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01AE" w14:textId="11F13D10" w:rsidR="00F20B84" w:rsidRPr="00B73A0F" w:rsidRDefault="009E5099" w:rsidP="00B73A0F">
      <w:pPr>
        <w:jc w:val="center"/>
        <w:rPr>
          <w:b/>
          <w:bCs/>
        </w:rPr>
      </w:pPr>
      <w:bookmarkStart w:id="0" w:name="_Toc526093229"/>
      <w:bookmarkStart w:id="1" w:name="_Toc526368120"/>
      <w:r w:rsidRPr="00B73A0F">
        <w:rPr>
          <w:b/>
          <w:bCs/>
        </w:rPr>
        <w:t>RECENT DEVELOPMENTS IN PATENT LAW (</w:t>
      </w:r>
      <w:r w:rsidR="004E0234">
        <w:rPr>
          <w:b/>
          <w:bCs/>
        </w:rPr>
        <w:t>Fall</w:t>
      </w:r>
      <w:r w:rsidR="00CF11D2">
        <w:rPr>
          <w:b/>
          <w:bCs/>
        </w:rPr>
        <w:t xml:space="preserve"> 2022</w:t>
      </w:r>
      <w:r w:rsidRPr="00B73A0F">
        <w:rPr>
          <w:b/>
          <w:bCs/>
        </w:rPr>
        <w:t>)</w:t>
      </w:r>
      <w:bookmarkEnd w:id="0"/>
      <w:bookmarkEnd w:id="1"/>
    </w:p>
    <w:p w14:paraId="398E0767" w14:textId="77777777" w:rsidR="00E83B29" w:rsidRPr="00DA6BB1" w:rsidRDefault="00E83B29" w:rsidP="00B73A0F">
      <w:pPr>
        <w:jc w:val="center"/>
      </w:pPr>
    </w:p>
    <w:p w14:paraId="2D55C6A8" w14:textId="347323A5" w:rsidR="00F20B84" w:rsidRDefault="009E5099" w:rsidP="00B73A0F">
      <w:pPr>
        <w:jc w:val="center"/>
      </w:pPr>
      <w:bookmarkStart w:id="2" w:name="_Toc526093230"/>
      <w:bookmarkStart w:id="3" w:name="_Toc526368121"/>
      <w:r w:rsidRPr="00DA6BB1">
        <w:t xml:space="preserve">UPDATED THROUGH </w:t>
      </w:r>
      <w:bookmarkEnd w:id="2"/>
      <w:bookmarkEnd w:id="3"/>
      <w:r w:rsidR="004E0234">
        <w:t>1</w:t>
      </w:r>
      <w:r w:rsidR="001447E0">
        <w:t>1</w:t>
      </w:r>
      <w:r w:rsidR="004E0234">
        <w:t>/</w:t>
      </w:r>
      <w:r w:rsidR="001447E0">
        <w:t>21</w:t>
      </w:r>
      <w:r w:rsidR="004E0234">
        <w:t>/</w:t>
      </w:r>
      <w:r w:rsidR="00CF11D2">
        <w:t>2022</w:t>
      </w:r>
    </w:p>
    <w:p w14:paraId="6CEFED7D" w14:textId="77777777" w:rsidR="00E83B29" w:rsidRPr="00DA6BB1" w:rsidRDefault="00E83B29" w:rsidP="00B73A0F">
      <w:pPr>
        <w:jc w:val="center"/>
      </w:pPr>
    </w:p>
    <w:p w14:paraId="647349DA" w14:textId="71FA1DD3" w:rsidR="00C73A18" w:rsidRPr="00DA6BB1" w:rsidRDefault="009E5099" w:rsidP="00B73A0F">
      <w:pPr>
        <w:jc w:val="center"/>
      </w:pPr>
      <w:bookmarkStart w:id="4" w:name="_Toc526093231"/>
      <w:bookmarkStart w:id="5" w:name="_Toc526368122"/>
      <w:r w:rsidRPr="00DA6BB1">
        <w:t>Mark Lemley</w:t>
      </w:r>
      <w:r w:rsidRPr="00DA6BB1">
        <w:rPr>
          <w:rStyle w:val="FootnoteReference"/>
        </w:rPr>
        <w:footnoteReference w:id="2"/>
      </w:r>
      <w:r w:rsidR="00C613E4">
        <w:t xml:space="preserve"> &amp;</w:t>
      </w:r>
      <w:r w:rsidR="00BC6453">
        <w:t xml:space="preserve"> Erich </w:t>
      </w:r>
      <w:proofErr w:type="spellStart"/>
      <w:r w:rsidR="00BC6453">
        <w:t>Remiker</w:t>
      </w:r>
      <w:proofErr w:type="spellEnd"/>
      <w:r w:rsidR="00BC6453">
        <w:rPr>
          <w:rStyle w:val="FootnoteReference"/>
        </w:rPr>
        <w:footnoteReference w:id="3"/>
      </w:r>
      <w:bookmarkEnd w:id="4"/>
      <w:bookmarkEnd w:id="5"/>
    </w:p>
    <w:p w14:paraId="6AE4D647" w14:textId="54AF43B2" w:rsidR="00C11CA4" w:rsidRDefault="00576C8B">
      <w:pPr>
        <w:pStyle w:val="TOC1"/>
        <w:rPr>
          <w:rFonts w:asciiTheme="minorHAnsi" w:hAnsiTheme="minorHAnsi" w:cstheme="minorBidi"/>
          <w:b w:val="0"/>
          <w:bCs w:val="0"/>
          <w:caps w:val="0"/>
          <w:spacing w:val="0"/>
          <w:sz w:val="22"/>
          <w:szCs w:val="22"/>
        </w:rPr>
      </w:pPr>
      <w:r w:rsidRPr="00DA6BB1">
        <w:rPr>
          <w:i/>
        </w:rPr>
        <w:fldChar w:fldCharType="begin"/>
      </w:r>
      <w:r w:rsidRPr="00DA6BB1">
        <w:rPr>
          <w:i/>
        </w:rPr>
        <w:instrText xml:space="preserve"> TOC \o "1-4" </w:instrText>
      </w:r>
      <w:r w:rsidRPr="00DA6BB1">
        <w:rPr>
          <w:i/>
        </w:rPr>
        <w:fldChar w:fldCharType="separate"/>
      </w:r>
      <w:r w:rsidR="00C11CA4">
        <w:t>PATENTABLE SUBJECT MATTER</w:t>
      </w:r>
      <w:r w:rsidR="00C11CA4">
        <w:tab/>
      </w:r>
      <w:r w:rsidR="00C11CA4">
        <w:fldChar w:fldCharType="begin"/>
      </w:r>
      <w:r w:rsidR="00C11CA4">
        <w:instrText xml:space="preserve"> PAGEREF _Toc119924043 \h </w:instrText>
      </w:r>
      <w:r w:rsidR="00C11CA4">
        <w:fldChar w:fldCharType="separate"/>
      </w:r>
      <w:r w:rsidR="00C11CA4">
        <w:t>5</w:t>
      </w:r>
      <w:r w:rsidR="00C11CA4">
        <w:fldChar w:fldCharType="end"/>
      </w:r>
    </w:p>
    <w:p w14:paraId="67FD6118" w14:textId="6E8D39FC" w:rsidR="00C11CA4" w:rsidRDefault="00C11CA4">
      <w:pPr>
        <w:pStyle w:val="TOC2"/>
        <w:tabs>
          <w:tab w:val="right" w:leader="dot" w:pos="8630"/>
        </w:tabs>
        <w:rPr>
          <w:rFonts w:asciiTheme="minorHAnsi" w:hAnsiTheme="minorHAnsi"/>
          <w:b w:val="0"/>
          <w:bCs w:val="0"/>
          <w:noProof/>
          <w:sz w:val="22"/>
          <w:szCs w:val="22"/>
        </w:rPr>
      </w:pPr>
      <w:r>
        <w:rPr>
          <w:noProof/>
        </w:rPr>
        <w:t>Software and Business Method Cases</w:t>
      </w:r>
      <w:r>
        <w:rPr>
          <w:noProof/>
        </w:rPr>
        <w:tab/>
      </w:r>
      <w:r>
        <w:rPr>
          <w:noProof/>
        </w:rPr>
        <w:fldChar w:fldCharType="begin"/>
      </w:r>
      <w:r>
        <w:rPr>
          <w:noProof/>
        </w:rPr>
        <w:instrText xml:space="preserve"> PAGEREF _Toc119924044 \h </w:instrText>
      </w:r>
      <w:r>
        <w:rPr>
          <w:noProof/>
        </w:rPr>
      </w:r>
      <w:r>
        <w:rPr>
          <w:noProof/>
        </w:rPr>
        <w:fldChar w:fldCharType="separate"/>
      </w:r>
      <w:r>
        <w:rPr>
          <w:noProof/>
        </w:rPr>
        <w:t>5</w:t>
      </w:r>
      <w:r>
        <w:rPr>
          <w:noProof/>
        </w:rPr>
        <w:fldChar w:fldCharType="end"/>
      </w:r>
    </w:p>
    <w:p w14:paraId="7E82C6EF" w14:textId="48FD7B93" w:rsidR="00C11CA4" w:rsidRDefault="00C11CA4">
      <w:pPr>
        <w:pStyle w:val="TOC3"/>
        <w:rPr>
          <w:rFonts w:asciiTheme="minorHAnsi" w:hAnsiTheme="minorHAnsi"/>
          <w:b w:val="0"/>
          <w:sz w:val="22"/>
          <w:szCs w:val="22"/>
        </w:rPr>
      </w:pPr>
      <w:r>
        <w:t>Unpatentable</w:t>
      </w:r>
      <w:r>
        <w:tab/>
      </w:r>
      <w:r>
        <w:fldChar w:fldCharType="begin"/>
      </w:r>
      <w:r>
        <w:instrText xml:space="preserve"> PAGEREF _Toc119924045 \h </w:instrText>
      </w:r>
      <w:r>
        <w:fldChar w:fldCharType="separate"/>
      </w:r>
      <w:r>
        <w:t>5</w:t>
      </w:r>
      <w:r>
        <w:fldChar w:fldCharType="end"/>
      </w:r>
    </w:p>
    <w:p w14:paraId="7A16AA45" w14:textId="798556FF" w:rsidR="00C11CA4" w:rsidRDefault="00C11CA4">
      <w:pPr>
        <w:pStyle w:val="TOC4"/>
        <w:rPr>
          <w:rFonts w:asciiTheme="minorHAnsi" w:hAnsiTheme="minorHAnsi" w:cstheme="minorBidi"/>
          <w:sz w:val="22"/>
          <w:szCs w:val="22"/>
        </w:rPr>
      </w:pPr>
      <w:r w:rsidRPr="00864AD6">
        <w:rPr>
          <w:i/>
          <w:iCs/>
        </w:rPr>
        <w:t>In re Killian</w:t>
      </w:r>
      <w:r>
        <w:t>, 45 F.4th 1373 (Fed. Cir. Aug. 23, 2022)</w:t>
      </w:r>
      <w:r>
        <w:tab/>
      </w:r>
      <w:r>
        <w:fldChar w:fldCharType="begin"/>
      </w:r>
      <w:r>
        <w:instrText xml:space="preserve"> PAGEREF _Toc119924046 \h </w:instrText>
      </w:r>
      <w:r>
        <w:fldChar w:fldCharType="separate"/>
      </w:r>
      <w:r>
        <w:t>5</w:t>
      </w:r>
      <w:r>
        <w:fldChar w:fldCharType="end"/>
      </w:r>
    </w:p>
    <w:p w14:paraId="528F0530" w14:textId="16FE28D1" w:rsidR="00C11CA4" w:rsidRDefault="00C11CA4">
      <w:pPr>
        <w:pStyle w:val="TOC4"/>
        <w:rPr>
          <w:rFonts w:asciiTheme="minorHAnsi" w:hAnsiTheme="minorHAnsi" w:cstheme="minorBidi"/>
          <w:sz w:val="22"/>
          <w:szCs w:val="22"/>
        </w:rPr>
      </w:pPr>
      <w:r w:rsidRPr="00864AD6">
        <w:rPr>
          <w:i/>
          <w:iCs/>
        </w:rPr>
        <w:t>Int'l Bus. Machines Corp. v. Zillow Grp., Inc.</w:t>
      </w:r>
      <w:r>
        <w:t>, 50 F.4th 1371 (Fed. Cir. Oct. 17, 2022)</w:t>
      </w:r>
      <w:r>
        <w:tab/>
      </w:r>
      <w:r>
        <w:fldChar w:fldCharType="begin"/>
      </w:r>
      <w:r>
        <w:instrText xml:space="preserve"> PAGEREF _Toc119924047 \h </w:instrText>
      </w:r>
      <w:r>
        <w:fldChar w:fldCharType="separate"/>
      </w:r>
      <w:r>
        <w:t>6</w:t>
      </w:r>
      <w:r>
        <w:fldChar w:fldCharType="end"/>
      </w:r>
    </w:p>
    <w:p w14:paraId="53C6E079" w14:textId="4F9A8D68" w:rsidR="00C11CA4" w:rsidRDefault="00C11CA4">
      <w:pPr>
        <w:pStyle w:val="TOC3"/>
        <w:rPr>
          <w:rFonts w:asciiTheme="minorHAnsi" w:hAnsiTheme="minorHAnsi"/>
          <w:b w:val="0"/>
          <w:sz w:val="22"/>
          <w:szCs w:val="22"/>
        </w:rPr>
      </w:pPr>
      <w:r>
        <w:t>Patentable</w:t>
      </w:r>
      <w:r>
        <w:tab/>
      </w:r>
      <w:r>
        <w:fldChar w:fldCharType="begin"/>
      </w:r>
      <w:r>
        <w:instrText xml:space="preserve"> PAGEREF _Toc119924048 \h </w:instrText>
      </w:r>
      <w:r>
        <w:fldChar w:fldCharType="separate"/>
      </w:r>
      <w:r>
        <w:t>8</w:t>
      </w:r>
      <w:r>
        <w:fldChar w:fldCharType="end"/>
      </w:r>
    </w:p>
    <w:p w14:paraId="0F9E5A3A" w14:textId="4DB51E08" w:rsidR="00C11CA4" w:rsidRDefault="00C11CA4">
      <w:pPr>
        <w:pStyle w:val="TOC4"/>
        <w:rPr>
          <w:rFonts w:asciiTheme="minorHAnsi" w:hAnsiTheme="minorHAnsi" w:cstheme="minorBidi"/>
          <w:sz w:val="22"/>
          <w:szCs w:val="22"/>
        </w:rPr>
      </w:pPr>
      <w:r w:rsidRPr="00864AD6">
        <w:rPr>
          <w:i/>
          <w:iCs/>
        </w:rPr>
        <w:t>Coop. Ent., Inc. v. Kollective Tech., Inc.</w:t>
      </w:r>
      <w:r>
        <w:t>, 2022 WL 4488902 (Fed. Cir. Sept. 28, 2022)</w:t>
      </w:r>
      <w:r>
        <w:tab/>
      </w:r>
      <w:r>
        <w:fldChar w:fldCharType="begin"/>
      </w:r>
      <w:r>
        <w:instrText xml:space="preserve"> PAGEREF _Toc119924049 \h </w:instrText>
      </w:r>
      <w:r>
        <w:fldChar w:fldCharType="separate"/>
      </w:r>
      <w:r>
        <w:t>8</w:t>
      </w:r>
      <w:r>
        <w:fldChar w:fldCharType="end"/>
      </w:r>
    </w:p>
    <w:p w14:paraId="48F8157F" w14:textId="02034AB2" w:rsidR="00C11CA4" w:rsidRDefault="00C11CA4">
      <w:pPr>
        <w:pStyle w:val="TOC4"/>
        <w:rPr>
          <w:rFonts w:asciiTheme="minorHAnsi" w:hAnsiTheme="minorHAnsi" w:cstheme="minorBidi"/>
          <w:sz w:val="22"/>
          <w:szCs w:val="22"/>
        </w:rPr>
      </w:pPr>
      <w:r w:rsidRPr="00C11CA4">
        <w:rPr>
          <w:i/>
          <w:iCs/>
        </w:rPr>
        <w:t>Weisner v. Google LLC</w:t>
      </w:r>
      <w:r>
        <w:t>, 51 F.4th 1073 (Fed. Cir. Oct. 13, 2022)</w:t>
      </w:r>
      <w:r>
        <w:tab/>
      </w:r>
      <w:r>
        <w:fldChar w:fldCharType="begin"/>
      </w:r>
      <w:r>
        <w:instrText xml:space="preserve"> PAGEREF _Toc119924050 \h </w:instrText>
      </w:r>
      <w:r>
        <w:fldChar w:fldCharType="separate"/>
      </w:r>
      <w:r>
        <w:t>9</w:t>
      </w:r>
      <w:r>
        <w:fldChar w:fldCharType="end"/>
      </w:r>
    </w:p>
    <w:p w14:paraId="705D8C57" w14:textId="447C2750" w:rsidR="00C11CA4" w:rsidRDefault="00C11CA4">
      <w:pPr>
        <w:pStyle w:val="TOC1"/>
        <w:rPr>
          <w:rFonts w:asciiTheme="minorHAnsi" w:hAnsiTheme="minorHAnsi" w:cstheme="minorBidi"/>
          <w:b w:val="0"/>
          <w:bCs w:val="0"/>
          <w:caps w:val="0"/>
          <w:spacing w:val="0"/>
          <w:sz w:val="22"/>
          <w:szCs w:val="22"/>
        </w:rPr>
      </w:pPr>
      <w:r>
        <w:t>DISCLOSURE</w:t>
      </w:r>
      <w:r>
        <w:tab/>
      </w:r>
      <w:r>
        <w:fldChar w:fldCharType="begin"/>
      </w:r>
      <w:r>
        <w:instrText xml:space="preserve"> PAGEREF _Toc119924051 \h </w:instrText>
      </w:r>
      <w:r>
        <w:fldChar w:fldCharType="separate"/>
      </w:r>
      <w:r>
        <w:t>10</w:t>
      </w:r>
      <w:r>
        <w:fldChar w:fldCharType="end"/>
      </w:r>
    </w:p>
    <w:p w14:paraId="4FDDD253" w14:textId="79433A4B" w:rsidR="00C11CA4" w:rsidRDefault="00C11CA4">
      <w:pPr>
        <w:pStyle w:val="TOC2"/>
        <w:tabs>
          <w:tab w:val="right" w:leader="dot" w:pos="8630"/>
        </w:tabs>
        <w:rPr>
          <w:rFonts w:asciiTheme="minorHAnsi" w:hAnsiTheme="minorHAnsi"/>
          <w:b w:val="0"/>
          <w:bCs w:val="0"/>
          <w:noProof/>
          <w:sz w:val="22"/>
          <w:szCs w:val="22"/>
        </w:rPr>
      </w:pPr>
      <w:r>
        <w:rPr>
          <w:noProof/>
        </w:rPr>
        <w:t>Definiteness</w:t>
      </w:r>
      <w:r>
        <w:rPr>
          <w:noProof/>
        </w:rPr>
        <w:tab/>
      </w:r>
      <w:r>
        <w:rPr>
          <w:noProof/>
        </w:rPr>
        <w:fldChar w:fldCharType="begin"/>
      </w:r>
      <w:r>
        <w:rPr>
          <w:noProof/>
        </w:rPr>
        <w:instrText xml:space="preserve"> PAGEREF _Toc119924052 \h </w:instrText>
      </w:r>
      <w:r>
        <w:rPr>
          <w:noProof/>
        </w:rPr>
      </w:r>
      <w:r>
        <w:rPr>
          <w:noProof/>
        </w:rPr>
        <w:fldChar w:fldCharType="separate"/>
      </w:r>
      <w:r>
        <w:rPr>
          <w:noProof/>
        </w:rPr>
        <w:t>10</w:t>
      </w:r>
      <w:r>
        <w:rPr>
          <w:noProof/>
        </w:rPr>
        <w:fldChar w:fldCharType="end"/>
      </w:r>
    </w:p>
    <w:p w14:paraId="0BDAA993" w14:textId="785B0437" w:rsidR="00C11CA4" w:rsidRDefault="00C11CA4">
      <w:pPr>
        <w:pStyle w:val="TOC4"/>
        <w:rPr>
          <w:rFonts w:asciiTheme="minorHAnsi" w:hAnsiTheme="minorHAnsi" w:cstheme="minorBidi"/>
          <w:sz w:val="22"/>
          <w:szCs w:val="22"/>
        </w:rPr>
      </w:pPr>
      <w:r w:rsidRPr="00864AD6">
        <w:rPr>
          <w:i/>
          <w:iCs/>
        </w:rPr>
        <w:t>Nature Simulation Systems, Inc. v. Autodesk, Inc.</w:t>
      </w:r>
      <w:r>
        <w:t>, 23 F.4th 1334 (Fed. Cir. Jan. 27, 2022)</w:t>
      </w:r>
      <w:r>
        <w:tab/>
      </w:r>
      <w:r>
        <w:fldChar w:fldCharType="begin"/>
      </w:r>
      <w:r>
        <w:instrText xml:space="preserve"> PAGEREF _Toc119924053 \h </w:instrText>
      </w:r>
      <w:r>
        <w:fldChar w:fldCharType="separate"/>
      </w:r>
      <w:r>
        <w:t>10</w:t>
      </w:r>
      <w:r>
        <w:fldChar w:fldCharType="end"/>
      </w:r>
    </w:p>
    <w:p w14:paraId="5EA823B3" w14:textId="61BC458B" w:rsidR="00C11CA4" w:rsidRDefault="00C11CA4">
      <w:pPr>
        <w:pStyle w:val="TOC4"/>
        <w:rPr>
          <w:rFonts w:asciiTheme="minorHAnsi" w:hAnsiTheme="minorHAnsi" w:cstheme="minorBidi"/>
          <w:sz w:val="22"/>
          <w:szCs w:val="22"/>
        </w:rPr>
      </w:pPr>
      <w:r w:rsidRPr="00864AD6">
        <w:rPr>
          <w:i/>
          <w:iCs/>
        </w:rPr>
        <w:t>Niazi Licensing Corp. v. St. Jude Medical S.C., Inc.</w:t>
      </w:r>
      <w:r>
        <w:t>, 30 F. 4th 1339 (Fed. Cir. Apr. 11, 2022)</w:t>
      </w:r>
      <w:r>
        <w:tab/>
      </w:r>
      <w:r>
        <w:fldChar w:fldCharType="begin"/>
      </w:r>
      <w:r>
        <w:instrText xml:space="preserve"> PAGEREF _Toc119924054 \h </w:instrText>
      </w:r>
      <w:r>
        <w:fldChar w:fldCharType="separate"/>
      </w:r>
      <w:r>
        <w:t>12</w:t>
      </w:r>
      <w:r>
        <w:fldChar w:fldCharType="end"/>
      </w:r>
    </w:p>
    <w:p w14:paraId="736E65D0" w14:textId="7922FAE6" w:rsidR="00C11CA4" w:rsidRDefault="00C11CA4">
      <w:pPr>
        <w:pStyle w:val="TOC2"/>
        <w:tabs>
          <w:tab w:val="right" w:leader="dot" w:pos="8630"/>
        </w:tabs>
        <w:rPr>
          <w:rFonts w:asciiTheme="minorHAnsi" w:hAnsiTheme="minorHAnsi"/>
          <w:b w:val="0"/>
          <w:bCs w:val="0"/>
          <w:noProof/>
          <w:sz w:val="22"/>
          <w:szCs w:val="22"/>
        </w:rPr>
      </w:pPr>
      <w:r>
        <w:rPr>
          <w:noProof/>
        </w:rPr>
        <w:t>Means-Plus-Function Claiming – Definiteness</w:t>
      </w:r>
      <w:r>
        <w:rPr>
          <w:noProof/>
        </w:rPr>
        <w:tab/>
      </w:r>
      <w:r>
        <w:rPr>
          <w:noProof/>
        </w:rPr>
        <w:fldChar w:fldCharType="begin"/>
      </w:r>
      <w:r>
        <w:rPr>
          <w:noProof/>
        </w:rPr>
        <w:instrText xml:space="preserve"> PAGEREF _Toc119924055 \h </w:instrText>
      </w:r>
      <w:r>
        <w:rPr>
          <w:noProof/>
        </w:rPr>
      </w:r>
      <w:r>
        <w:rPr>
          <w:noProof/>
        </w:rPr>
        <w:fldChar w:fldCharType="separate"/>
      </w:r>
      <w:r>
        <w:rPr>
          <w:noProof/>
        </w:rPr>
        <w:t>12</w:t>
      </w:r>
      <w:r>
        <w:rPr>
          <w:noProof/>
        </w:rPr>
        <w:fldChar w:fldCharType="end"/>
      </w:r>
    </w:p>
    <w:p w14:paraId="6D44C9F5" w14:textId="0ED156A5" w:rsidR="00C11CA4" w:rsidRDefault="00C11CA4">
      <w:pPr>
        <w:pStyle w:val="TOC4"/>
        <w:rPr>
          <w:rFonts w:asciiTheme="minorHAnsi" w:hAnsiTheme="minorHAnsi" w:cstheme="minorBidi"/>
          <w:sz w:val="22"/>
          <w:szCs w:val="22"/>
        </w:rPr>
      </w:pPr>
      <w:r w:rsidRPr="00864AD6">
        <w:rPr>
          <w:i/>
          <w:iCs/>
        </w:rPr>
        <w:t>Dyfan, LLC v. Target Corp.</w:t>
      </w:r>
      <w:r>
        <w:t>, 28 F.4th 1360 (Fed. Cir. Mar. 24, 2022)</w:t>
      </w:r>
      <w:r>
        <w:tab/>
      </w:r>
      <w:r>
        <w:fldChar w:fldCharType="begin"/>
      </w:r>
      <w:r>
        <w:instrText xml:space="preserve"> PAGEREF _Toc119924056 \h </w:instrText>
      </w:r>
      <w:r>
        <w:fldChar w:fldCharType="separate"/>
      </w:r>
      <w:r>
        <w:t>12</w:t>
      </w:r>
      <w:r>
        <w:fldChar w:fldCharType="end"/>
      </w:r>
    </w:p>
    <w:p w14:paraId="03049D57" w14:textId="2780A9E3" w:rsidR="00C11CA4" w:rsidRPr="00C11CA4" w:rsidRDefault="00C11CA4">
      <w:pPr>
        <w:pStyle w:val="TOC4"/>
        <w:rPr>
          <w:rFonts w:asciiTheme="minorHAnsi" w:hAnsiTheme="minorHAnsi" w:cstheme="minorBidi"/>
          <w:sz w:val="22"/>
          <w:szCs w:val="22"/>
          <w:lang w:val="es-419"/>
        </w:rPr>
      </w:pPr>
      <w:r w:rsidRPr="00864AD6">
        <w:rPr>
          <w:i/>
          <w:iCs/>
          <w:lang w:val="es-419"/>
        </w:rPr>
        <w:t>VDPP LLC v. Vizio, Inc.</w:t>
      </w:r>
      <w:r w:rsidRPr="00864AD6">
        <w:rPr>
          <w:lang w:val="es-419"/>
        </w:rPr>
        <w:t>, 2022 WL 885771 (Fed. Cir. Mar. 25, 2022)</w:t>
      </w:r>
      <w:r w:rsidRPr="00C11CA4">
        <w:rPr>
          <w:lang w:val="es-419"/>
        </w:rPr>
        <w:tab/>
      </w:r>
      <w:r>
        <w:fldChar w:fldCharType="begin"/>
      </w:r>
      <w:r w:rsidRPr="00C11CA4">
        <w:rPr>
          <w:lang w:val="es-419"/>
        </w:rPr>
        <w:instrText xml:space="preserve"> PAGEREF _Toc119924057 \h </w:instrText>
      </w:r>
      <w:r>
        <w:fldChar w:fldCharType="separate"/>
      </w:r>
      <w:r w:rsidRPr="00C11CA4">
        <w:rPr>
          <w:lang w:val="es-419"/>
        </w:rPr>
        <w:t>13</w:t>
      </w:r>
      <w:r>
        <w:fldChar w:fldCharType="end"/>
      </w:r>
    </w:p>
    <w:p w14:paraId="6314C448" w14:textId="21D7810E" w:rsidR="00C11CA4" w:rsidRDefault="00C11CA4">
      <w:pPr>
        <w:pStyle w:val="TOC2"/>
        <w:tabs>
          <w:tab w:val="right" w:leader="dot" w:pos="8630"/>
        </w:tabs>
        <w:rPr>
          <w:rFonts w:asciiTheme="minorHAnsi" w:hAnsiTheme="minorHAnsi"/>
          <w:b w:val="0"/>
          <w:bCs w:val="0"/>
          <w:noProof/>
          <w:sz w:val="22"/>
          <w:szCs w:val="22"/>
        </w:rPr>
      </w:pPr>
      <w:r>
        <w:rPr>
          <w:noProof/>
        </w:rPr>
        <w:t>Enablement</w:t>
      </w:r>
      <w:r>
        <w:rPr>
          <w:noProof/>
        </w:rPr>
        <w:tab/>
      </w:r>
      <w:r>
        <w:rPr>
          <w:noProof/>
        </w:rPr>
        <w:fldChar w:fldCharType="begin"/>
      </w:r>
      <w:r>
        <w:rPr>
          <w:noProof/>
        </w:rPr>
        <w:instrText xml:space="preserve"> PAGEREF _Toc119924058 \h </w:instrText>
      </w:r>
      <w:r>
        <w:rPr>
          <w:noProof/>
        </w:rPr>
      </w:r>
      <w:r>
        <w:rPr>
          <w:noProof/>
        </w:rPr>
        <w:fldChar w:fldCharType="separate"/>
      </w:r>
      <w:r>
        <w:rPr>
          <w:noProof/>
        </w:rPr>
        <w:t>14</w:t>
      </w:r>
      <w:r>
        <w:rPr>
          <w:noProof/>
        </w:rPr>
        <w:fldChar w:fldCharType="end"/>
      </w:r>
    </w:p>
    <w:p w14:paraId="2EBAE869" w14:textId="3999DFF4" w:rsidR="00C11CA4" w:rsidRDefault="00C11CA4">
      <w:pPr>
        <w:pStyle w:val="TOC1"/>
        <w:rPr>
          <w:rFonts w:asciiTheme="minorHAnsi" w:hAnsiTheme="minorHAnsi" w:cstheme="minorBidi"/>
          <w:b w:val="0"/>
          <w:bCs w:val="0"/>
          <w:caps w:val="0"/>
          <w:spacing w:val="0"/>
          <w:sz w:val="22"/>
          <w:szCs w:val="22"/>
        </w:rPr>
      </w:pPr>
      <w:r>
        <w:t>INVENTORSHIP</w:t>
      </w:r>
      <w:r>
        <w:tab/>
      </w:r>
      <w:r>
        <w:fldChar w:fldCharType="begin"/>
      </w:r>
      <w:r>
        <w:instrText xml:space="preserve"> PAGEREF _Toc119924059 \h </w:instrText>
      </w:r>
      <w:r>
        <w:fldChar w:fldCharType="separate"/>
      </w:r>
      <w:r>
        <w:t>16</w:t>
      </w:r>
      <w:r>
        <w:fldChar w:fldCharType="end"/>
      </w:r>
    </w:p>
    <w:p w14:paraId="5372BDFD" w14:textId="3CE2CCCB" w:rsidR="00C11CA4" w:rsidRDefault="00C11CA4">
      <w:pPr>
        <w:pStyle w:val="TOC4"/>
        <w:rPr>
          <w:rFonts w:asciiTheme="minorHAnsi" w:hAnsiTheme="minorHAnsi" w:cstheme="minorBidi"/>
          <w:sz w:val="22"/>
          <w:szCs w:val="22"/>
        </w:rPr>
      </w:pPr>
      <w:r w:rsidRPr="00864AD6">
        <w:rPr>
          <w:i/>
          <w:iCs/>
        </w:rPr>
        <w:t>Thaler v. Vidal</w:t>
      </w:r>
      <w:r>
        <w:t>, 43 F.4th 1207 (Fed. Cir. October 27, 2022)</w:t>
      </w:r>
      <w:r>
        <w:tab/>
      </w:r>
      <w:r>
        <w:fldChar w:fldCharType="begin"/>
      </w:r>
      <w:r>
        <w:instrText xml:space="preserve"> PAGEREF _Toc119924060 \h </w:instrText>
      </w:r>
      <w:r>
        <w:fldChar w:fldCharType="separate"/>
      </w:r>
      <w:r>
        <w:t>16</w:t>
      </w:r>
      <w:r>
        <w:fldChar w:fldCharType="end"/>
      </w:r>
    </w:p>
    <w:p w14:paraId="73EF7570" w14:textId="21843551" w:rsidR="00C11CA4" w:rsidRDefault="00C11CA4">
      <w:pPr>
        <w:pStyle w:val="TOC1"/>
        <w:rPr>
          <w:rFonts w:asciiTheme="minorHAnsi" w:hAnsiTheme="minorHAnsi" w:cstheme="minorBidi"/>
          <w:b w:val="0"/>
          <w:bCs w:val="0"/>
          <w:caps w:val="0"/>
          <w:spacing w:val="0"/>
          <w:sz w:val="22"/>
          <w:szCs w:val="22"/>
        </w:rPr>
      </w:pPr>
      <w:r>
        <w:t>NOVELTY</w:t>
      </w:r>
      <w:r>
        <w:tab/>
      </w:r>
      <w:r>
        <w:fldChar w:fldCharType="begin"/>
      </w:r>
      <w:r>
        <w:instrText xml:space="preserve"> PAGEREF _Toc119924061 \h </w:instrText>
      </w:r>
      <w:r>
        <w:fldChar w:fldCharType="separate"/>
      </w:r>
      <w:r>
        <w:t>18</w:t>
      </w:r>
      <w:r>
        <w:fldChar w:fldCharType="end"/>
      </w:r>
    </w:p>
    <w:p w14:paraId="4479446C" w14:textId="0770C992" w:rsidR="00C11CA4" w:rsidRDefault="00C11CA4">
      <w:pPr>
        <w:pStyle w:val="TOC4"/>
        <w:rPr>
          <w:rFonts w:asciiTheme="minorHAnsi" w:hAnsiTheme="minorHAnsi" w:cstheme="minorBidi"/>
          <w:sz w:val="22"/>
          <w:szCs w:val="22"/>
        </w:rPr>
      </w:pPr>
      <w:r w:rsidRPr="00864AD6">
        <w:rPr>
          <w:i/>
          <w:iCs/>
        </w:rPr>
        <w:lastRenderedPageBreak/>
        <w:t>LG Elecs. Inc. v. ImmerVision, Inc.</w:t>
      </w:r>
      <w:r>
        <w:t>, 39 F.4th 1364 (Fed. Cir. July 11, 2022)</w:t>
      </w:r>
      <w:r>
        <w:tab/>
      </w:r>
      <w:r>
        <w:fldChar w:fldCharType="begin"/>
      </w:r>
      <w:r>
        <w:instrText xml:space="preserve"> PAGEREF _Toc119924062 \h </w:instrText>
      </w:r>
      <w:r>
        <w:fldChar w:fldCharType="separate"/>
      </w:r>
      <w:r>
        <w:t>18</w:t>
      </w:r>
      <w:r>
        <w:fldChar w:fldCharType="end"/>
      </w:r>
    </w:p>
    <w:p w14:paraId="7B42AB16" w14:textId="249F7F09" w:rsidR="00C11CA4" w:rsidRDefault="00C11CA4">
      <w:pPr>
        <w:pStyle w:val="TOC4"/>
        <w:rPr>
          <w:rFonts w:asciiTheme="minorHAnsi" w:hAnsiTheme="minorHAnsi" w:cstheme="minorBidi"/>
          <w:sz w:val="22"/>
          <w:szCs w:val="22"/>
        </w:rPr>
      </w:pPr>
      <w:r>
        <w:t>Sunoco Partners Mktg. &amp; Terminals L.P. v. U.S. Venture, Inc., 32 F.4th 1161 (Fed. Cir. April 29, 2022)</w:t>
      </w:r>
      <w:r>
        <w:tab/>
      </w:r>
      <w:r>
        <w:fldChar w:fldCharType="begin"/>
      </w:r>
      <w:r>
        <w:instrText xml:space="preserve"> PAGEREF _Toc119924063 \h </w:instrText>
      </w:r>
      <w:r>
        <w:fldChar w:fldCharType="separate"/>
      </w:r>
      <w:r>
        <w:t>20</w:t>
      </w:r>
      <w:r>
        <w:fldChar w:fldCharType="end"/>
      </w:r>
    </w:p>
    <w:p w14:paraId="47AA729D" w14:textId="39DCBB5F" w:rsidR="00C11CA4" w:rsidRDefault="00C11CA4">
      <w:pPr>
        <w:pStyle w:val="TOC1"/>
        <w:rPr>
          <w:rFonts w:asciiTheme="minorHAnsi" w:hAnsiTheme="minorHAnsi" w:cstheme="minorBidi"/>
          <w:b w:val="0"/>
          <w:bCs w:val="0"/>
          <w:caps w:val="0"/>
          <w:spacing w:val="0"/>
          <w:sz w:val="22"/>
          <w:szCs w:val="22"/>
        </w:rPr>
      </w:pPr>
      <w:r>
        <w:t>OBVIOUSNESS</w:t>
      </w:r>
      <w:r>
        <w:tab/>
      </w:r>
      <w:r>
        <w:fldChar w:fldCharType="begin"/>
      </w:r>
      <w:r>
        <w:instrText xml:space="preserve"> PAGEREF _Toc119924064 \h </w:instrText>
      </w:r>
      <w:r>
        <w:fldChar w:fldCharType="separate"/>
      </w:r>
      <w:r>
        <w:t>21</w:t>
      </w:r>
      <w:r>
        <w:fldChar w:fldCharType="end"/>
      </w:r>
    </w:p>
    <w:p w14:paraId="70FBC22E" w14:textId="2D487E27" w:rsidR="00C11CA4" w:rsidRDefault="00C11CA4">
      <w:pPr>
        <w:pStyle w:val="TOC4"/>
        <w:rPr>
          <w:rFonts w:asciiTheme="minorHAnsi" w:hAnsiTheme="minorHAnsi" w:cstheme="minorBidi"/>
          <w:sz w:val="22"/>
          <w:szCs w:val="22"/>
        </w:rPr>
      </w:pPr>
      <w:r w:rsidRPr="00864AD6">
        <w:rPr>
          <w:i/>
          <w:iCs/>
        </w:rPr>
        <w:t>Adapt Pharma Operations Ltd. v. Teva Pharmaceuticals USA, Inc.</w:t>
      </w:r>
      <w:r>
        <w:t>, --- F.4th ---, 2022 WL 402133 (Fed. Cir. Feb. 10, 2022)</w:t>
      </w:r>
      <w:r>
        <w:tab/>
      </w:r>
      <w:r>
        <w:fldChar w:fldCharType="begin"/>
      </w:r>
      <w:r>
        <w:instrText xml:space="preserve"> PAGEREF _Toc119924065 \h </w:instrText>
      </w:r>
      <w:r>
        <w:fldChar w:fldCharType="separate"/>
      </w:r>
      <w:r>
        <w:t>21</w:t>
      </w:r>
      <w:r>
        <w:fldChar w:fldCharType="end"/>
      </w:r>
    </w:p>
    <w:p w14:paraId="0555540D" w14:textId="6876D56F" w:rsidR="00C11CA4" w:rsidRDefault="00C11CA4">
      <w:pPr>
        <w:pStyle w:val="TOC4"/>
        <w:rPr>
          <w:rFonts w:asciiTheme="minorHAnsi" w:hAnsiTheme="minorHAnsi" w:cstheme="minorBidi"/>
          <w:sz w:val="22"/>
          <w:szCs w:val="22"/>
        </w:rPr>
      </w:pPr>
      <w:r w:rsidRPr="00864AD6">
        <w:rPr>
          <w:i/>
          <w:iCs/>
        </w:rPr>
        <w:t>Teva v. Corcept</w:t>
      </w:r>
      <w:r>
        <w:t>, 18 F.4th 1377 (Fed. Cir. Dec. 7, 2021)</w:t>
      </w:r>
      <w:r>
        <w:tab/>
      </w:r>
      <w:r>
        <w:fldChar w:fldCharType="begin"/>
      </w:r>
      <w:r>
        <w:instrText xml:space="preserve"> PAGEREF _Toc119924066 \h </w:instrText>
      </w:r>
      <w:r>
        <w:fldChar w:fldCharType="separate"/>
      </w:r>
      <w:r>
        <w:t>22</w:t>
      </w:r>
      <w:r>
        <w:fldChar w:fldCharType="end"/>
      </w:r>
    </w:p>
    <w:p w14:paraId="35863B95" w14:textId="238258D2" w:rsidR="00C11CA4" w:rsidRDefault="00C11CA4">
      <w:pPr>
        <w:pStyle w:val="TOC4"/>
        <w:rPr>
          <w:rFonts w:asciiTheme="minorHAnsi" w:hAnsiTheme="minorHAnsi" w:cstheme="minorBidi"/>
          <w:sz w:val="22"/>
          <w:szCs w:val="22"/>
        </w:rPr>
      </w:pPr>
      <w:r w:rsidRPr="00864AD6">
        <w:rPr>
          <w:i/>
          <w:iCs/>
        </w:rPr>
        <w:t>Auris Health, Inc. v. Intuitive Surgical Operations, Inc.</w:t>
      </w:r>
      <w:r>
        <w:t>, 32 F.4th 1154 (Fed. Cir. Apr. 29, 2022)</w:t>
      </w:r>
      <w:r>
        <w:tab/>
      </w:r>
      <w:r>
        <w:fldChar w:fldCharType="begin"/>
      </w:r>
      <w:r>
        <w:instrText xml:space="preserve"> PAGEREF _Toc119924067 \h </w:instrText>
      </w:r>
      <w:r>
        <w:fldChar w:fldCharType="separate"/>
      </w:r>
      <w:r>
        <w:t>23</w:t>
      </w:r>
      <w:r>
        <w:fldChar w:fldCharType="end"/>
      </w:r>
    </w:p>
    <w:p w14:paraId="79A89A31" w14:textId="27399480" w:rsidR="00C11CA4" w:rsidRDefault="00C11CA4">
      <w:pPr>
        <w:pStyle w:val="TOC4"/>
        <w:rPr>
          <w:rFonts w:asciiTheme="minorHAnsi" w:hAnsiTheme="minorHAnsi" w:cstheme="minorBidi"/>
          <w:sz w:val="22"/>
          <w:szCs w:val="22"/>
        </w:rPr>
      </w:pPr>
      <w:r w:rsidRPr="00864AD6">
        <w:rPr>
          <w:i/>
          <w:iCs/>
        </w:rPr>
        <w:t>Best Med. Int'l, Inc. v. Elekta Inc</w:t>
      </w:r>
      <w:r>
        <w:t>., 46 F.4th 1346 (Fed. Cir. Aug. 29, 2022)</w:t>
      </w:r>
      <w:r>
        <w:tab/>
      </w:r>
      <w:r>
        <w:fldChar w:fldCharType="begin"/>
      </w:r>
      <w:r>
        <w:instrText xml:space="preserve"> PAGEREF _Toc119924068 \h </w:instrText>
      </w:r>
      <w:r>
        <w:fldChar w:fldCharType="separate"/>
      </w:r>
      <w:r>
        <w:t>24</w:t>
      </w:r>
      <w:r>
        <w:fldChar w:fldCharType="end"/>
      </w:r>
    </w:p>
    <w:p w14:paraId="54304C8D" w14:textId="253734BA" w:rsidR="00C11CA4" w:rsidRDefault="00C11CA4">
      <w:pPr>
        <w:pStyle w:val="TOC1"/>
        <w:rPr>
          <w:rFonts w:asciiTheme="minorHAnsi" w:hAnsiTheme="minorHAnsi" w:cstheme="minorBidi"/>
          <w:b w:val="0"/>
          <w:bCs w:val="0"/>
          <w:caps w:val="0"/>
          <w:spacing w:val="0"/>
          <w:sz w:val="22"/>
          <w:szCs w:val="22"/>
        </w:rPr>
      </w:pPr>
      <w:r>
        <w:t>CLAIM CONSTRUCTION</w:t>
      </w:r>
      <w:r>
        <w:tab/>
      </w:r>
      <w:r>
        <w:fldChar w:fldCharType="begin"/>
      </w:r>
      <w:r>
        <w:instrText xml:space="preserve"> PAGEREF _Toc119924069 \h </w:instrText>
      </w:r>
      <w:r>
        <w:fldChar w:fldCharType="separate"/>
      </w:r>
      <w:r>
        <w:t>25</w:t>
      </w:r>
      <w:r>
        <w:fldChar w:fldCharType="end"/>
      </w:r>
    </w:p>
    <w:p w14:paraId="5BF595B6" w14:textId="260442FE" w:rsidR="00C11CA4" w:rsidRDefault="00C11CA4">
      <w:pPr>
        <w:pStyle w:val="TOC4"/>
        <w:rPr>
          <w:rFonts w:asciiTheme="minorHAnsi" w:hAnsiTheme="minorHAnsi" w:cstheme="minorBidi"/>
          <w:sz w:val="22"/>
          <w:szCs w:val="22"/>
        </w:rPr>
      </w:pPr>
      <w:r w:rsidRPr="00864AD6">
        <w:rPr>
          <w:i/>
          <w:iCs/>
        </w:rPr>
        <w:t>Astrazenca AB v. Mylan Pharmaceuticals Inc.</w:t>
      </w:r>
      <w:r>
        <w:t>, 19 F.4th 1325 (Fed. Cir. Dec. 8, 2021)</w:t>
      </w:r>
      <w:r>
        <w:tab/>
      </w:r>
      <w:r>
        <w:fldChar w:fldCharType="begin"/>
      </w:r>
      <w:r>
        <w:instrText xml:space="preserve"> PAGEREF _Toc119924070 \h </w:instrText>
      </w:r>
      <w:r>
        <w:fldChar w:fldCharType="separate"/>
      </w:r>
      <w:r>
        <w:t>25</w:t>
      </w:r>
      <w:r>
        <w:fldChar w:fldCharType="end"/>
      </w:r>
    </w:p>
    <w:p w14:paraId="777D54CF" w14:textId="7E324C06" w:rsidR="00C11CA4" w:rsidRDefault="00C11CA4">
      <w:pPr>
        <w:pStyle w:val="TOC4"/>
        <w:rPr>
          <w:rFonts w:asciiTheme="minorHAnsi" w:hAnsiTheme="minorHAnsi" w:cstheme="minorBidi"/>
          <w:sz w:val="22"/>
          <w:szCs w:val="22"/>
        </w:rPr>
      </w:pPr>
      <w:r w:rsidRPr="00C11CA4">
        <w:rPr>
          <w:i/>
          <w:iCs/>
        </w:rPr>
        <w:t>Pavo Sols. LLC v. Kingston Tech. Co., Inc.</w:t>
      </w:r>
      <w:r>
        <w:t>, 35 F.4th 1367 (Fed. Cir. June 3, 2022)</w:t>
      </w:r>
      <w:r>
        <w:tab/>
      </w:r>
      <w:r>
        <w:fldChar w:fldCharType="begin"/>
      </w:r>
      <w:r>
        <w:instrText xml:space="preserve"> PAGEREF _Toc119924071 \h </w:instrText>
      </w:r>
      <w:r>
        <w:fldChar w:fldCharType="separate"/>
      </w:r>
      <w:r>
        <w:t>26</w:t>
      </w:r>
      <w:r>
        <w:fldChar w:fldCharType="end"/>
      </w:r>
    </w:p>
    <w:p w14:paraId="1E2B8668" w14:textId="6AABC199" w:rsidR="00C11CA4" w:rsidRDefault="00C11CA4">
      <w:pPr>
        <w:pStyle w:val="TOC4"/>
        <w:rPr>
          <w:rFonts w:asciiTheme="minorHAnsi" w:hAnsiTheme="minorHAnsi" w:cstheme="minorBidi"/>
          <w:sz w:val="22"/>
          <w:szCs w:val="22"/>
        </w:rPr>
      </w:pPr>
      <w:r w:rsidRPr="00864AD6">
        <w:rPr>
          <w:i/>
          <w:iCs/>
        </w:rPr>
        <w:t>Kaufman v. Microsoft Corp.</w:t>
      </w:r>
      <w:r>
        <w:t>, 34 F.4th 1360 (Fed. Cir. May 20, 2022)</w:t>
      </w:r>
      <w:r>
        <w:tab/>
      </w:r>
      <w:r>
        <w:fldChar w:fldCharType="begin"/>
      </w:r>
      <w:r>
        <w:instrText xml:space="preserve"> PAGEREF _Toc119924072 \h </w:instrText>
      </w:r>
      <w:r>
        <w:fldChar w:fldCharType="separate"/>
      </w:r>
      <w:r>
        <w:t>27</w:t>
      </w:r>
      <w:r>
        <w:fldChar w:fldCharType="end"/>
      </w:r>
    </w:p>
    <w:p w14:paraId="06D00B57" w14:textId="37DFD02D" w:rsidR="00C11CA4" w:rsidRDefault="00C11CA4">
      <w:pPr>
        <w:pStyle w:val="TOC1"/>
        <w:rPr>
          <w:rFonts w:asciiTheme="minorHAnsi" w:hAnsiTheme="minorHAnsi" w:cstheme="minorBidi"/>
          <w:b w:val="0"/>
          <w:bCs w:val="0"/>
          <w:caps w:val="0"/>
          <w:spacing w:val="0"/>
          <w:sz w:val="22"/>
          <w:szCs w:val="22"/>
        </w:rPr>
      </w:pPr>
      <w:r>
        <w:t>INFRINGEMENT</w:t>
      </w:r>
      <w:r>
        <w:tab/>
      </w:r>
      <w:r>
        <w:fldChar w:fldCharType="begin"/>
      </w:r>
      <w:r>
        <w:instrText xml:space="preserve"> PAGEREF _Toc119924073 \h </w:instrText>
      </w:r>
      <w:r>
        <w:fldChar w:fldCharType="separate"/>
      </w:r>
      <w:r>
        <w:t>28</w:t>
      </w:r>
      <w:r>
        <w:fldChar w:fldCharType="end"/>
      </w:r>
    </w:p>
    <w:p w14:paraId="764FCDFC" w14:textId="37D68E05" w:rsidR="00C11CA4" w:rsidRDefault="00C11CA4">
      <w:pPr>
        <w:pStyle w:val="TOC2"/>
        <w:tabs>
          <w:tab w:val="right" w:leader="dot" w:pos="8630"/>
        </w:tabs>
        <w:rPr>
          <w:rFonts w:asciiTheme="minorHAnsi" w:hAnsiTheme="minorHAnsi"/>
          <w:b w:val="0"/>
          <w:bCs w:val="0"/>
          <w:noProof/>
          <w:sz w:val="22"/>
          <w:szCs w:val="22"/>
        </w:rPr>
      </w:pPr>
      <w:r>
        <w:rPr>
          <w:noProof/>
        </w:rPr>
        <w:t>Inducement</w:t>
      </w:r>
      <w:r>
        <w:rPr>
          <w:noProof/>
        </w:rPr>
        <w:tab/>
      </w:r>
      <w:r>
        <w:rPr>
          <w:noProof/>
        </w:rPr>
        <w:fldChar w:fldCharType="begin"/>
      </w:r>
      <w:r>
        <w:rPr>
          <w:noProof/>
        </w:rPr>
        <w:instrText xml:space="preserve"> PAGEREF _Toc119924074 \h </w:instrText>
      </w:r>
      <w:r>
        <w:rPr>
          <w:noProof/>
        </w:rPr>
      </w:r>
      <w:r>
        <w:rPr>
          <w:noProof/>
        </w:rPr>
        <w:fldChar w:fldCharType="separate"/>
      </w:r>
      <w:r>
        <w:rPr>
          <w:noProof/>
        </w:rPr>
        <w:t>28</w:t>
      </w:r>
      <w:r>
        <w:rPr>
          <w:noProof/>
        </w:rPr>
        <w:fldChar w:fldCharType="end"/>
      </w:r>
    </w:p>
    <w:p w14:paraId="6E9E4464" w14:textId="6DDF2BFF" w:rsidR="00C11CA4" w:rsidRDefault="00C11CA4">
      <w:pPr>
        <w:pStyle w:val="TOC4"/>
        <w:rPr>
          <w:rFonts w:asciiTheme="minorHAnsi" w:hAnsiTheme="minorHAnsi" w:cstheme="minorBidi"/>
          <w:sz w:val="22"/>
          <w:szCs w:val="22"/>
        </w:rPr>
      </w:pPr>
      <w:r w:rsidRPr="00864AD6">
        <w:rPr>
          <w:i/>
          <w:iCs/>
        </w:rPr>
        <w:t>GlaxoSmithKline LLC v. Teva Pharmaceuticals UA, Inc</w:t>
      </w:r>
      <w:r>
        <w:t>., 7 F.4th 1320 (Fed. Cir. Aug 5, 2021)</w:t>
      </w:r>
      <w:r>
        <w:tab/>
      </w:r>
      <w:r>
        <w:fldChar w:fldCharType="begin"/>
      </w:r>
      <w:r>
        <w:instrText xml:space="preserve"> PAGEREF _Toc119924075 \h </w:instrText>
      </w:r>
      <w:r>
        <w:fldChar w:fldCharType="separate"/>
      </w:r>
      <w:r>
        <w:t>28</w:t>
      </w:r>
      <w:r>
        <w:fldChar w:fldCharType="end"/>
      </w:r>
    </w:p>
    <w:p w14:paraId="48B2964E" w14:textId="7A87AD76" w:rsidR="00C11CA4" w:rsidRDefault="00C11CA4">
      <w:pPr>
        <w:pStyle w:val="TOC4"/>
        <w:rPr>
          <w:rFonts w:asciiTheme="minorHAnsi" w:hAnsiTheme="minorHAnsi" w:cstheme="minorBidi"/>
          <w:sz w:val="22"/>
          <w:szCs w:val="22"/>
        </w:rPr>
      </w:pPr>
      <w:r w:rsidRPr="00864AD6">
        <w:rPr>
          <w:i/>
          <w:iCs/>
        </w:rPr>
        <w:t>Roche Diagnostics Corp. v. Meso Scale Diagnostics, LLC</w:t>
      </w:r>
      <w:r>
        <w:t>, 30 F.4th 1109 (Fed. Cir. Apr. 8, 2022)</w:t>
      </w:r>
      <w:r>
        <w:tab/>
      </w:r>
      <w:r>
        <w:fldChar w:fldCharType="begin"/>
      </w:r>
      <w:r>
        <w:instrText xml:space="preserve"> PAGEREF _Toc119924076 \h </w:instrText>
      </w:r>
      <w:r>
        <w:fldChar w:fldCharType="separate"/>
      </w:r>
      <w:r>
        <w:t>30</w:t>
      </w:r>
      <w:r>
        <w:fldChar w:fldCharType="end"/>
      </w:r>
    </w:p>
    <w:p w14:paraId="063D106C" w14:textId="4D444018" w:rsidR="00C11CA4" w:rsidRDefault="00C11CA4">
      <w:pPr>
        <w:pStyle w:val="TOC4"/>
        <w:rPr>
          <w:rFonts w:asciiTheme="minorHAnsi" w:hAnsiTheme="minorHAnsi" w:cstheme="minorBidi"/>
          <w:sz w:val="22"/>
          <w:szCs w:val="22"/>
        </w:rPr>
      </w:pPr>
      <w:r w:rsidRPr="00864AD6">
        <w:rPr>
          <w:i/>
          <w:iCs/>
        </w:rPr>
        <w:t>Niazi Licensing Corp. v. St. Jude Medical S.C., Inc.</w:t>
      </w:r>
      <w:r>
        <w:t>, 30 F. 4th 1339 (Fed. Cir. Apr. 11, 2022)</w:t>
      </w:r>
      <w:r>
        <w:tab/>
      </w:r>
      <w:r>
        <w:fldChar w:fldCharType="begin"/>
      </w:r>
      <w:r>
        <w:instrText xml:space="preserve"> PAGEREF _Toc119924077 \h </w:instrText>
      </w:r>
      <w:r>
        <w:fldChar w:fldCharType="separate"/>
      </w:r>
      <w:r>
        <w:t>30</w:t>
      </w:r>
      <w:r>
        <w:fldChar w:fldCharType="end"/>
      </w:r>
    </w:p>
    <w:p w14:paraId="6FABA9CB" w14:textId="02A4BD37" w:rsidR="00C11CA4" w:rsidRDefault="00C11CA4">
      <w:pPr>
        <w:pStyle w:val="TOC1"/>
        <w:rPr>
          <w:rFonts w:asciiTheme="minorHAnsi" w:hAnsiTheme="minorHAnsi" w:cstheme="minorBidi"/>
          <w:b w:val="0"/>
          <w:bCs w:val="0"/>
          <w:caps w:val="0"/>
          <w:spacing w:val="0"/>
          <w:sz w:val="22"/>
          <w:szCs w:val="22"/>
        </w:rPr>
      </w:pPr>
      <w:r>
        <w:t>DEFENSES</w:t>
      </w:r>
      <w:r>
        <w:tab/>
      </w:r>
      <w:r>
        <w:fldChar w:fldCharType="begin"/>
      </w:r>
      <w:r>
        <w:instrText xml:space="preserve"> PAGEREF _Toc119924078 \h </w:instrText>
      </w:r>
      <w:r>
        <w:fldChar w:fldCharType="separate"/>
      </w:r>
      <w:r>
        <w:t>32</w:t>
      </w:r>
      <w:r>
        <w:fldChar w:fldCharType="end"/>
      </w:r>
    </w:p>
    <w:p w14:paraId="279DB12E" w14:textId="00640D02" w:rsidR="00C11CA4" w:rsidRDefault="00C11CA4">
      <w:pPr>
        <w:pStyle w:val="TOC2"/>
        <w:tabs>
          <w:tab w:val="right" w:leader="dot" w:pos="8630"/>
        </w:tabs>
        <w:rPr>
          <w:rFonts w:asciiTheme="minorHAnsi" w:hAnsiTheme="minorHAnsi"/>
          <w:b w:val="0"/>
          <w:bCs w:val="0"/>
          <w:noProof/>
          <w:sz w:val="22"/>
          <w:szCs w:val="22"/>
        </w:rPr>
      </w:pPr>
      <w:r>
        <w:rPr>
          <w:noProof/>
        </w:rPr>
        <w:t>Assignor Estoppel</w:t>
      </w:r>
      <w:r>
        <w:rPr>
          <w:noProof/>
        </w:rPr>
        <w:tab/>
      </w:r>
      <w:r>
        <w:rPr>
          <w:noProof/>
        </w:rPr>
        <w:fldChar w:fldCharType="begin"/>
      </w:r>
      <w:r>
        <w:rPr>
          <w:noProof/>
        </w:rPr>
        <w:instrText xml:space="preserve"> PAGEREF _Toc119924079 \h </w:instrText>
      </w:r>
      <w:r>
        <w:rPr>
          <w:noProof/>
        </w:rPr>
      </w:r>
      <w:r>
        <w:rPr>
          <w:noProof/>
        </w:rPr>
        <w:fldChar w:fldCharType="separate"/>
      </w:r>
      <w:r>
        <w:rPr>
          <w:noProof/>
        </w:rPr>
        <w:t>32</w:t>
      </w:r>
      <w:r>
        <w:rPr>
          <w:noProof/>
        </w:rPr>
        <w:fldChar w:fldCharType="end"/>
      </w:r>
    </w:p>
    <w:p w14:paraId="67A302DB" w14:textId="49ACE0E7" w:rsidR="00C11CA4" w:rsidRDefault="00C11CA4">
      <w:pPr>
        <w:pStyle w:val="TOC4"/>
        <w:rPr>
          <w:rFonts w:asciiTheme="minorHAnsi" w:hAnsiTheme="minorHAnsi" w:cstheme="minorBidi"/>
          <w:sz w:val="22"/>
          <w:szCs w:val="22"/>
        </w:rPr>
      </w:pPr>
      <w:r w:rsidRPr="00864AD6">
        <w:rPr>
          <w:i/>
          <w:iCs/>
        </w:rPr>
        <w:t>Hologic, Inc. v. Minerva Surgical, Inc.</w:t>
      </w:r>
      <w:r>
        <w:t>, 44 F.4th 1358 (Fed. Cir. Aug. 11, 2022)</w:t>
      </w:r>
      <w:r>
        <w:tab/>
      </w:r>
      <w:r>
        <w:fldChar w:fldCharType="begin"/>
      </w:r>
      <w:r>
        <w:instrText xml:space="preserve"> PAGEREF _Toc119924080 \h </w:instrText>
      </w:r>
      <w:r>
        <w:fldChar w:fldCharType="separate"/>
      </w:r>
      <w:r>
        <w:t>32</w:t>
      </w:r>
      <w:r>
        <w:fldChar w:fldCharType="end"/>
      </w:r>
    </w:p>
    <w:p w14:paraId="73B180E5" w14:textId="225995CD" w:rsidR="00C11CA4" w:rsidRDefault="00C11CA4">
      <w:pPr>
        <w:pStyle w:val="TOC1"/>
        <w:rPr>
          <w:rFonts w:asciiTheme="minorHAnsi" w:hAnsiTheme="minorHAnsi" w:cstheme="minorBidi"/>
          <w:b w:val="0"/>
          <w:bCs w:val="0"/>
          <w:caps w:val="0"/>
          <w:spacing w:val="0"/>
          <w:sz w:val="22"/>
          <w:szCs w:val="22"/>
        </w:rPr>
      </w:pPr>
      <w:r>
        <w:t>REMEDIES</w:t>
      </w:r>
      <w:r>
        <w:tab/>
      </w:r>
      <w:r>
        <w:fldChar w:fldCharType="begin"/>
      </w:r>
      <w:r>
        <w:instrText xml:space="preserve"> PAGEREF _Toc119924081 \h </w:instrText>
      </w:r>
      <w:r>
        <w:fldChar w:fldCharType="separate"/>
      </w:r>
      <w:r>
        <w:t>34</w:t>
      </w:r>
      <w:r>
        <w:fldChar w:fldCharType="end"/>
      </w:r>
    </w:p>
    <w:p w14:paraId="7BAABC43" w14:textId="0BAE17AC" w:rsidR="00C11CA4" w:rsidRDefault="00C11CA4">
      <w:pPr>
        <w:pStyle w:val="TOC2"/>
        <w:tabs>
          <w:tab w:val="right" w:leader="dot" w:pos="8630"/>
        </w:tabs>
        <w:rPr>
          <w:rFonts w:asciiTheme="minorHAnsi" w:hAnsiTheme="minorHAnsi"/>
          <w:b w:val="0"/>
          <w:bCs w:val="0"/>
          <w:noProof/>
          <w:sz w:val="22"/>
          <w:szCs w:val="22"/>
        </w:rPr>
      </w:pPr>
      <w:r>
        <w:rPr>
          <w:noProof/>
        </w:rPr>
        <w:t>Damages</w:t>
      </w:r>
      <w:r>
        <w:rPr>
          <w:noProof/>
        </w:rPr>
        <w:tab/>
      </w:r>
      <w:r>
        <w:rPr>
          <w:noProof/>
        </w:rPr>
        <w:fldChar w:fldCharType="begin"/>
      </w:r>
      <w:r>
        <w:rPr>
          <w:noProof/>
        </w:rPr>
        <w:instrText xml:space="preserve"> PAGEREF _Toc119924082 \h </w:instrText>
      </w:r>
      <w:r>
        <w:rPr>
          <w:noProof/>
        </w:rPr>
      </w:r>
      <w:r>
        <w:rPr>
          <w:noProof/>
        </w:rPr>
        <w:fldChar w:fldCharType="separate"/>
      </w:r>
      <w:r>
        <w:rPr>
          <w:noProof/>
        </w:rPr>
        <w:t>34</w:t>
      </w:r>
      <w:r>
        <w:rPr>
          <w:noProof/>
        </w:rPr>
        <w:fldChar w:fldCharType="end"/>
      </w:r>
    </w:p>
    <w:p w14:paraId="600545E8" w14:textId="205F9FFC" w:rsidR="00C11CA4" w:rsidRDefault="00C11CA4">
      <w:pPr>
        <w:pStyle w:val="TOC4"/>
        <w:rPr>
          <w:rFonts w:asciiTheme="minorHAnsi" w:hAnsiTheme="minorHAnsi" w:cstheme="minorBidi"/>
          <w:sz w:val="22"/>
          <w:szCs w:val="22"/>
        </w:rPr>
      </w:pPr>
      <w:r w:rsidRPr="00864AD6">
        <w:rPr>
          <w:i/>
          <w:iCs/>
        </w:rPr>
        <w:t>California Institute of Technology v. Broadcom Ltd</w:t>
      </w:r>
      <w:r>
        <w:t>., 25 F.4th 976 (Fed. Cir. Feb. 4, 2022)</w:t>
      </w:r>
      <w:r>
        <w:tab/>
      </w:r>
      <w:r>
        <w:fldChar w:fldCharType="begin"/>
      </w:r>
      <w:r>
        <w:instrText xml:space="preserve"> PAGEREF _Toc119924083 \h </w:instrText>
      </w:r>
      <w:r>
        <w:fldChar w:fldCharType="separate"/>
      </w:r>
      <w:r>
        <w:t>34</w:t>
      </w:r>
      <w:r>
        <w:fldChar w:fldCharType="end"/>
      </w:r>
    </w:p>
    <w:p w14:paraId="4557C0F4" w14:textId="5058E44F" w:rsidR="00C11CA4" w:rsidRDefault="00C11CA4">
      <w:pPr>
        <w:pStyle w:val="TOC4"/>
        <w:rPr>
          <w:rFonts w:asciiTheme="minorHAnsi" w:hAnsiTheme="minorHAnsi" w:cstheme="minorBidi"/>
          <w:sz w:val="22"/>
          <w:szCs w:val="22"/>
        </w:rPr>
      </w:pPr>
      <w:r w:rsidRPr="00864AD6">
        <w:rPr>
          <w:i/>
          <w:iCs/>
        </w:rPr>
        <w:lastRenderedPageBreak/>
        <w:t>Apple Inc. v. Wi-LAN Inc.</w:t>
      </w:r>
      <w:r>
        <w:t>, 25 F.4th 960 (Fed Cir. Feb. 4, 2022)</w:t>
      </w:r>
      <w:r>
        <w:tab/>
      </w:r>
      <w:r>
        <w:fldChar w:fldCharType="begin"/>
      </w:r>
      <w:r>
        <w:instrText xml:space="preserve"> PAGEREF _Toc119924084 \h </w:instrText>
      </w:r>
      <w:r>
        <w:fldChar w:fldCharType="separate"/>
      </w:r>
      <w:r>
        <w:t>35</w:t>
      </w:r>
      <w:r>
        <w:fldChar w:fldCharType="end"/>
      </w:r>
    </w:p>
    <w:p w14:paraId="52922B27" w14:textId="2B345FDA" w:rsidR="00C11CA4" w:rsidRDefault="00C11CA4">
      <w:pPr>
        <w:pStyle w:val="TOC4"/>
        <w:rPr>
          <w:rFonts w:asciiTheme="minorHAnsi" w:hAnsiTheme="minorHAnsi" w:cstheme="minorBidi"/>
          <w:sz w:val="22"/>
          <w:szCs w:val="22"/>
        </w:rPr>
      </w:pPr>
      <w:r w:rsidRPr="00864AD6">
        <w:rPr>
          <w:i/>
          <w:iCs/>
        </w:rPr>
        <w:t>Roche Diagnostics Corp. v. Meso Scale Diagnostics, LLC</w:t>
      </w:r>
      <w:r>
        <w:t>, 30 F.4th 1109 (Fed. Cir. Apr. 8, 2022)</w:t>
      </w:r>
      <w:r>
        <w:tab/>
      </w:r>
      <w:r>
        <w:fldChar w:fldCharType="begin"/>
      </w:r>
      <w:r>
        <w:instrText xml:space="preserve"> PAGEREF _Toc119924085 \h </w:instrText>
      </w:r>
      <w:r>
        <w:fldChar w:fldCharType="separate"/>
      </w:r>
      <w:r>
        <w:t>35</w:t>
      </w:r>
      <w:r>
        <w:fldChar w:fldCharType="end"/>
      </w:r>
    </w:p>
    <w:p w14:paraId="4C8E6131" w14:textId="5D4BE059" w:rsidR="00C11CA4" w:rsidRDefault="00C11CA4">
      <w:pPr>
        <w:pStyle w:val="TOC4"/>
        <w:rPr>
          <w:rFonts w:asciiTheme="minorHAnsi" w:hAnsiTheme="minorHAnsi" w:cstheme="minorBidi"/>
          <w:sz w:val="22"/>
          <w:szCs w:val="22"/>
        </w:rPr>
      </w:pPr>
      <w:r w:rsidRPr="00864AD6">
        <w:rPr>
          <w:i/>
          <w:iCs/>
        </w:rPr>
        <w:t>Pavo Sols. LLC v. Kingston Tech. Co., Inc.</w:t>
      </w:r>
      <w:r>
        <w:t>, 35 F.4th 1367 (Fed. Cir. June 3, 2022)</w:t>
      </w:r>
      <w:r>
        <w:tab/>
      </w:r>
      <w:r>
        <w:fldChar w:fldCharType="begin"/>
      </w:r>
      <w:r>
        <w:instrText xml:space="preserve"> PAGEREF _Toc119924086 \h </w:instrText>
      </w:r>
      <w:r>
        <w:fldChar w:fldCharType="separate"/>
      </w:r>
      <w:r>
        <w:t>36</w:t>
      </w:r>
      <w:r>
        <w:fldChar w:fldCharType="end"/>
      </w:r>
    </w:p>
    <w:p w14:paraId="0D336F78" w14:textId="2A64FB69" w:rsidR="00C11CA4" w:rsidRDefault="00C11CA4">
      <w:pPr>
        <w:pStyle w:val="TOC2"/>
        <w:tabs>
          <w:tab w:val="right" w:leader="dot" w:pos="8630"/>
        </w:tabs>
        <w:rPr>
          <w:rFonts w:asciiTheme="minorHAnsi" w:hAnsiTheme="minorHAnsi"/>
          <w:b w:val="0"/>
          <w:bCs w:val="0"/>
          <w:noProof/>
          <w:sz w:val="22"/>
          <w:szCs w:val="22"/>
        </w:rPr>
      </w:pPr>
      <w:r>
        <w:rPr>
          <w:noProof/>
        </w:rPr>
        <w:t>Attorneys’ Fees</w:t>
      </w:r>
      <w:r>
        <w:rPr>
          <w:noProof/>
        </w:rPr>
        <w:tab/>
      </w:r>
      <w:r>
        <w:rPr>
          <w:noProof/>
        </w:rPr>
        <w:fldChar w:fldCharType="begin"/>
      </w:r>
      <w:r>
        <w:rPr>
          <w:noProof/>
        </w:rPr>
        <w:instrText xml:space="preserve"> PAGEREF _Toc119924087 \h </w:instrText>
      </w:r>
      <w:r>
        <w:rPr>
          <w:noProof/>
        </w:rPr>
      </w:r>
      <w:r>
        <w:rPr>
          <w:noProof/>
        </w:rPr>
        <w:fldChar w:fldCharType="separate"/>
      </w:r>
      <w:r>
        <w:rPr>
          <w:noProof/>
        </w:rPr>
        <w:t>37</w:t>
      </w:r>
      <w:r>
        <w:rPr>
          <w:noProof/>
        </w:rPr>
        <w:fldChar w:fldCharType="end"/>
      </w:r>
    </w:p>
    <w:p w14:paraId="0947F9D5" w14:textId="4A441DBE" w:rsidR="00C11CA4" w:rsidRDefault="00C11CA4">
      <w:pPr>
        <w:pStyle w:val="TOC4"/>
        <w:rPr>
          <w:rFonts w:asciiTheme="minorHAnsi" w:hAnsiTheme="minorHAnsi" w:cstheme="minorBidi"/>
          <w:sz w:val="22"/>
          <w:szCs w:val="22"/>
        </w:rPr>
      </w:pPr>
      <w:r w:rsidRPr="00864AD6">
        <w:rPr>
          <w:i/>
          <w:iCs/>
        </w:rPr>
        <w:t>Realtime Adaptive Streaming LLC v. Netflix, Inc.</w:t>
      </w:r>
      <w:r>
        <w:t>, 41 F.4th 1372 (Fed. Cir. July 27, 2022)</w:t>
      </w:r>
      <w:r>
        <w:tab/>
      </w:r>
      <w:r>
        <w:fldChar w:fldCharType="begin"/>
      </w:r>
      <w:r>
        <w:instrText xml:space="preserve"> PAGEREF _Toc119924088 \h </w:instrText>
      </w:r>
      <w:r>
        <w:fldChar w:fldCharType="separate"/>
      </w:r>
      <w:r>
        <w:t>37</w:t>
      </w:r>
      <w:r>
        <w:fldChar w:fldCharType="end"/>
      </w:r>
    </w:p>
    <w:p w14:paraId="29480C70" w14:textId="230E8F62" w:rsidR="00C11CA4" w:rsidRDefault="00C11CA4">
      <w:pPr>
        <w:pStyle w:val="TOC1"/>
        <w:rPr>
          <w:rFonts w:asciiTheme="minorHAnsi" w:hAnsiTheme="minorHAnsi" w:cstheme="minorBidi"/>
          <w:b w:val="0"/>
          <w:bCs w:val="0"/>
          <w:caps w:val="0"/>
          <w:spacing w:val="0"/>
          <w:sz w:val="22"/>
          <w:szCs w:val="22"/>
        </w:rPr>
      </w:pPr>
      <w:r>
        <w:t>PRACTICE AND PROCEDURE</w:t>
      </w:r>
      <w:r>
        <w:tab/>
      </w:r>
      <w:r>
        <w:fldChar w:fldCharType="begin"/>
      </w:r>
      <w:r>
        <w:instrText xml:space="preserve"> PAGEREF _Toc119924089 \h </w:instrText>
      </w:r>
      <w:r>
        <w:fldChar w:fldCharType="separate"/>
      </w:r>
      <w:r>
        <w:t>39</w:t>
      </w:r>
      <w:r>
        <w:fldChar w:fldCharType="end"/>
      </w:r>
    </w:p>
    <w:p w14:paraId="4C11F709" w14:textId="1B6DE679" w:rsidR="00C11CA4" w:rsidRDefault="00C11CA4">
      <w:pPr>
        <w:pStyle w:val="TOC2"/>
        <w:tabs>
          <w:tab w:val="right" w:leader="dot" w:pos="8630"/>
        </w:tabs>
        <w:rPr>
          <w:rFonts w:asciiTheme="minorHAnsi" w:hAnsiTheme="minorHAnsi"/>
          <w:b w:val="0"/>
          <w:bCs w:val="0"/>
          <w:noProof/>
          <w:sz w:val="22"/>
          <w:szCs w:val="22"/>
        </w:rPr>
      </w:pPr>
      <w:r>
        <w:rPr>
          <w:noProof/>
        </w:rPr>
        <w:t>Personal Jurisdiction</w:t>
      </w:r>
      <w:r>
        <w:rPr>
          <w:noProof/>
        </w:rPr>
        <w:tab/>
      </w:r>
      <w:r>
        <w:rPr>
          <w:noProof/>
        </w:rPr>
        <w:fldChar w:fldCharType="begin"/>
      </w:r>
      <w:r>
        <w:rPr>
          <w:noProof/>
        </w:rPr>
        <w:instrText xml:space="preserve"> PAGEREF _Toc119924090 \h </w:instrText>
      </w:r>
      <w:r>
        <w:rPr>
          <w:noProof/>
        </w:rPr>
      </w:r>
      <w:r>
        <w:rPr>
          <w:noProof/>
        </w:rPr>
        <w:fldChar w:fldCharType="separate"/>
      </w:r>
      <w:r>
        <w:rPr>
          <w:noProof/>
        </w:rPr>
        <w:t>39</w:t>
      </w:r>
      <w:r>
        <w:rPr>
          <w:noProof/>
        </w:rPr>
        <w:fldChar w:fldCharType="end"/>
      </w:r>
    </w:p>
    <w:p w14:paraId="683EDFA5" w14:textId="15365A3D" w:rsidR="00C11CA4" w:rsidRDefault="00C11CA4">
      <w:pPr>
        <w:pStyle w:val="TOC4"/>
        <w:rPr>
          <w:rFonts w:asciiTheme="minorHAnsi" w:hAnsiTheme="minorHAnsi" w:cstheme="minorBidi"/>
          <w:sz w:val="22"/>
          <w:szCs w:val="22"/>
        </w:rPr>
      </w:pPr>
      <w:r w:rsidRPr="00864AD6">
        <w:rPr>
          <w:i/>
          <w:iCs/>
        </w:rPr>
        <w:t>Apple Inc. v. Zipit Wireless, Inc.</w:t>
      </w:r>
      <w:r>
        <w:t>, 30 F. 4th 1368 (Fed. Cir. Apr. 18, 2022)</w:t>
      </w:r>
      <w:r>
        <w:tab/>
      </w:r>
      <w:r>
        <w:fldChar w:fldCharType="begin"/>
      </w:r>
      <w:r>
        <w:instrText xml:space="preserve"> PAGEREF _Toc119924091 \h </w:instrText>
      </w:r>
      <w:r>
        <w:fldChar w:fldCharType="separate"/>
      </w:r>
      <w:r>
        <w:t>39</w:t>
      </w:r>
      <w:r>
        <w:fldChar w:fldCharType="end"/>
      </w:r>
    </w:p>
    <w:p w14:paraId="4F16B2CE" w14:textId="30486DCE" w:rsidR="00C11CA4" w:rsidRDefault="00C11CA4">
      <w:pPr>
        <w:pStyle w:val="TOC2"/>
        <w:tabs>
          <w:tab w:val="right" w:leader="dot" w:pos="8630"/>
        </w:tabs>
        <w:rPr>
          <w:rFonts w:asciiTheme="minorHAnsi" w:hAnsiTheme="minorHAnsi"/>
          <w:b w:val="0"/>
          <w:bCs w:val="0"/>
          <w:noProof/>
          <w:sz w:val="22"/>
          <w:szCs w:val="22"/>
        </w:rPr>
      </w:pPr>
      <w:r>
        <w:rPr>
          <w:noProof/>
        </w:rPr>
        <w:t>Venue and Transfer</w:t>
      </w:r>
      <w:r>
        <w:rPr>
          <w:noProof/>
        </w:rPr>
        <w:tab/>
      </w:r>
      <w:r>
        <w:rPr>
          <w:noProof/>
        </w:rPr>
        <w:fldChar w:fldCharType="begin"/>
      </w:r>
      <w:r>
        <w:rPr>
          <w:noProof/>
        </w:rPr>
        <w:instrText xml:space="preserve"> PAGEREF _Toc119924092 \h </w:instrText>
      </w:r>
      <w:r>
        <w:rPr>
          <w:noProof/>
        </w:rPr>
      </w:r>
      <w:r>
        <w:rPr>
          <w:noProof/>
        </w:rPr>
        <w:fldChar w:fldCharType="separate"/>
      </w:r>
      <w:r>
        <w:rPr>
          <w:noProof/>
        </w:rPr>
        <w:t>40</w:t>
      </w:r>
      <w:r>
        <w:rPr>
          <w:noProof/>
        </w:rPr>
        <w:fldChar w:fldCharType="end"/>
      </w:r>
    </w:p>
    <w:p w14:paraId="34D657F6" w14:textId="3D9B4E56" w:rsidR="00C11CA4" w:rsidRDefault="00C11CA4">
      <w:pPr>
        <w:pStyle w:val="TOC4"/>
        <w:rPr>
          <w:rFonts w:asciiTheme="minorHAnsi" w:hAnsiTheme="minorHAnsi" w:cstheme="minorBidi"/>
          <w:sz w:val="22"/>
          <w:szCs w:val="22"/>
        </w:rPr>
      </w:pPr>
      <w:r w:rsidRPr="00864AD6">
        <w:rPr>
          <w:rFonts w:eastAsiaTheme="majorEastAsia"/>
          <w:i/>
          <w:iCs/>
        </w:rPr>
        <w:t>In re: Volkswagen Group of America</w:t>
      </w:r>
      <w:r w:rsidRPr="00864AD6">
        <w:rPr>
          <w:rFonts w:eastAsiaTheme="majorEastAsia"/>
        </w:rPr>
        <w:t>, 28 F.4th 1023 (Fed. Cir. Mar. 9, 2022)</w:t>
      </w:r>
      <w:r>
        <w:tab/>
      </w:r>
      <w:r>
        <w:fldChar w:fldCharType="begin"/>
      </w:r>
      <w:r>
        <w:instrText xml:space="preserve"> PAGEREF _Toc119924093 \h </w:instrText>
      </w:r>
      <w:r>
        <w:fldChar w:fldCharType="separate"/>
      </w:r>
      <w:r>
        <w:t>40</w:t>
      </w:r>
      <w:r>
        <w:fldChar w:fldCharType="end"/>
      </w:r>
    </w:p>
    <w:p w14:paraId="1DF94B04" w14:textId="1F6CCA86" w:rsidR="00C11CA4" w:rsidRDefault="00C11CA4">
      <w:pPr>
        <w:pStyle w:val="TOC4"/>
        <w:rPr>
          <w:rFonts w:asciiTheme="minorHAnsi" w:hAnsiTheme="minorHAnsi" w:cstheme="minorBidi"/>
          <w:sz w:val="22"/>
          <w:szCs w:val="22"/>
        </w:rPr>
      </w:pPr>
      <w:r w:rsidRPr="00864AD6">
        <w:rPr>
          <w:i/>
          <w:iCs/>
        </w:rPr>
        <w:t>In re Monolithic Power Sys., Inc.</w:t>
      </w:r>
      <w:r>
        <w:t>, 50 F.4th 157 (Fed. Cir. Sept. 30, 2022)</w:t>
      </w:r>
      <w:r>
        <w:tab/>
      </w:r>
      <w:r>
        <w:fldChar w:fldCharType="begin"/>
      </w:r>
      <w:r>
        <w:instrText xml:space="preserve"> PAGEREF _Toc119924094 \h </w:instrText>
      </w:r>
      <w:r>
        <w:fldChar w:fldCharType="separate"/>
      </w:r>
      <w:r>
        <w:t>41</w:t>
      </w:r>
      <w:r>
        <w:fldChar w:fldCharType="end"/>
      </w:r>
    </w:p>
    <w:p w14:paraId="7FBF9956" w14:textId="368540E8" w:rsidR="00C11CA4" w:rsidRDefault="00C11CA4">
      <w:pPr>
        <w:pStyle w:val="TOC4"/>
        <w:rPr>
          <w:rFonts w:asciiTheme="minorHAnsi" w:hAnsiTheme="minorHAnsi" w:cstheme="minorBidi"/>
          <w:sz w:val="22"/>
          <w:szCs w:val="22"/>
        </w:rPr>
      </w:pPr>
      <w:r w:rsidRPr="00864AD6">
        <w:rPr>
          <w:i/>
          <w:iCs/>
        </w:rPr>
        <w:t>In re Apple Inc.</w:t>
      </w:r>
      <w:r>
        <w:t>, 52 F.4th 1359, 2022 WL 16753325 (Fed. Cir. Nov. 8, 2022)</w:t>
      </w:r>
      <w:r>
        <w:tab/>
      </w:r>
      <w:r>
        <w:fldChar w:fldCharType="begin"/>
      </w:r>
      <w:r>
        <w:instrText xml:space="preserve"> PAGEREF _Toc119924095 \h </w:instrText>
      </w:r>
      <w:r>
        <w:fldChar w:fldCharType="separate"/>
      </w:r>
      <w:r>
        <w:t>42</w:t>
      </w:r>
      <w:r>
        <w:fldChar w:fldCharType="end"/>
      </w:r>
    </w:p>
    <w:p w14:paraId="746A83FB" w14:textId="5F0C1648" w:rsidR="00C11CA4" w:rsidRDefault="00C11CA4">
      <w:pPr>
        <w:pStyle w:val="TOC1"/>
        <w:rPr>
          <w:rFonts w:asciiTheme="minorHAnsi" w:hAnsiTheme="minorHAnsi" w:cstheme="minorBidi"/>
          <w:b w:val="0"/>
          <w:bCs w:val="0"/>
          <w:caps w:val="0"/>
          <w:spacing w:val="0"/>
          <w:sz w:val="22"/>
          <w:szCs w:val="22"/>
        </w:rPr>
      </w:pPr>
      <w:r>
        <w:t>PTO AND PTAB PROCEDURE</w:t>
      </w:r>
      <w:r>
        <w:tab/>
      </w:r>
      <w:r>
        <w:fldChar w:fldCharType="begin"/>
      </w:r>
      <w:r>
        <w:instrText xml:space="preserve"> PAGEREF _Toc119924096 \h </w:instrText>
      </w:r>
      <w:r>
        <w:fldChar w:fldCharType="separate"/>
      </w:r>
      <w:r>
        <w:t>43</w:t>
      </w:r>
      <w:r>
        <w:fldChar w:fldCharType="end"/>
      </w:r>
    </w:p>
    <w:p w14:paraId="35562B3F" w14:textId="4658505D" w:rsidR="00C11CA4" w:rsidRDefault="00C11CA4">
      <w:pPr>
        <w:pStyle w:val="TOC2"/>
        <w:tabs>
          <w:tab w:val="right" w:leader="dot" w:pos="8630"/>
        </w:tabs>
        <w:rPr>
          <w:rFonts w:asciiTheme="minorHAnsi" w:hAnsiTheme="minorHAnsi"/>
          <w:b w:val="0"/>
          <w:bCs w:val="0"/>
          <w:noProof/>
          <w:sz w:val="22"/>
          <w:szCs w:val="22"/>
        </w:rPr>
      </w:pPr>
      <w:r>
        <w:rPr>
          <w:noProof/>
        </w:rPr>
        <w:t>Patent Extensions and Continuations</w:t>
      </w:r>
      <w:r>
        <w:rPr>
          <w:noProof/>
        </w:rPr>
        <w:tab/>
      </w:r>
      <w:r>
        <w:rPr>
          <w:noProof/>
        </w:rPr>
        <w:fldChar w:fldCharType="begin"/>
      </w:r>
      <w:r>
        <w:rPr>
          <w:noProof/>
        </w:rPr>
        <w:instrText xml:space="preserve"> PAGEREF _Toc119924097 \h </w:instrText>
      </w:r>
      <w:r>
        <w:rPr>
          <w:noProof/>
        </w:rPr>
      </w:r>
      <w:r>
        <w:rPr>
          <w:noProof/>
        </w:rPr>
        <w:fldChar w:fldCharType="separate"/>
      </w:r>
      <w:r>
        <w:rPr>
          <w:noProof/>
        </w:rPr>
        <w:t>43</w:t>
      </w:r>
      <w:r>
        <w:rPr>
          <w:noProof/>
        </w:rPr>
        <w:fldChar w:fldCharType="end"/>
      </w:r>
    </w:p>
    <w:p w14:paraId="45C5DB7D" w14:textId="451F53A0" w:rsidR="00C11CA4" w:rsidRDefault="00C11CA4">
      <w:pPr>
        <w:pStyle w:val="TOC4"/>
        <w:rPr>
          <w:rFonts w:asciiTheme="minorHAnsi" w:hAnsiTheme="minorHAnsi" w:cstheme="minorBidi"/>
          <w:sz w:val="22"/>
          <w:szCs w:val="22"/>
        </w:rPr>
      </w:pPr>
      <w:r w:rsidRPr="00864AD6">
        <w:rPr>
          <w:i/>
          <w:iCs/>
        </w:rPr>
        <w:t>Hyatt v. United States Pat. &amp; Trademark Off.</w:t>
      </w:r>
      <w:r>
        <w:t>, 48 F.4th 1347 (Fed. Cir. Sept. 8, 2022)</w:t>
      </w:r>
      <w:r>
        <w:tab/>
      </w:r>
      <w:r>
        <w:fldChar w:fldCharType="begin"/>
      </w:r>
      <w:r>
        <w:instrText xml:space="preserve"> PAGEREF _Toc119924098 \h </w:instrText>
      </w:r>
      <w:r>
        <w:fldChar w:fldCharType="separate"/>
      </w:r>
      <w:r>
        <w:t>43</w:t>
      </w:r>
      <w:r>
        <w:fldChar w:fldCharType="end"/>
      </w:r>
    </w:p>
    <w:p w14:paraId="52822ED0" w14:textId="585CBF64" w:rsidR="00C11CA4" w:rsidRDefault="00C11CA4">
      <w:pPr>
        <w:pStyle w:val="TOC4"/>
        <w:rPr>
          <w:rFonts w:asciiTheme="minorHAnsi" w:hAnsiTheme="minorHAnsi" w:cstheme="minorBidi"/>
          <w:sz w:val="22"/>
          <w:szCs w:val="22"/>
        </w:rPr>
      </w:pPr>
      <w:r w:rsidRPr="00864AD6">
        <w:rPr>
          <w:i/>
          <w:iCs/>
        </w:rPr>
        <w:t>SawStop Holding LLC v. Vidal</w:t>
      </w:r>
      <w:r>
        <w:t>, 48 F.4th 1355 (Fed. Cir. Sept. 14, 2022)</w:t>
      </w:r>
      <w:r>
        <w:tab/>
      </w:r>
      <w:r>
        <w:fldChar w:fldCharType="begin"/>
      </w:r>
      <w:r>
        <w:instrText xml:space="preserve"> PAGEREF _Toc119924099 \h </w:instrText>
      </w:r>
      <w:r>
        <w:fldChar w:fldCharType="separate"/>
      </w:r>
      <w:r>
        <w:t>44</w:t>
      </w:r>
      <w:r>
        <w:fldChar w:fldCharType="end"/>
      </w:r>
    </w:p>
    <w:p w14:paraId="674ACAAF" w14:textId="1F62437F" w:rsidR="00C11CA4" w:rsidRDefault="00C11CA4">
      <w:pPr>
        <w:pStyle w:val="TOC2"/>
        <w:tabs>
          <w:tab w:val="right" w:leader="dot" w:pos="8630"/>
        </w:tabs>
        <w:rPr>
          <w:rFonts w:asciiTheme="minorHAnsi" w:hAnsiTheme="minorHAnsi"/>
          <w:b w:val="0"/>
          <w:bCs w:val="0"/>
          <w:noProof/>
          <w:sz w:val="22"/>
          <w:szCs w:val="22"/>
        </w:rPr>
      </w:pPr>
      <w:r>
        <w:rPr>
          <w:noProof/>
        </w:rPr>
        <w:t>Amendments</w:t>
      </w:r>
      <w:r>
        <w:rPr>
          <w:noProof/>
        </w:rPr>
        <w:tab/>
      </w:r>
      <w:r>
        <w:rPr>
          <w:noProof/>
        </w:rPr>
        <w:fldChar w:fldCharType="begin"/>
      </w:r>
      <w:r>
        <w:rPr>
          <w:noProof/>
        </w:rPr>
        <w:instrText xml:space="preserve"> PAGEREF _Toc119924100 \h </w:instrText>
      </w:r>
      <w:r>
        <w:rPr>
          <w:noProof/>
        </w:rPr>
      </w:r>
      <w:r>
        <w:rPr>
          <w:noProof/>
        </w:rPr>
        <w:fldChar w:fldCharType="separate"/>
      </w:r>
      <w:r>
        <w:rPr>
          <w:noProof/>
        </w:rPr>
        <w:t>46</w:t>
      </w:r>
      <w:r>
        <w:rPr>
          <w:noProof/>
        </w:rPr>
        <w:fldChar w:fldCharType="end"/>
      </w:r>
    </w:p>
    <w:p w14:paraId="3B4E95B5" w14:textId="48297036" w:rsidR="00C11CA4" w:rsidRDefault="00C11CA4">
      <w:pPr>
        <w:pStyle w:val="TOC4"/>
        <w:rPr>
          <w:rFonts w:asciiTheme="minorHAnsi" w:hAnsiTheme="minorHAnsi" w:cstheme="minorBidi"/>
          <w:sz w:val="22"/>
          <w:szCs w:val="22"/>
        </w:rPr>
      </w:pPr>
      <w:r w:rsidRPr="00864AD6">
        <w:rPr>
          <w:i/>
          <w:iCs/>
        </w:rPr>
        <w:t>Am. Nat'l Mfg. Inc. v. Sleep No. Corp.</w:t>
      </w:r>
      <w:r>
        <w:t>, 52 F.4th 1370 (Fed. Cir. Nov. 14, 2022)</w:t>
      </w:r>
      <w:r>
        <w:tab/>
      </w:r>
      <w:r>
        <w:fldChar w:fldCharType="begin"/>
      </w:r>
      <w:r>
        <w:instrText xml:space="preserve"> PAGEREF _Toc119924101 \h </w:instrText>
      </w:r>
      <w:r>
        <w:fldChar w:fldCharType="separate"/>
      </w:r>
      <w:r>
        <w:t>46</w:t>
      </w:r>
      <w:r>
        <w:fldChar w:fldCharType="end"/>
      </w:r>
    </w:p>
    <w:p w14:paraId="50D21D71" w14:textId="27349F13" w:rsidR="00C11CA4" w:rsidRDefault="00C11CA4">
      <w:pPr>
        <w:pStyle w:val="TOC2"/>
        <w:tabs>
          <w:tab w:val="right" w:leader="dot" w:pos="8630"/>
        </w:tabs>
        <w:rPr>
          <w:rFonts w:asciiTheme="minorHAnsi" w:hAnsiTheme="minorHAnsi"/>
          <w:b w:val="0"/>
          <w:bCs w:val="0"/>
          <w:noProof/>
          <w:sz w:val="22"/>
          <w:szCs w:val="22"/>
        </w:rPr>
      </w:pPr>
      <w:r>
        <w:rPr>
          <w:noProof/>
        </w:rPr>
        <w:t>Reissue</w:t>
      </w:r>
      <w:r>
        <w:rPr>
          <w:noProof/>
        </w:rPr>
        <w:tab/>
      </w:r>
      <w:r>
        <w:rPr>
          <w:noProof/>
        </w:rPr>
        <w:fldChar w:fldCharType="begin"/>
      </w:r>
      <w:r>
        <w:rPr>
          <w:noProof/>
        </w:rPr>
        <w:instrText xml:space="preserve"> PAGEREF _Toc119924102 \h </w:instrText>
      </w:r>
      <w:r>
        <w:rPr>
          <w:noProof/>
        </w:rPr>
      </w:r>
      <w:r>
        <w:rPr>
          <w:noProof/>
        </w:rPr>
        <w:fldChar w:fldCharType="separate"/>
      </w:r>
      <w:r>
        <w:rPr>
          <w:noProof/>
        </w:rPr>
        <w:t>46</w:t>
      </w:r>
      <w:r>
        <w:rPr>
          <w:noProof/>
        </w:rPr>
        <w:fldChar w:fldCharType="end"/>
      </w:r>
    </w:p>
    <w:p w14:paraId="27C045FA" w14:textId="533A0526" w:rsidR="00C11CA4" w:rsidRDefault="00C11CA4">
      <w:pPr>
        <w:pStyle w:val="TOC4"/>
        <w:rPr>
          <w:rFonts w:asciiTheme="minorHAnsi" w:hAnsiTheme="minorHAnsi" w:cstheme="minorBidi"/>
          <w:sz w:val="22"/>
          <w:szCs w:val="22"/>
        </w:rPr>
      </w:pPr>
      <w:r w:rsidRPr="00864AD6">
        <w:rPr>
          <w:i/>
          <w:iCs/>
        </w:rPr>
        <w:t>In re McDonald</w:t>
      </w:r>
      <w:r>
        <w:t>, 43 F.4th 1340 (Fed. Cir. Aug. 10, 2022)</w:t>
      </w:r>
      <w:r>
        <w:tab/>
      </w:r>
      <w:r>
        <w:fldChar w:fldCharType="begin"/>
      </w:r>
      <w:r>
        <w:instrText xml:space="preserve"> PAGEREF _Toc119924103 \h </w:instrText>
      </w:r>
      <w:r>
        <w:fldChar w:fldCharType="separate"/>
      </w:r>
      <w:r>
        <w:t>46</w:t>
      </w:r>
      <w:r>
        <w:fldChar w:fldCharType="end"/>
      </w:r>
    </w:p>
    <w:p w14:paraId="16495E11" w14:textId="7F47574B" w:rsidR="00C11CA4" w:rsidRDefault="00C11CA4">
      <w:pPr>
        <w:pStyle w:val="TOC2"/>
        <w:tabs>
          <w:tab w:val="right" w:leader="dot" w:pos="8630"/>
        </w:tabs>
        <w:rPr>
          <w:rFonts w:asciiTheme="minorHAnsi" w:hAnsiTheme="minorHAnsi"/>
          <w:b w:val="0"/>
          <w:bCs w:val="0"/>
          <w:noProof/>
          <w:sz w:val="22"/>
          <w:szCs w:val="22"/>
        </w:rPr>
      </w:pPr>
      <w:r>
        <w:rPr>
          <w:noProof/>
        </w:rPr>
        <w:t>Inter Partes Review Procedure</w:t>
      </w:r>
      <w:r>
        <w:rPr>
          <w:noProof/>
        </w:rPr>
        <w:tab/>
      </w:r>
      <w:r>
        <w:rPr>
          <w:noProof/>
        </w:rPr>
        <w:fldChar w:fldCharType="begin"/>
      </w:r>
      <w:r>
        <w:rPr>
          <w:noProof/>
        </w:rPr>
        <w:instrText xml:space="preserve"> PAGEREF _Toc119924104 \h </w:instrText>
      </w:r>
      <w:r>
        <w:rPr>
          <w:noProof/>
        </w:rPr>
      </w:r>
      <w:r>
        <w:rPr>
          <w:noProof/>
        </w:rPr>
        <w:fldChar w:fldCharType="separate"/>
      </w:r>
      <w:r>
        <w:rPr>
          <w:noProof/>
        </w:rPr>
        <w:t>48</w:t>
      </w:r>
      <w:r>
        <w:rPr>
          <w:noProof/>
        </w:rPr>
        <w:fldChar w:fldCharType="end"/>
      </w:r>
    </w:p>
    <w:p w14:paraId="17AA6847" w14:textId="225B1F50" w:rsidR="00C11CA4" w:rsidRDefault="00C11CA4">
      <w:pPr>
        <w:pStyle w:val="TOC4"/>
        <w:rPr>
          <w:rFonts w:asciiTheme="minorHAnsi" w:hAnsiTheme="minorHAnsi" w:cstheme="minorBidi"/>
          <w:sz w:val="22"/>
          <w:szCs w:val="22"/>
        </w:rPr>
      </w:pPr>
      <w:r w:rsidRPr="00864AD6">
        <w:rPr>
          <w:i/>
          <w:iCs/>
        </w:rPr>
        <w:t>California Institute of Technology v. Broadcom Ltd.,</w:t>
      </w:r>
      <w:r>
        <w:t xml:space="preserve"> 25 F.4th 976 (Fed. Cir. Feb. 4, 2022)</w:t>
      </w:r>
      <w:r>
        <w:tab/>
      </w:r>
      <w:r>
        <w:fldChar w:fldCharType="begin"/>
      </w:r>
      <w:r>
        <w:instrText xml:space="preserve"> PAGEREF _Toc119924105 \h </w:instrText>
      </w:r>
      <w:r>
        <w:fldChar w:fldCharType="separate"/>
      </w:r>
      <w:r>
        <w:t>48</w:t>
      </w:r>
      <w:r>
        <w:fldChar w:fldCharType="end"/>
      </w:r>
    </w:p>
    <w:p w14:paraId="7F6F24CF" w14:textId="25C1F66A" w:rsidR="00C11CA4" w:rsidRDefault="00C11CA4">
      <w:pPr>
        <w:pStyle w:val="TOC4"/>
        <w:rPr>
          <w:rFonts w:asciiTheme="minorHAnsi" w:hAnsiTheme="minorHAnsi" w:cstheme="minorBidi"/>
          <w:sz w:val="22"/>
          <w:szCs w:val="22"/>
        </w:rPr>
      </w:pPr>
      <w:r w:rsidRPr="00864AD6">
        <w:rPr>
          <w:i/>
          <w:iCs/>
        </w:rPr>
        <w:t>Qualcomm Inc. v. Apple Inc.</w:t>
      </w:r>
      <w:r>
        <w:t>, 24 F.4th 1367 (Fed. Cir. Feb. 1, 2022)</w:t>
      </w:r>
      <w:r>
        <w:tab/>
      </w:r>
      <w:r>
        <w:fldChar w:fldCharType="begin"/>
      </w:r>
      <w:r>
        <w:instrText xml:space="preserve"> PAGEREF _Toc119924106 \h </w:instrText>
      </w:r>
      <w:r>
        <w:fldChar w:fldCharType="separate"/>
      </w:r>
      <w:r>
        <w:t>48</w:t>
      </w:r>
      <w:r>
        <w:fldChar w:fldCharType="end"/>
      </w:r>
    </w:p>
    <w:p w14:paraId="65E4222B" w14:textId="1E90BDDC" w:rsidR="00C11CA4" w:rsidRDefault="00C11CA4">
      <w:pPr>
        <w:pStyle w:val="TOC4"/>
        <w:rPr>
          <w:rFonts w:asciiTheme="minorHAnsi" w:hAnsiTheme="minorHAnsi" w:cstheme="minorBidi"/>
          <w:sz w:val="22"/>
          <w:szCs w:val="22"/>
        </w:rPr>
      </w:pPr>
      <w:r w:rsidRPr="00864AD6">
        <w:rPr>
          <w:i/>
          <w:iCs/>
        </w:rPr>
        <w:t>Hunting Titan, Inc. v. DynaEnergetics Europe GmbH</w:t>
      </w:r>
      <w:r>
        <w:t>, 28 F.4th 1371 (Fed. Cir. Mar. 24, 2022)</w:t>
      </w:r>
      <w:r>
        <w:tab/>
      </w:r>
      <w:r>
        <w:fldChar w:fldCharType="begin"/>
      </w:r>
      <w:r>
        <w:instrText xml:space="preserve"> PAGEREF _Toc119924107 \h </w:instrText>
      </w:r>
      <w:r>
        <w:fldChar w:fldCharType="separate"/>
      </w:r>
      <w:r>
        <w:t>49</w:t>
      </w:r>
      <w:r>
        <w:fldChar w:fldCharType="end"/>
      </w:r>
    </w:p>
    <w:p w14:paraId="7BFFA6F5" w14:textId="2C54C1C9" w:rsidR="00C11CA4" w:rsidRDefault="00C11CA4">
      <w:pPr>
        <w:pStyle w:val="TOC2"/>
        <w:tabs>
          <w:tab w:val="right" w:leader="dot" w:pos="8630"/>
        </w:tabs>
        <w:rPr>
          <w:rFonts w:asciiTheme="minorHAnsi" w:hAnsiTheme="minorHAnsi"/>
          <w:b w:val="0"/>
          <w:bCs w:val="0"/>
          <w:noProof/>
          <w:sz w:val="22"/>
          <w:szCs w:val="22"/>
        </w:rPr>
      </w:pPr>
      <w:r>
        <w:rPr>
          <w:noProof/>
        </w:rPr>
        <w:t>PTAB and Choice of Forum</w:t>
      </w:r>
      <w:r>
        <w:rPr>
          <w:noProof/>
        </w:rPr>
        <w:tab/>
      </w:r>
      <w:r>
        <w:rPr>
          <w:noProof/>
        </w:rPr>
        <w:fldChar w:fldCharType="begin"/>
      </w:r>
      <w:r>
        <w:rPr>
          <w:noProof/>
        </w:rPr>
        <w:instrText xml:space="preserve"> PAGEREF _Toc119924108 \h </w:instrText>
      </w:r>
      <w:r>
        <w:rPr>
          <w:noProof/>
        </w:rPr>
      </w:r>
      <w:r>
        <w:rPr>
          <w:noProof/>
        </w:rPr>
        <w:fldChar w:fldCharType="separate"/>
      </w:r>
      <w:r>
        <w:rPr>
          <w:noProof/>
        </w:rPr>
        <w:t>50</w:t>
      </w:r>
      <w:r>
        <w:rPr>
          <w:noProof/>
        </w:rPr>
        <w:fldChar w:fldCharType="end"/>
      </w:r>
    </w:p>
    <w:p w14:paraId="19B4EEF5" w14:textId="6459DB9F" w:rsidR="00C11CA4" w:rsidRDefault="00C11CA4">
      <w:pPr>
        <w:pStyle w:val="TOC4"/>
        <w:rPr>
          <w:rFonts w:asciiTheme="minorHAnsi" w:hAnsiTheme="minorHAnsi" w:cstheme="minorBidi"/>
          <w:sz w:val="22"/>
          <w:szCs w:val="22"/>
        </w:rPr>
      </w:pPr>
      <w:r w:rsidRPr="00864AD6">
        <w:rPr>
          <w:i/>
          <w:iCs/>
        </w:rPr>
        <w:t>Nippon Shinyaku Co., Ltd. v. Sarepta Therapeutics, Inc.</w:t>
      </w:r>
      <w:r>
        <w:t>, 25 F.4th 998 (Fed. Cir. Feb. 8, 2022)</w:t>
      </w:r>
      <w:r>
        <w:tab/>
      </w:r>
      <w:r>
        <w:fldChar w:fldCharType="begin"/>
      </w:r>
      <w:r>
        <w:instrText xml:space="preserve"> PAGEREF _Toc119924109 \h </w:instrText>
      </w:r>
      <w:r>
        <w:fldChar w:fldCharType="separate"/>
      </w:r>
      <w:r>
        <w:t>50</w:t>
      </w:r>
      <w:r>
        <w:fldChar w:fldCharType="end"/>
      </w:r>
    </w:p>
    <w:p w14:paraId="4D3FDA7C" w14:textId="161D1BD6" w:rsidR="00C11CA4" w:rsidRDefault="00C11CA4">
      <w:pPr>
        <w:pStyle w:val="TOC2"/>
        <w:tabs>
          <w:tab w:val="right" w:leader="dot" w:pos="8630"/>
        </w:tabs>
        <w:rPr>
          <w:rFonts w:asciiTheme="minorHAnsi" w:hAnsiTheme="minorHAnsi"/>
          <w:b w:val="0"/>
          <w:bCs w:val="0"/>
          <w:noProof/>
          <w:sz w:val="22"/>
          <w:szCs w:val="22"/>
        </w:rPr>
      </w:pPr>
      <w:r>
        <w:rPr>
          <w:noProof/>
        </w:rPr>
        <w:lastRenderedPageBreak/>
        <w:t>Constitutionality and Jurisdiction</w:t>
      </w:r>
      <w:r>
        <w:rPr>
          <w:noProof/>
        </w:rPr>
        <w:tab/>
      </w:r>
      <w:r>
        <w:rPr>
          <w:noProof/>
        </w:rPr>
        <w:fldChar w:fldCharType="begin"/>
      </w:r>
      <w:r>
        <w:rPr>
          <w:noProof/>
        </w:rPr>
        <w:instrText xml:space="preserve"> PAGEREF _Toc119924110 \h </w:instrText>
      </w:r>
      <w:r>
        <w:rPr>
          <w:noProof/>
        </w:rPr>
      </w:r>
      <w:r>
        <w:rPr>
          <w:noProof/>
        </w:rPr>
        <w:fldChar w:fldCharType="separate"/>
      </w:r>
      <w:r>
        <w:rPr>
          <w:noProof/>
        </w:rPr>
        <w:t>52</w:t>
      </w:r>
      <w:r>
        <w:rPr>
          <w:noProof/>
        </w:rPr>
        <w:fldChar w:fldCharType="end"/>
      </w:r>
    </w:p>
    <w:p w14:paraId="25ADAAB4" w14:textId="3B0BA201" w:rsidR="00C11CA4" w:rsidRDefault="00C11CA4">
      <w:pPr>
        <w:pStyle w:val="TOC4"/>
        <w:rPr>
          <w:rFonts w:asciiTheme="minorHAnsi" w:hAnsiTheme="minorHAnsi" w:cstheme="minorBidi"/>
          <w:sz w:val="22"/>
          <w:szCs w:val="22"/>
        </w:rPr>
      </w:pPr>
      <w:r w:rsidRPr="00864AD6">
        <w:rPr>
          <w:i/>
          <w:iCs/>
        </w:rPr>
        <w:t>Arthrex, Inc. v. Smith &amp; Nephew</w:t>
      </w:r>
      <w:r>
        <w:t>, Inc., 35 F.4th 1328 (Fed. Cir. May 27, 2022)</w:t>
      </w:r>
      <w:r>
        <w:tab/>
      </w:r>
      <w:r>
        <w:fldChar w:fldCharType="begin"/>
      </w:r>
      <w:r>
        <w:instrText xml:space="preserve"> PAGEREF _Toc119924111 \h </w:instrText>
      </w:r>
      <w:r>
        <w:fldChar w:fldCharType="separate"/>
      </w:r>
      <w:r>
        <w:t>52</w:t>
      </w:r>
      <w:r>
        <w:fldChar w:fldCharType="end"/>
      </w:r>
    </w:p>
    <w:p w14:paraId="127A8533" w14:textId="06E78F52" w:rsidR="00C11CA4" w:rsidRDefault="00C11CA4">
      <w:pPr>
        <w:pStyle w:val="TOC4"/>
        <w:rPr>
          <w:rFonts w:asciiTheme="minorHAnsi" w:hAnsiTheme="minorHAnsi" w:cstheme="minorBidi"/>
          <w:sz w:val="22"/>
          <w:szCs w:val="22"/>
        </w:rPr>
      </w:pPr>
      <w:r w:rsidRPr="00864AD6">
        <w:rPr>
          <w:i/>
          <w:iCs/>
        </w:rPr>
        <w:t>Polaris Innovations Ltd. v. Brent</w:t>
      </w:r>
      <w:r>
        <w:t>, 48 F.4th 1365 (Fed. Cir. Sept. 15, 2022)</w:t>
      </w:r>
      <w:r>
        <w:tab/>
      </w:r>
      <w:r>
        <w:fldChar w:fldCharType="begin"/>
      </w:r>
      <w:r>
        <w:instrText xml:space="preserve"> PAGEREF _Toc119924112 \h </w:instrText>
      </w:r>
      <w:r>
        <w:fldChar w:fldCharType="separate"/>
      </w:r>
      <w:r>
        <w:t>53</w:t>
      </w:r>
      <w:r>
        <w:fldChar w:fldCharType="end"/>
      </w:r>
    </w:p>
    <w:p w14:paraId="0154A5C9" w14:textId="0B98FB69" w:rsidR="00C11CA4" w:rsidRDefault="00C11CA4">
      <w:pPr>
        <w:pStyle w:val="TOC2"/>
        <w:tabs>
          <w:tab w:val="right" w:leader="dot" w:pos="8630"/>
        </w:tabs>
        <w:rPr>
          <w:rFonts w:asciiTheme="minorHAnsi" w:hAnsiTheme="minorHAnsi"/>
          <w:b w:val="0"/>
          <w:bCs w:val="0"/>
          <w:noProof/>
          <w:sz w:val="22"/>
          <w:szCs w:val="22"/>
        </w:rPr>
      </w:pPr>
      <w:r>
        <w:rPr>
          <w:noProof/>
        </w:rPr>
        <w:t>Abuse of Process</w:t>
      </w:r>
      <w:r>
        <w:rPr>
          <w:noProof/>
        </w:rPr>
        <w:tab/>
      </w:r>
      <w:r>
        <w:rPr>
          <w:noProof/>
        </w:rPr>
        <w:fldChar w:fldCharType="begin"/>
      </w:r>
      <w:r>
        <w:rPr>
          <w:noProof/>
        </w:rPr>
        <w:instrText xml:space="preserve"> PAGEREF _Toc119924113 \h </w:instrText>
      </w:r>
      <w:r>
        <w:rPr>
          <w:noProof/>
        </w:rPr>
      </w:r>
      <w:r>
        <w:rPr>
          <w:noProof/>
        </w:rPr>
        <w:fldChar w:fldCharType="separate"/>
      </w:r>
      <w:r>
        <w:rPr>
          <w:noProof/>
        </w:rPr>
        <w:t>55</w:t>
      </w:r>
      <w:r>
        <w:rPr>
          <w:noProof/>
        </w:rPr>
        <w:fldChar w:fldCharType="end"/>
      </w:r>
    </w:p>
    <w:p w14:paraId="2768C299" w14:textId="0B67C655" w:rsidR="00C11CA4" w:rsidRDefault="00C11CA4">
      <w:pPr>
        <w:pStyle w:val="TOC4"/>
        <w:rPr>
          <w:rFonts w:asciiTheme="minorHAnsi" w:hAnsiTheme="minorHAnsi" w:cstheme="minorBidi"/>
          <w:sz w:val="22"/>
          <w:szCs w:val="22"/>
        </w:rPr>
      </w:pPr>
      <w:r w:rsidRPr="00864AD6">
        <w:rPr>
          <w:i/>
          <w:iCs/>
        </w:rPr>
        <w:t>OpenSky Industries, LLC v. VLSI Technology LLC</w:t>
      </w:r>
      <w:r>
        <w:t>, IPR2021-01064, Paper 102, 2022 WL 5240856 (PTAB Oct. 4, 2022) (Director Decision)</w:t>
      </w:r>
      <w:r>
        <w:tab/>
      </w:r>
      <w:r>
        <w:fldChar w:fldCharType="begin"/>
      </w:r>
      <w:r>
        <w:instrText xml:space="preserve"> PAGEREF _Toc119924114 \h </w:instrText>
      </w:r>
      <w:r>
        <w:fldChar w:fldCharType="separate"/>
      </w:r>
      <w:r>
        <w:t>55</w:t>
      </w:r>
      <w:r>
        <w:fldChar w:fldCharType="end"/>
      </w:r>
    </w:p>
    <w:p w14:paraId="31DAA5AB" w14:textId="78FE325C" w:rsidR="00087284" w:rsidRPr="00DA6BB1" w:rsidRDefault="00576C8B" w:rsidP="00634F8A">
      <w:r w:rsidRPr="00DA6BB1">
        <w:rPr>
          <w:bCs/>
          <w:i/>
          <w:caps/>
          <w:spacing w:val="-4"/>
        </w:rPr>
        <w:fldChar w:fldCharType="end"/>
      </w:r>
      <w:r w:rsidR="00087284" w:rsidRPr="00DA6BB1">
        <w:br w:type="page"/>
      </w:r>
    </w:p>
    <w:p w14:paraId="46BA3165" w14:textId="17050234" w:rsidR="00F20B84" w:rsidRPr="00DA6BB1" w:rsidRDefault="00347940" w:rsidP="00634F8A">
      <w:pPr>
        <w:pStyle w:val="Heading1"/>
      </w:pPr>
      <w:bookmarkStart w:id="6" w:name="_Toc38238239"/>
      <w:bookmarkStart w:id="7" w:name="_Toc119924043"/>
      <w:r w:rsidRPr="00DA6BB1">
        <w:lastRenderedPageBreak/>
        <w:t>PATENTABLE SUBJECT MATTER</w:t>
      </w:r>
      <w:bookmarkEnd w:id="6"/>
      <w:bookmarkEnd w:id="7"/>
    </w:p>
    <w:p w14:paraId="057F423B" w14:textId="3132FBD0" w:rsidR="002770B6" w:rsidRPr="00DA6BB1" w:rsidRDefault="00AE73C3" w:rsidP="00634F8A">
      <w:pPr>
        <w:pStyle w:val="Heading2"/>
      </w:pPr>
      <w:bookmarkStart w:id="8" w:name="_Toc516586519"/>
      <w:bookmarkStart w:id="9" w:name="_Toc38238243"/>
      <w:bookmarkStart w:id="10" w:name="_Toc119924044"/>
      <w:r w:rsidRPr="00DA6BB1">
        <w:t>Software and Business Method Cases</w:t>
      </w:r>
      <w:bookmarkStart w:id="11" w:name="_Toc516586524"/>
      <w:bookmarkEnd w:id="8"/>
      <w:bookmarkEnd w:id="9"/>
      <w:bookmarkEnd w:id="10"/>
    </w:p>
    <w:p w14:paraId="39DA90A2" w14:textId="337B8070" w:rsidR="001E7EDF" w:rsidRPr="00DA6BB1" w:rsidRDefault="00051F21" w:rsidP="00634F8A">
      <w:pPr>
        <w:pStyle w:val="Heading3"/>
      </w:pPr>
      <w:bookmarkStart w:id="12" w:name="_Toc38238244"/>
      <w:bookmarkStart w:id="13" w:name="_Toc119924045"/>
      <w:r w:rsidRPr="00DA6BB1">
        <w:t>Unpatentable</w:t>
      </w:r>
      <w:bookmarkEnd w:id="12"/>
      <w:bookmarkEnd w:id="13"/>
    </w:p>
    <w:p w14:paraId="669DEB59" w14:textId="43299408" w:rsidR="008A16B1" w:rsidRDefault="008A16B1" w:rsidP="008A16B1">
      <w:pPr>
        <w:pStyle w:val="Heading4"/>
      </w:pPr>
      <w:bookmarkStart w:id="14" w:name="_Toc119924046"/>
      <w:r w:rsidRPr="008A16B1">
        <w:rPr>
          <w:i/>
          <w:iCs/>
        </w:rPr>
        <w:t>In re Killian</w:t>
      </w:r>
      <w:r w:rsidRPr="008A16B1">
        <w:t>, 45 F.4th 1373 (Fed. Cir.</w:t>
      </w:r>
      <w:r>
        <w:t xml:space="preserve"> Aug. 23,</w:t>
      </w:r>
      <w:r w:rsidRPr="008A16B1">
        <w:t xml:space="preserve"> 2022)</w:t>
      </w:r>
      <w:bookmarkEnd w:id="14"/>
    </w:p>
    <w:p w14:paraId="60E0C04A" w14:textId="127E542C" w:rsidR="00B73A0F" w:rsidRDefault="008A16B1" w:rsidP="002871FD">
      <w:pPr>
        <w:ind w:firstLine="360"/>
      </w:pPr>
      <w:r>
        <w:t>In this appeal from the PTAB, the Federal Circuit affirmed the rejection of a method to determine eligibility for social security disability insurance on 101 grounds.</w:t>
      </w:r>
      <w:r w:rsidR="00E80E4D">
        <w:rPr>
          <w:rStyle w:val="FootnoteReference"/>
        </w:rPr>
        <w:footnoteReference w:id="4"/>
      </w:r>
      <w:r>
        <w:t xml:space="preserve"> </w:t>
      </w:r>
      <w:r w:rsidR="00502470">
        <w:t xml:space="preserve">The patent application claimed a computerized method of providing access to Federal and state databases through a network, creating an electronic data record of someone in the state database who was receiving treatment for developmental disabilities, matching it with the federal database on social security number, </w:t>
      </w:r>
      <w:r w:rsidR="0056049B">
        <w:t xml:space="preserve">gathering information from a caseworker, </w:t>
      </w:r>
      <w:r w:rsidR="00502470">
        <w:t>and seeing if the person was receiving SSDI benefits.</w:t>
      </w:r>
      <w:r w:rsidR="00E80E4D">
        <w:rPr>
          <w:rStyle w:val="FootnoteReference"/>
        </w:rPr>
        <w:footnoteReference w:id="5"/>
      </w:r>
      <w:r w:rsidR="00502470">
        <w:t xml:space="preserve"> The examiner rejected on 101, the inventor appealed to the PTAB</w:t>
      </w:r>
      <w:r w:rsidR="00E80E4D">
        <w:t>, the PTAB</w:t>
      </w:r>
      <w:r w:rsidR="00502470">
        <w:t xml:space="preserve"> affirmed.</w:t>
      </w:r>
      <w:r w:rsidR="00E80E4D">
        <w:rPr>
          <w:rStyle w:val="FootnoteReference"/>
        </w:rPr>
        <w:footnoteReference w:id="6"/>
      </w:r>
    </w:p>
    <w:p w14:paraId="6DB877C7" w14:textId="0498F10A" w:rsidR="0056049B" w:rsidRDefault="00502470" w:rsidP="002871FD">
      <w:pPr>
        <w:ind w:firstLine="360"/>
      </w:pPr>
      <w:r>
        <w:tab/>
        <w:t>The Federal Circuit affirmed</w:t>
      </w:r>
      <w:r w:rsidR="00E80E4D">
        <w:t xml:space="preserve"> the denial</w:t>
      </w:r>
      <w:r w:rsidR="00221342">
        <w:t>, noting that this case “does not present such a close case.”</w:t>
      </w:r>
      <w:r w:rsidR="00E80E4D">
        <w:rPr>
          <w:rStyle w:val="FootnoteReference"/>
        </w:rPr>
        <w:footnoteReference w:id="7"/>
      </w:r>
      <w:r>
        <w:t xml:space="preserve"> At step one of </w:t>
      </w:r>
      <w:r>
        <w:rPr>
          <w:i/>
          <w:iCs/>
        </w:rPr>
        <w:t xml:space="preserve">Alice </w:t>
      </w:r>
      <w:r>
        <w:t>the Court held that since the identification of an individual and determination of if they were receiving proper benefits could be performed in the human mind, the application was directed at an abstract idea.</w:t>
      </w:r>
      <w:r w:rsidR="00E80E4D">
        <w:rPr>
          <w:rStyle w:val="FootnoteReference"/>
        </w:rPr>
        <w:footnoteReference w:id="8"/>
      </w:r>
      <w:r>
        <w:t xml:space="preserve"> </w:t>
      </w:r>
      <w:r w:rsidR="0056049B">
        <w:t xml:space="preserve"> All the steps were performed on a generic computer, which did not save the invention at </w:t>
      </w:r>
      <w:r w:rsidR="0056049B">
        <w:rPr>
          <w:i/>
          <w:iCs/>
        </w:rPr>
        <w:t xml:space="preserve">Alice </w:t>
      </w:r>
      <w:r w:rsidR="0056049B">
        <w:t>step two.</w:t>
      </w:r>
      <w:r w:rsidR="00E80E4D">
        <w:rPr>
          <w:rStyle w:val="FootnoteReference"/>
        </w:rPr>
        <w:footnoteReference w:id="9"/>
      </w:r>
      <w:r w:rsidR="0056049B">
        <w:t xml:space="preserve"> </w:t>
      </w:r>
    </w:p>
    <w:p w14:paraId="5CF5DFD7" w14:textId="3A5039FD" w:rsidR="0056049B" w:rsidRDefault="0056049B" w:rsidP="002871FD">
      <w:pPr>
        <w:ind w:firstLine="360"/>
      </w:pPr>
      <w:r>
        <w:t xml:space="preserve">The appellant made several arguments directed at 101 overall. First, he argued that the </w:t>
      </w:r>
      <w:r>
        <w:rPr>
          <w:i/>
          <w:iCs/>
        </w:rPr>
        <w:t xml:space="preserve">Alice/Mayo </w:t>
      </w:r>
      <w:r>
        <w:t>standard is inherently indefinite, rendering all decisions under the standard arbitrary and capricious.</w:t>
      </w:r>
      <w:r w:rsidR="00E80E4D">
        <w:rPr>
          <w:rStyle w:val="FootnoteReference"/>
        </w:rPr>
        <w:footnoteReference w:id="10"/>
      </w:r>
      <w:r>
        <w:t xml:space="preserve"> The Federal Circuit rejected this, noting that the APA does not apply to courts.</w:t>
      </w:r>
      <w:r w:rsidR="00E80E4D">
        <w:rPr>
          <w:rStyle w:val="FootnoteReference"/>
        </w:rPr>
        <w:footnoteReference w:id="11"/>
      </w:r>
      <w:r>
        <w:t xml:space="preserve"> The Court also rejected the request for a single definition or limiting principle for abstract idea and inventive concept, noting that there is no </w:t>
      </w:r>
      <w:r w:rsidR="00E80E4D">
        <w:t>single</w:t>
      </w:r>
      <w:r>
        <w:t xml:space="preserve"> inflexible rule, and that the Court had provided considerable guidance.</w:t>
      </w:r>
      <w:r w:rsidR="00E80E4D">
        <w:rPr>
          <w:rStyle w:val="FootnoteReference"/>
        </w:rPr>
        <w:footnoteReference w:id="12"/>
      </w:r>
      <w:r>
        <w:t xml:space="preserve"> </w:t>
      </w:r>
    </w:p>
    <w:p w14:paraId="53BF8077" w14:textId="5B111A4B" w:rsidR="0056049B" w:rsidRDefault="0056049B" w:rsidP="002871FD">
      <w:pPr>
        <w:ind w:firstLine="360"/>
      </w:pPr>
      <w:r>
        <w:t xml:space="preserve">The appellant next argued that comparing this case to other cases in which the Court considered patent eligibility under 101 violates his due process rights. </w:t>
      </w:r>
      <w:r>
        <w:lastRenderedPageBreak/>
        <w:t>This was rejected, as to repudiate it would be to repudiate the common law system itself.</w:t>
      </w:r>
      <w:r w:rsidR="00E80E4D">
        <w:rPr>
          <w:rStyle w:val="FootnoteReference"/>
        </w:rPr>
        <w:footnoteReference w:id="13"/>
      </w:r>
    </w:p>
    <w:p w14:paraId="4E079DAE" w14:textId="726D2791" w:rsidR="0056049B" w:rsidRDefault="0056049B" w:rsidP="002871FD">
      <w:pPr>
        <w:ind w:firstLine="360"/>
      </w:pPr>
      <w:r>
        <w:t xml:space="preserve">Killian next argued that </w:t>
      </w:r>
      <w:r>
        <w:rPr>
          <w:i/>
          <w:iCs/>
        </w:rPr>
        <w:t>Alice</w:t>
      </w:r>
      <w:r>
        <w:t xml:space="preserve"> step two’s inventive concept doctrine was improper because Congress did away with the “invention” requiremen</w:t>
      </w:r>
      <w:r w:rsidR="00E80E4D">
        <w:t>t</w:t>
      </w:r>
      <w:r>
        <w:t xml:space="preserve"> in the Patent Act of 1952.</w:t>
      </w:r>
      <w:r w:rsidR="00E80E4D">
        <w:rPr>
          <w:rStyle w:val="FootnoteReference"/>
        </w:rPr>
        <w:footnoteReference w:id="14"/>
      </w:r>
      <w:r>
        <w:t xml:space="preserve"> The Court rejected this, on the grounds that the Supreme Court has told the Federal Circuit they are required to look for an inventive concept</w:t>
      </w:r>
      <w:r w:rsidR="00E80E4D">
        <w:t xml:space="preserve"> in </w:t>
      </w:r>
      <w:r w:rsidR="00E80E4D">
        <w:rPr>
          <w:i/>
          <w:iCs/>
        </w:rPr>
        <w:t>Alice</w:t>
      </w:r>
      <w:r>
        <w:t>.</w:t>
      </w:r>
      <w:r w:rsidR="00E80E4D">
        <w:rPr>
          <w:rStyle w:val="FootnoteReference"/>
        </w:rPr>
        <w:footnoteReference w:id="15"/>
      </w:r>
      <w:r>
        <w:t xml:space="preserve"> The same rebuttal answered the appellant’s argument that the mental steps doctrine was abolished in modern patent law</w:t>
      </w:r>
      <w:r w:rsidR="00E80E4D">
        <w:t xml:space="preserve">, with a cite to </w:t>
      </w:r>
      <w:r w:rsidR="00E80E4D">
        <w:rPr>
          <w:i/>
          <w:iCs/>
        </w:rPr>
        <w:t>Mayo</w:t>
      </w:r>
      <w:r>
        <w:t>.</w:t>
      </w:r>
      <w:r w:rsidR="00E80E4D">
        <w:rPr>
          <w:rStyle w:val="FootnoteReference"/>
        </w:rPr>
        <w:footnoteReference w:id="16"/>
      </w:r>
      <w:r w:rsidR="00E80E4D">
        <w:t xml:space="preserve"> Lastly, Killian argued that the PTO failed to provide any evidence that the computer usage was routine and conventional.</w:t>
      </w:r>
      <w:r w:rsidR="00E80E4D">
        <w:rPr>
          <w:rStyle w:val="FootnoteReference"/>
        </w:rPr>
        <w:footnoteReference w:id="17"/>
      </w:r>
      <w:r w:rsidR="00E80E4D">
        <w:t xml:space="preserve"> The Federal Circuit pointed to the claim in the specification that the method could be done on any computer system.</w:t>
      </w:r>
      <w:r w:rsidR="00E80E4D">
        <w:rPr>
          <w:rStyle w:val="FootnoteReference"/>
        </w:rPr>
        <w:footnoteReference w:id="18"/>
      </w:r>
      <w:r w:rsidR="00E80E4D">
        <w:t xml:space="preserve"> Thus, the Court affirmed the 101 denial.</w:t>
      </w:r>
      <w:r w:rsidR="00E80E4D">
        <w:rPr>
          <w:rStyle w:val="FootnoteReference"/>
        </w:rPr>
        <w:footnoteReference w:id="19"/>
      </w:r>
    </w:p>
    <w:p w14:paraId="6093CF06" w14:textId="77777777" w:rsidR="007B4882" w:rsidRDefault="007B4882" w:rsidP="002871FD">
      <w:pPr>
        <w:ind w:firstLine="360"/>
      </w:pPr>
    </w:p>
    <w:p w14:paraId="64B32869" w14:textId="24F244DF" w:rsidR="007B4882" w:rsidRDefault="007B4882" w:rsidP="007B4882">
      <w:pPr>
        <w:pStyle w:val="Heading4"/>
      </w:pPr>
      <w:bookmarkStart w:id="15" w:name="_Toc119924047"/>
      <w:r w:rsidRPr="007B4882">
        <w:rPr>
          <w:i/>
          <w:iCs/>
        </w:rPr>
        <w:t>Int'l Bus. Machines Corp. v. Zillow Grp., Inc.</w:t>
      </w:r>
      <w:r w:rsidRPr="007B4882">
        <w:t>, 50 F.4th 1371 (Fed. Cir.</w:t>
      </w:r>
      <w:r>
        <w:t xml:space="preserve"> Oct. 17,</w:t>
      </w:r>
      <w:r w:rsidRPr="007B4882">
        <w:t xml:space="preserve"> 2022)</w:t>
      </w:r>
      <w:bookmarkEnd w:id="15"/>
    </w:p>
    <w:p w14:paraId="7D48E571" w14:textId="2047C57C" w:rsidR="007B4882" w:rsidRDefault="007B4882" w:rsidP="007B4882">
      <w:r>
        <w:tab/>
        <w:t>In this appeal from the Western District of Washington, the Federal Circuit affirmed the rejection of patents relating to graphical display technology on 101 grounds.</w:t>
      </w:r>
      <w:r w:rsidR="00197192">
        <w:rPr>
          <w:rStyle w:val="FootnoteReference"/>
        </w:rPr>
        <w:footnoteReference w:id="20"/>
      </w:r>
      <w:r>
        <w:t xml:space="preserve"> There were two of IBM’s patents in suit: the ’789 and the ’389 patents.</w:t>
      </w:r>
      <w:r w:rsidR="00197192">
        <w:rPr>
          <w:rStyle w:val="FootnoteReference"/>
        </w:rPr>
        <w:footnoteReference w:id="21"/>
      </w:r>
      <w:r>
        <w:t xml:space="preserve"> The ’789 patent claims a method of geospatial selection—a user draws a shape on a map, and the system filters and displays data relating to the selected area.</w:t>
      </w:r>
      <w:r w:rsidR="00197192">
        <w:rPr>
          <w:rStyle w:val="FootnoteReference"/>
        </w:rPr>
        <w:footnoteReference w:id="22"/>
      </w:r>
      <w:r>
        <w:t xml:space="preserve"> The ’389 patent claims a </w:t>
      </w:r>
      <w:r w:rsidRPr="007B4882">
        <w:t xml:space="preserve">method of displaying objects in </w:t>
      </w:r>
      <w:r>
        <w:t>layers, such that layers of interest can be emphasized or deemphasized by changing which are on top.</w:t>
      </w:r>
      <w:r w:rsidR="00197192">
        <w:rPr>
          <w:rStyle w:val="FootnoteReference"/>
        </w:rPr>
        <w:footnoteReference w:id="23"/>
      </w:r>
      <w:r>
        <w:t xml:space="preserve"> </w:t>
      </w:r>
      <w:r w:rsidR="003152CC">
        <w:t>The Court held that all of the claims of each of these patents were abstract.</w:t>
      </w:r>
      <w:r w:rsidR="00197192">
        <w:rPr>
          <w:rStyle w:val="FootnoteReference"/>
        </w:rPr>
        <w:footnoteReference w:id="24"/>
      </w:r>
      <w:r w:rsidR="003152CC">
        <w:t xml:space="preserve"> On the ’789 patent at </w:t>
      </w:r>
      <w:r w:rsidR="003152CC">
        <w:rPr>
          <w:i/>
          <w:iCs/>
        </w:rPr>
        <w:t xml:space="preserve">Alice </w:t>
      </w:r>
      <w:r w:rsidR="003152CC">
        <w:t>step one, the Court held that the patent was directed to the abstract idea of responding to a user’s selection of an area of a map, and updating the map.</w:t>
      </w:r>
      <w:r w:rsidR="00197192">
        <w:rPr>
          <w:rStyle w:val="FootnoteReference"/>
        </w:rPr>
        <w:footnoteReference w:id="25"/>
      </w:r>
      <w:r w:rsidR="003152CC">
        <w:t xml:space="preserve"> It noted that the process could be performed by hand, by putting a transparent overlay over a paper map, then block out the </w:t>
      </w:r>
      <w:r w:rsidR="003152CC">
        <w:lastRenderedPageBreak/>
        <w:t>unselected portion of the map with opaque paper.</w:t>
      </w:r>
      <w:r w:rsidR="00687FA7">
        <w:rPr>
          <w:rStyle w:val="FootnoteReference"/>
        </w:rPr>
        <w:footnoteReference w:id="26"/>
      </w:r>
      <w:r w:rsidR="003152CC">
        <w:t xml:space="preserve"> The Court noted that this patent was merely selecting and manipulating information, without more, and was an effect disassociated from any method.</w:t>
      </w:r>
      <w:r w:rsidR="00687FA7">
        <w:rPr>
          <w:rStyle w:val="FootnoteReference"/>
        </w:rPr>
        <w:footnoteReference w:id="27"/>
      </w:r>
      <w:r w:rsidR="003152CC">
        <w:t xml:space="preserve"> At </w:t>
      </w:r>
      <w:r w:rsidR="003152CC">
        <w:rPr>
          <w:i/>
          <w:iCs/>
        </w:rPr>
        <w:t xml:space="preserve">Alice </w:t>
      </w:r>
      <w:r w:rsidR="003152CC">
        <w:t>step two, the Federal Circuit held that IBM did not make plausible and specific allegations of an inventive concept, and instead merely described the abstract method.</w:t>
      </w:r>
      <w:r w:rsidR="00687FA7">
        <w:rPr>
          <w:rStyle w:val="FootnoteReference"/>
        </w:rPr>
        <w:footnoteReference w:id="28"/>
      </w:r>
      <w:r w:rsidR="003152CC">
        <w:t xml:space="preserve"> While there was a “synchronization” limitation, that was insignificant absent instructions on how to perform said synchronization beyond the use of standard computer components.</w:t>
      </w:r>
      <w:r w:rsidR="00687FA7">
        <w:rPr>
          <w:rStyle w:val="FootnoteReference"/>
        </w:rPr>
        <w:footnoteReference w:id="29"/>
      </w:r>
      <w:r w:rsidR="003152CC">
        <w:t xml:space="preserve"> As such, the Court invalidated the ’789 patent under 101.</w:t>
      </w:r>
      <w:r w:rsidR="00687FA7">
        <w:rPr>
          <w:rStyle w:val="FootnoteReference"/>
        </w:rPr>
        <w:footnoteReference w:id="30"/>
      </w:r>
      <w:r w:rsidR="003152CC">
        <w:t xml:space="preserve"> </w:t>
      </w:r>
    </w:p>
    <w:p w14:paraId="15EAC3E0" w14:textId="0EC4005D" w:rsidR="003152CC" w:rsidRDefault="003152CC" w:rsidP="007B4882">
      <w:r>
        <w:tab/>
        <w:t xml:space="preserve">For the ’389 patent at </w:t>
      </w:r>
      <w:r>
        <w:rPr>
          <w:i/>
          <w:iCs/>
        </w:rPr>
        <w:t xml:space="preserve">Alice </w:t>
      </w:r>
      <w:r>
        <w:t xml:space="preserve">step one, the Court held the patent was directed to the abstract idea of organizing and displaying visual </w:t>
      </w:r>
      <w:r w:rsidR="00197192">
        <w:t>information and</w:t>
      </w:r>
      <w:r>
        <w:t xml:space="preserve"> noted that the claimed method could be performed by hand using translucent materials and changing the order of stacking.</w:t>
      </w:r>
      <w:r w:rsidR="00687FA7">
        <w:rPr>
          <w:rStyle w:val="FootnoteReference"/>
        </w:rPr>
        <w:footnoteReference w:id="31"/>
      </w:r>
      <w:r>
        <w:t xml:space="preserve"> The Court held that while the claimed invention may speed up the process of </w:t>
      </w:r>
      <w:r w:rsidR="00197192">
        <w:t>arranging layers, it did not improve the functioning of the computer, nor did they explain a specific method to accomplish the tasks.</w:t>
      </w:r>
      <w:r w:rsidR="00687FA7">
        <w:rPr>
          <w:rStyle w:val="FootnoteReference"/>
        </w:rPr>
        <w:footnoteReference w:id="32"/>
      </w:r>
      <w:r w:rsidR="00197192">
        <w:t xml:space="preserve"> The Federal Circuit distinguished </w:t>
      </w:r>
      <w:r w:rsidR="00197192">
        <w:rPr>
          <w:i/>
          <w:iCs/>
        </w:rPr>
        <w:t>Core Wireless</w:t>
      </w:r>
      <w:r w:rsidR="00197192">
        <w:t>, which held patentable a method for displaying information on a small screen, by noting that the small screen problem is unique to computers but the problem of displaying lots of information is not.</w:t>
      </w:r>
      <w:r w:rsidR="00687FA7">
        <w:rPr>
          <w:rStyle w:val="FootnoteReference"/>
        </w:rPr>
        <w:footnoteReference w:id="33"/>
      </w:r>
      <w:r w:rsidR="00197192">
        <w:t xml:space="preserve"> At </w:t>
      </w:r>
      <w:r w:rsidR="00197192">
        <w:rPr>
          <w:i/>
          <w:iCs/>
        </w:rPr>
        <w:t xml:space="preserve">Alice </w:t>
      </w:r>
      <w:r w:rsidR="00197192">
        <w:t>step two, the Court held there was no computer-specific problem and that it merely used routine technology to perform its method.</w:t>
      </w:r>
      <w:r w:rsidR="00687FA7">
        <w:rPr>
          <w:rStyle w:val="FootnoteReference"/>
        </w:rPr>
        <w:footnoteReference w:id="34"/>
      </w:r>
      <w:r w:rsidR="00197192">
        <w:t xml:space="preserve"> Contra</w:t>
      </w:r>
      <w:r w:rsidR="0055467E">
        <w:t>ry to</w:t>
      </w:r>
      <w:r w:rsidR="00197192">
        <w:t xml:space="preserve"> IBM’s assertion that dynamically changing visual characteristics to reduce the impact of screen clutter was inventive, the Court pointed again to the fact that this </w:t>
      </w:r>
      <w:proofErr w:type="spellStart"/>
      <w:r w:rsidR="00197192">
        <w:t>relayering</w:t>
      </w:r>
      <w:proofErr w:type="spellEnd"/>
      <w:r w:rsidR="00197192">
        <w:t xml:space="preserve"> could be done by hand and stated that any improvement is due to the existence of the computer, not the invention itself.</w:t>
      </w:r>
      <w:r w:rsidR="00687FA7">
        <w:rPr>
          <w:rStyle w:val="FootnoteReference"/>
        </w:rPr>
        <w:footnoteReference w:id="35"/>
      </w:r>
      <w:r w:rsidR="00197192">
        <w:t xml:space="preserve"> </w:t>
      </w:r>
    </w:p>
    <w:p w14:paraId="4A740E1C" w14:textId="04DB9D89" w:rsidR="00197192" w:rsidRPr="007B4882" w:rsidRDefault="00197192" w:rsidP="007B4882">
      <w:r>
        <w:tab/>
        <w:t>Judge Stoll dissented with respect to the ’389 patent.</w:t>
      </w:r>
      <w:r w:rsidR="00687FA7">
        <w:rPr>
          <w:rStyle w:val="FootnoteReference"/>
        </w:rPr>
        <w:footnoteReference w:id="36"/>
      </w:r>
      <w:r>
        <w:t xml:space="preserve"> Judge Stoll pointed to allegations in the complaint and IBM’s expert declaration that alleged rearranging and rematching logic in one of the dependent claims of the ’389 patent.</w:t>
      </w:r>
      <w:r w:rsidR="00687FA7">
        <w:rPr>
          <w:rStyle w:val="FootnoteReference"/>
        </w:rPr>
        <w:footnoteReference w:id="37"/>
      </w:r>
      <w:r>
        <w:t xml:space="preserve"> She would have held that the patent solved an important problem of occlusion, and created a technical improvement in how a user interacts with a </w:t>
      </w:r>
      <w:r>
        <w:lastRenderedPageBreak/>
        <w:t>computer via a GUI.</w:t>
      </w:r>
      <w:r w:rsidR="00687FA7">
        <w:rPr>
          <w:rStyle w:val="FootnoteReference"/>
        </w:rPr>
        <w:footnoteReference w:id="38"/>
      </w:r>
      <w:r>
        <w:t xml:space="preserve"> Judge Stoll critiqued the majority as viewing the claims at too high a level—</w:t>
      </w:r>
      <w:r w:rsidR="00CD3E4A">
        <w:t xml:space="preserve">in her view, </w:t>
      </w:r>
      <w:r>
        <w:t>while paper maps can use layers, computer displays are limited in size and this problem was specifically present in the prior art.</w:t>
      </w:r>
      <w:r w:rsidR="00687FA7">
        <w:rPr>
          <w:rStyle w:val="FootnoteReference"/>
        </w:rPr>
        <w:footnoteReference w:id="39"/>
      </w:r>
    </w:p>
    <w:p w14:paraId="2231784C" w14:textId="5F92CB31" w:rsidR="00076DCD" w:rsidRPr="001447E0" w:rsidRDefault="00AB3F62" w:rsidP="00634F8A">
      <w:pPr>
        <w:pStyle w:val="Heading3"/>
      </w:pPr>
      <w:bookmarkStart w:id="16" w:name="_Toc38238250"/>
      <w:bookmarkStart w:id="17" w:name="_Toc516586529"/>
      <w:bookmarkStart w:id="18" w:name="_Toc119924048"/>
      <w:bookmarkEnd w:id="11"/>
      <w:r w:rsidRPr="001447E0">
        <w:t>Patentable</w:t>
      </w:r>
      <w:bookmarkEnd w:id="16"/>
      <w:bookmarkEnd w:id="18"/>
    </w:p>
    <w:p w14:paraId="5DEE966F" w14:textId="04231557" w:rsidR="004467A5" w:rsidRDefault="004467A5" w:rsidP="004467A5">
      <w:pPr>
        <w:pStyle w:val="Heading4"/>
      </w:pPr>
      <w:bookmarkStart w:id="19" w:name="_Toc119924049"/>
      <w:r w:rsidRPr="004467A5">
        <w:rPr>
          <w:i/>
          <w:iCs/>
        </w:rPr>
        <w:t>Coop. Ent., Inc. v. Kollective Tech., Inc.</w:t>
      </w:r>
      <w:r w:rsidRPr="004467A5">
        <w:t xml:space="preserve">, </w:t>
      </w:r>
      <w:r w:rsidR="000C5206" w:rsidRPr="000C5206">
        <w:t xml:space="preserve">2022 WL 4488902 </w:t>
      </w:r>
      <w:r w:rsidRPr="004467A5">
        <w:t xml:space="preserve">(Fed. Cir. </w:t>
      </w:r>
      <w:r>
        <w:t xml:space="preserve">Sept. 28, </w:t>
      </w:r>
      <w:r w:rsidRPr="004467A5">
        <w:t>2022)</w:t>
      </w:r>
      <w:bookmarkEnd w:id="19"/>
    </w:p>
    <w:p w14:paraId="671F0830" w14:textId="78BD919C" w:rsidR="004467A5" w:rsidRDefault="004467A5" w:rsidP="004467A5">
      <w:r>
        <w:tab/>
        <w:t>In this appeal from the Northern District of California, the Federal Circuit reversed a dismissal for failure to state a claim on patent-eligible subject matter grounds.</w:t>
      </w:r>
      <w:r>
        <w:rPr>
          <w:rStyle w:val="FootnoteReference"/>
        </w:rPr>
        <w:footnoteReference w:id="40"/>
      </w:r>
      <w:r>
        <w:t xml:space="preserve"> The ‘452 patent relates to systems and methods of structuring a peer-to-peer network for distributing files.</w:t>
      </w:r>
      <w:r>
        <w:rPr>
          <w:rStyle w:val="FootnoteReference"/>
        </w:rPr>
        <w:footnoteReference w:id="41"/>
      </w:r>
      <w:r>
        <w:t xml:space="preserve"> The N.D. Cal. at </w:t>
      </w:r>
      <w:r>
        <w:rPr>
          <w:i/>
          <w:iCs/>
        </w:rPr>
        <w:t xml:space="preserve">Alice </w:t>
      </w:r>
      <w:r>
        <w:t>step one held that the focus of the ‘452 patent was directed at the abstract idea of the preparation and transmission of content to peers through a network.</w:t>
      </w:r>
      <w:r w:rsidR="000C5206">
        <w:rPr>
          <w:rStyle w:val="FootnoteReference"/>
        </w:rPr>
        <w:footnoteReference w:id="42"/>
      </w:r>
      <w:r>
        <w:t xml:space="preserve"> At step two, the district court characterized the patent as merely implementing that abstract idea with generic computer components.</w:t>
      </w:r>
      <w:r w:rsidR="000C5206">
        <w:rPr>
          <w:rStyle w:val="FootnoteReference"/>
        </w:rPr>
        <w:footnoteReference w:id="43"/>
      </w:r>
      <w:r>
        <w:t xml:space="preserve"> </w:t>
      </w:r>
    </w:p>
    <w:p w14:paraId="5F4157AC" w14:textId="61A25C90" w:rsidR="004467A5" w:rsidRDefault="004467A5" w:rsidP="004467A5">
      <w:r>
        <w:tab/>
        <w:t xml:space="preserve">The Federal Circuit reversed, holding at </w:t>
      </w:r>
      <w:r>
        <w:rPr>
          <w:i/>
          <w:iCs/>
        </w:rPr>
        <w:t xml:space="preserve">Alice </w:t>
      </w:r>
      <w:r>
        <w:t>step two that there were two inventive concepts.</w:t>
      </w:r>
      <w:r w:rsidR="000C5206">
        <w:rPr>
          <w:rStyle w:val="FootnoteReference"/>
        </w:rPr>
        <w:footnoteReference w:id="44"/>
      </w:r>
      <w:r>
        <w:t xml:space="preserve"> First</w:t>
      </w:r>
      <w:r w:rsidR="000C5206">
        <w:t xml:space="preserve"> was</w:t>
      </w:r>
      <w:r>
        <w:t xml:space="preserve"> a required dynamic peer-to-peer network configured to communicate outside of centralized content distribution networks.</w:t>
      </w:r>
      <w:r w:rsidR="000C5206">
        <w:rPr>
          <w:rStyle w:val="FootnoteReference"/>
        </w:rPr>
        <w:footnoteReference w:id="45"/>
      </w:r>
      <w:r>
        <w:t xml:space="preserve"> This inventive concept was adequately alleged in the written description and the complaint, which articulated how the structure improved on the prior art and the structural limitation.</w:t>
      </w:r>
      <w:r w:rsidR="000C5206">
        <w:rPr>
          <w:rStyle w:val="FootnoteReference"/>
        </w:rPr>
        <w:footnoteReference w:id="46"/>
      </w:r>
      <w:r>
        <w:t xml:space="preserve"> The specification described improvements on time, redundance, and costs, and the complaint reiterated the benefits and the difference from the prior art.</w:t>
      </w:r>
      <w:r w:rsidR="000C5206">
        <w:rPr>
          <w:rStyle w:val="FootnoteReference"/>
        </w:rPr>
        <w:footnoteReference w:id="47"/>
      </w:r>
      <w:r>
        <w:t xml:space="preserve"> The Court noted that determining if the claimed network is well-understood is a question of fact that cannot be determined at the 12(b)(6) stage.</w:t>
      </w:r>
      <w:r w:rsidR="000C5206">
        <w:rPr>
          <w:rStyle w:val="FootnoteReference"/>
        </w:rPr>
        <w:footnoteReference w:id="48"/>
      </w:r>
      <w:r>
        <w:t xml:space="preserve"> </w:t>
      </w:r>
    </w:p>
    <w:p w14:paraId="64DAA01D" w14:textId="0AC35099" w:rsidR="004467A5" w:rsidRPr="004467A5" w:rsidRDefault="004467A5" w:rsidP="004467A5">
      <w:r>
        <w:tab/>
        <w:t>The second inventive concept the Federal Circuit saw was the requirement of trace routes in content segmentation to prepare data transmission.</w:t>
      </w:r>
      <w:r w:rsidR="000C5206">
        <w:rPr>
          <w:rStyle w:val="FootnoteReference"/>
        </w:rPr>
        <w:footnoteReference w:id="49"/>
      </w:r>
      <w:r>
        <w:t xml:space="preserve"> The </w:t>
      </w:r>
      <w:r>
        <w:lastRenderedPageBreak/>
        <w:t>patentee alleged the specific advance was that using these trace routes allowed further segmentation of data, and the Court held that was sufficient.</w:t>
      </w:r>
      <w:r w:rsidR="000C5206">
        <w:rPr>
          <w:rStyle w:val="FootnoteReference"/>
        </w:rPr>
        <w:footnoteReference w:id="50"/>
      </w:r>
      <w:r>
        <w:t xml:space="preserve"> The defendant’s argument that the networks involved were conventional was off base, as improvements to network systems are patentable.</w:t>
      </w:r>
      <w:r w:rsidR="000C5206">
        <w:rPr>
          <w:rStyle w:val="FootnoteReference"/>
        </w:rPr>
        <w:footnoteReference w:id="51"/>
      </w:r>
      <w:r>
        <w:t xml:space="preserve"> Finding two inventive concepts, the Federal Circuit reversed at </w:t>
      </w:r>
      <w:r>
        <w:rPr>
          <w:i/>
          <w:iCs/>
        </w:rPr>
        <w:t xml:space="preserve">Alice </w:t>
      </w:r>
      <w:r>
        <w:t>step two.</w:t>
      </w:r>
      <w:r w:rsidR="000C5206">
        <w:rPr>
          <w:rStyle w:val="FootnoteReference"/>
        </w:rPr>
        <w:footnoteReference w:id="52"/>
      </w:r>
    </w:p>
    <w:p w14:paraId="5294352A" w14:textId="1866005A" w:rsidR="004467A5" w:rsidRDefault="004467A5">
      <w:pPr>
        <w:contextualSpacing w:val="0"/>
      </w:pPr>
    </w:p>
    <w:p w14:paraId="753C69E1" w14:textId="77777777" w:rsidR="00CD3E4A" w:rsidRDefault="00CD3E4A" w:rsidP="00CD3E4A">
      <w:pPr>
        <w:pStyle w:val="Heading4"/>
      </w:pPr>
      <w:bookmarkStart w:id="20" w:name="_Toc119924050"/>
      <w:r w:rsidRPr="00CD3E4A">
        <w:t xml:space="preserve">Weisner v. Google LLC, 51 F.4th 1073 (Fed. Cir. </w:t>
      </w:r>
      <w:r>
        <w:t xml:space="preserve">Oct. 13, </w:t>
      </w:r>
      <w:r w:rsidRPr="00CD3E4A">
        <w:t>2022)</w:t>
      </w:r>
      <w:bookmarkEnd w:id="20"/>
    </w:p>
    <w:p w14:paraId="05F84D73" w14:textId="500D4CCF" w:rsidR="00AD7895" w:rsidRDefault="00CD3E4A" w:rsidP="00CD3E4A">
      <w:r>
        <w:tab/>
        <w:t>In this appeal from the Southern District of New York, the Federal Circuit held that patent claims directed to the idea of creating a digital travel log were ineligible, but that claims directed to the idea of using a travel history to improve search results were patent eligible.</w:t>
      </w:r>
      <w:r w:rsidR="0042149E">
        <w:rPr>
          <w:rStyle w:val="FootnoteReference"/>
        </w:rPr>
        <w:footnoteReference w:id="53"/>
      </w:r>
      <w:r>
        <w:t xml:space="preserve"> The asserted patents all share the idea of an individual signing up to save certain locations they’ve been as they go about their day, creating a “leg history” as they go.</w:t>
      </w:r>
      <w:r w:rsidR="00EF6E8C">
        <w:rPr>
          <w:rStyle w:val="FootnoteReference"/>
        </w:rPr>
        <w:footnoteReference w:id="54"/>
      </w:r>
      <w:r>
        <w:t xml:space="preserve"> </w:t>
      </w:r>
      <w:r w:rsidR="00EF6E8C">
        <w:t>Some of t</w:t>
      </w:r>
      <w:r>
        <w:t>he patents also describe using this leg history to improve search results.</w:t>
      </w:r>
      <w:r w:rsidR="00EF6E8C">
        <w:rPr>
          <w:rStyle w:val="FootnoteReference"/>
        </w:rPr>
        <w:footnoteReference w:id="55"/>
      </w:r>
      <w:r>
        <w:t xml:space="preserve">  </w:t>
      </w:r>
      <w:r w:rsidR="00AD7895">
        <w:t>The district court held that both creating the history and using it to improve search results were patent ineligible—the Federal Circuit affirmed as to the creation of the history, but reversed as to the improving search results.</w:t>
      </w:r>
      <w:r w:rsidR="00EF6E8C">
        <w:rPr>
          <w:rStyle w:val="FootnoteReference"/>
        </w:rPr>
        <w:footnoteReference w:id="56"/>
      </w:r>
      <w:r w:rsidR="00AD7895">
        <w:t xml:space="preserve"> </w:t>
      </w:r>
    </w:p>
    <w:p w14:paraId="29B6C950" w14:textId="2B303629" w:rsidR="00CD3E4A" w:rsidRDefault="00AD7895" w:rsidP="00CD3E4A">
      <w:r>
        <w:tab/>
        <w:t xml:space="preserve">For the creation of the history, at </w:t>
      </w:r>
      <w:r>
        <w:rPr>
          <w:i/>
          <w:iCs/>
        </w:rPr>
        <w:t xml:space="preserve">Alice </w:t>
      </w:r>
      <w:r>
        <w:t>step one, the Court held that the patent was directed to the idea of a digital travel log, and did not improve the functioning of the computer itself.</w:t>
      </w:r>
      <w:r w:rsidR="00EF6E8C">
        <w:rPr>
          <w:rStyle w:val="FootnoteReference"/>
        </w:rPr>
        <w:footnoteReference w:id="57"/>
      </w:r>
      <w:r>
        <w:t xml:space="preserve"> Travel logs are not new, and this patent merely digitized them.</w:t>
      </w:r>
      <w:r w:rsidR="00EF6E8C">
        <w:rPr>
          <w:rStyle w:val="FootnoteReference"/>
        </w:rPr>
        <w:footnoteReference w:id="58"/>
      </w:r>
      <w:r>
        <w:t xml:space="preserve"> At </w:t>
      </w:r>
      <w:r>
        <w:rPr>
          <w:i/>
          <w:iCs/>
        </w:rPr>
        <w:t xml:space="preserve">Alice </w:t>
      </w:r>
      <w:r>
        <w:t>step two, the Court held that there was no inventive concept.</w:t>
      </w:r>
      <w:r w:rsidR="00EF6E8C">
        <w:rPr>
          <w:rStyle w:val="FootnoteReference"/>
        </w:rPr>
        <w:footnoteReference w:id="59"/>
      </w:r>
      <w:r>
        <w:t xml:space="preserve"> The patent merely called for the use of routine technology, and had nothing more. As such, the Court held that the patents relating to the creation of the digital travel log were abstract.</w:t>
      </w:r>
      <w:r w:rsidR="00EF6E8C">
        <w:rPr>
          <w:rStyle w:val="FootnoteReference"/>
        </w:rPr>
        <w:footnoteReference w:id="60"/>
      </w:r>
    </w:p>
    <w:p w14:paraId="1339814F" w14:textId="21F16368" w:rsidR="00AD7895" w:rsidRDefault="00AD7895" w:rsidP="00CD3E4A">
      <w:r>
        <w:tab/>
        <w:t xml:space="preserve">For the use to improve search results, at </w:t>
      </w:r>
      <w:r>
        <w:rPr>
          <w:i/>
          <w:iCs/>
        </w:rPr>
        <w:t xml:space="preserve">Alice </w:t>
      </w:r>
      <w:r>
        <w:t>step one, the Court held that the patents were related to the abstract idea of using travel data to improve search results.</w:t>
      </w:r>
      <w:r w:rsidR="00EF6E8C">
        <w:rPr>
          <w:rStyle w:val="FootnoteReference"/>
        </w:rPr>
        <w:footnoteReference w:id="61"/>
      </w:r>
      <w:r>
        <w:t xml:space="preserve"> However, at </w:t>
      </w:r>
      <w:r>
        <w:rPr>
          <w:i/>
          <w:iCs/>
        </w:rPr>
        <w:t xml:space="preserve">Alice </w:t>
      </w:r>
      <w:r>
        <w:t>step two, the Court held that there was</w:t>
      </w:r>
      <w:r w:rsidR="00121620">
        <w:t xml:space="preserve"> plausibly</w:t>
      </w:r>
      <w:r>
        <w:t xml:space="preserve"> an inventive concept: </w:t>
      </w:r>
      <w:r w:rsidR="00121620">
        <w:t xml:space="preserve">a specific technique to use physical location data </w:t>
      </w:r>
      <w:r w:rsidR="00121620">
        <w:lastRenderedPageBreak/>
        <w:t>to improve search results.</w:t>
      </w:r>
      <w:r w:rsidR="00EF6E8C">
        <w:rPr>
          <w:rStyle w:val="FootnoteReference"/>
        </w:rPr>
        <w:footnoteReference w:id="62"/>
      </w:r>
      <w:r w:rsidR="00121620">
        <w:t xml:space="preserve"> The Court noted this was a problem specific to the internet, as it required search results to be effective.</w:t>
      </w:r>
      <w:r w:rsidR="00EF6E8C">
        <w:rPr>
          <w:rStyle w:val="FootnoteReference"/>
        </w:rPr>
        <w:footnoteReference w:id="63"/>
      </w:r>
      <w:r w:rsidR="00121620">
        <w:t xml:space="preserve"> It also improved the prior art by personalizing searches more, which is also indicative of an inventive concept.</w:t>
      </w:r>
      <w:r w:rsidR="00EF6E8C">
        <w:rPr>
          <w:rStyle w:val="FootnoteReference"/>
        </w:rPr>
        <w:footnoteReference w:id="64"/>
      </w:r>
      <w:r w:rsidR="00121620">
        <w:t xml:space="preserve"> </w:t>
      </w:r>
    </w:p>
    <w:p w14:paraId="363B8A22" w14:textId="3865EA1B" w:rsidR="00121620" w:rsidRPr="00AD7895" w:rsidRDefault="00121620" w:rsidP="00CD3E4A">
      <w:r>
        <w:tab/>
        <w:t>Judge Hughes dissented as to the search results improvement patents and would have held them unpatentable.</w:t>
      </w:r>
      <w:r w:rsidR="00EF6E8C">
        <w:rPr>
          <w:rStyle w:val="FootnoteReference"/>
        </w:rPr>
        <w:footnoteReference w:id="65"/>
      </w:r>
      <w:r>
        <w:t xml:space="preserve"> </w:t>
      </w:r>
      <w:r w:rsidR="00EF6E8C">
        <w:t>He emphasized that the only thing added to the existing knowledge of search algorithms was the use of location data, which is the abstract idea itself.</w:t>
      </w:r>
      <w:r w:rsidR="00EF6E8C">
        <w:rPr>
          <w:rStyle w:val="FootnoteReference"/>
        </w:rPr>
        <w:footnoteReference w:id="66"/>
      </w:r>
      <w:r w:rsidR="00EF6E8C">
        <w:t xml:space="preserve"> In his view, the issue of overly generic recommendations predates the internet, and asking people near a location </w:t>
      </w:r>
      <w:r w:rsidR="00135437">
        <w:t xml:space="preserve">for recommendations </w:t>
      </w:r>
      <w:r w:rsidR="00EF6E8C">
        <w:t>is a physical analogue to the patented invention.</w:t>
      </w:r>
      <w:r w:rsidR="00EF6E8C">
        <w:rPr>
          <w:rStyle w:val="FootnoteReference"/>
        </w:rPr>
        <w:footnoteReference w:id="67"/>
      </w:r>
      <w:r w:rsidR="00EF6E8C">
        <w:t xml:space="preserve">  </w:t>
      </w:r>
    </w:p>
    <w:p w14:paraId="1C283844" w14:textId="77777777" w:rsidR="00CD3E4A" w:rsidRDefault="00CD3E4A">
      <w:pPr>
        <w:contextualSpacing w:val="0"/>
      </w:pPr>
    </w:p>
    <w:p w14:paraId="08399693" w14:textId="453FEF0B" w:rsidR="00F20B84" w:rsidRPr="00DA6BB1" w:rsidRDefault="00347940" w:rsidP="00634F8A">
      <w:pPr>
        <w:pStyle w:val="Heading1"/>
      </w:pPr>
      <w:bookmarkStart w:id="21" w:name="_Toc38238266"/>
      <w:bookmarkStart w:id="22" w:name="_Toc119924051"/>
      <w:bookmarkEnd w:id="17"/>
      <w:r w:rsidRPr="00634F8A">
        <w:t>DISCLOSURE</w:t>
      </w:r>
      <w:bookmarkEnd w:id="21"/>
      <w:bookmarkEnd w:id="22"/>
    </w:p>
    <w:p w14:paraId="5DB231BF" w14:textId="21F1A192" w:rsidR="00FF7272" w:rsidRPr="00DA6BB1" w:rsidRDefault="00347940" w:rsidP="00634F8A">
      <w:pPr>
        <w:pStyle w:val="Heading2"/>
        <w:rPr>
          <w:i/>
          <w:iCs/>
        </w:rPr>
      </w:pPr>
      <w:bookmarkStart w:id="23" w:name="_Toc38238267"/>
      <w:bookmarkStart w:id="24" w:name="_Toc119924052"/>
      <w:r w:rsidRPr="00DA6BB1">
        <w:t>Definiteness</w:t>
      </w:r>
      <w:bookmarkEnd w:id="23"/>
      <w:bookmarkEnd w:id="24"/>
    </w:p>
    <w:p w14:paraId="7A71B985" w14:textId="53745B68" w:rsidR="00271227" w:rsidRDefault="00271227" w:rsidP="00271227">
      <w:pPr>
        <w:pStyle w:val="Heading4"/>
        <w:rPr>
          <w:rStyle w:val="ssrfcsection"/>
        </w:rPr>
      </w:pPr>
      <w:bookmarkStart w:id="25" w:name="_Toc119924053"/>
      <w:r>
        <w:rPr>
          <w:rStyle w:val="ssrfcsection"/>
          <w:i/>
          <w:iCs/>
        </w:rPr>
        <w:t>Nature Simulation Systems, Inc. v. Autodesk, Inc.</w:t>
      </w:r>
      <w:r>
        <w:rPr>
          <w:rStyle w:val="ssrfcsection"/>
        </w:rPr>
        <w:t>, 23 F.4th 1334 (Fed. Cir. Jan. 27, 2022)</w:t>
      </w:r>
      <w:bookmarkEnd w:id="25"/>
    </w:p>
    <w:p w14:paraId="31E398C5" w14:textId="2DB9C855" w:rsidR="00271227" w:rsidRDefault="00271227" w:rsidP="00271227">
      <w:r>
        <w:tab/>
        <w:t>In this appeal from the Northern District of California, the Federal Circuit reversed a finding of invalidity for indefiniteness, holding that the lower court erroneously applied an overly stringent standard of “unanswered questions.”</w:t>
      </w:r>
      <w:r w:rsidR="00D171A9">
        <w:rPr>
          <w:rStyle w:val="FootnoteReference"/>
        </w:rPr>
        <w:footnoteReference w:id="68"/>
      </w:r>
    </w:p>
    <w:p w14:paraId="165D9569" w14:textId="75687CB4" w:rsidR="00271227" w:rsidRDefault="00271227" w:rsidP="00271227">
      <w:r>
        <w:tab/>
        <w:t xml:space="preserve">Nature Simulation </w:t>
      </w:r>
      <w:proofErr w:type="spellStart"/>
      <w:r>
        <w:t>Systems’s</w:t>
      </w:r>
      <w:proofErr w:type="spellEnd"/>
      <w:r>
        <w:t xml:space="preserve"> ‘961 and ‘105 patents are directed to packaging computational data for 3D objects.</w:t>
      </w:r>
      <w:r w:rsidR="00D171A9">
        <w:rPr>
          <w:rStyle w:val="FootnoteReference"/>
        </w:rPr>
        <w:footnoteReference w:id="69"/>
      </w:r>
      <w:r>
        <w:t xml:space="preserve"> At issue were two terms: “se</w:t>
      </w:r>
      <w:r w:rsidRPr="00271227">
        <w:t>arching neighboring triangles of the last triangle pair that holds the last intersection point</w:t>
      </w:r>
      <w:r>
        <w:t>” and “</w:t>
      </w:r>
      <w:r w:rsidRPr="00271227">
        <w:t>modified Watson method</w:t>
      </w:r>
      <w:r>
        <w:t>.”</w:t>
      </w:r>
      <w:r w:rsidR="00D171A9">
        <w:rPr>
          <w:rStyle w:val="FootnoteReference"/>
        </w:rPr>
        <w:footnoteReference w:id="70"/>
      </w:r>
      <w:r>
        <w:t xml:space="preserve"> </w:t>
      </w:r>
      <w:r w:rsidR="00832FC9">
        <w:t>Autodesk had requested construction of these terms, and NSS had claimed they do not require construction and instead should be given their ordinary meaning.</w:t>
      </w:r>
      <w:r w:rsidR="00D171A9">
        <w:rPr>
          <w:rStyle w:val="FootnoteReference"/>
        </w:rPr>
        <w:footnoteReference w:id="71"/>
      </w:r>
      <w:r w:rsidR="00832FC9">
        <w:t xml:space="preserve"> The district court ruled, after a </w:t>
      </w:r>
      <w:r w:rsidR="00832FC9">
        <w:rPr>
          <w:i/>
          <w:iCs/>
        </w:rPr>
        <w:t xml:space="preserve">Markman </w:t>
      </w:r>
      <w:r w:rsidR="00832FC9">
        <w:t xml:space="preserve">hearing, that the terms were indefinite as there were “unanswered questions” about the term, stating that when the PTO issues a patent after amendment to clarify a term, but a PHOSITA would not understand the term, the Court should look to whether the challenger could point to </w:t>
      </w:r>
      <w:r w:rsidR="00832FC9">
        <w:lastRenderedPageBreak/>
        <w:t>unanswered questions.</w:t>
      </w:r>
      <w:r w:rsidR="00D171A9">
        <w:rPr>
          <w:rStyle w:val="FootnoteReference"/>
        </w:rPr>
        <w:footnoteReference w:id="72"/>
      </w:r>
      <w:r w:rsidR="00832FC9">
        <w:t xml:space="preserve"> For the first term, Autodesk and the Court pointed to a lack of clarity as to whether searching requires a repeated search or just one, what a “last triangle pair” and “last intersection point” were, and that it was sometimes impossible to “extend an intersection line.”</w:t>
      </w:r>
      <w:r w:rsidR="00B53DC2">
        <w:rPr>
          <w:rStyle w:val="FootnoteReference"/>
        </w:rPr>
        <w:footnoteReference w:id="73"/>
      </w:r>
      <w:r w:rsidR="00832FC9">
        <w:t xml:space="preserve"> The Court pointed to similar flaws in the modified Watson method term, and held that definiteness required the questions to be answered in the claim language alone, in response to NSS’s claim that the questions were answered in the specification.</w:t>
      </w:r>
      <w:r w:rsidR="00B53DC2">
        <w:rPr>
          <w:rStyle w:val="FootnoteReference"/>
        </w:rPr>
        <w:footnoteReference w:id="74"/>
      </w:r>
    </w:p>
    <w:p w14:paraId="46EA00C1" w14:textId="3B05F9AE" w:rsidR="00832FC9" w:rsidRDefault="00832FC9" w:rsidP="00271227">
      <w:r>
        <w:tab/>
        <w:t>The Federal Circuit reversed.</w:t>
      </w:r>
      <w:r w:rsidR="00B53DC2">
        <w:rPr>
          <w:rStyle w:val="FootnoteReference"/>
        </w:rPr>
        <w:footnoteReference w:id="75"/>
      </w:r>
      <w:r>
        <w:t xml:space="preserve"> The Court noted that patent claims must be interpreted in light of the specification and held that the district court had failed to do the standard intrinsic/extrinsic evidence analysis.</w:t>
      </w:r>
      <w:r w:rsidR="00B53DC2">
        <w:rPr>
          <w:rStyle w:val="FootnoteReference"/>
        </w:rPr>
        <w:footnoteReference w:id="76"/>
      </w:r>
      <w:r>
        <w:t xml:space="preserve"> Applying said analysis, </w:t>
      </w:r>
      <w:r w:rsidR="005514DD">
        <w:t>the Court noted multiple places in the specification that describe the decomposition and intersection method, and pointed to the challenger’s expert stating their familiarity with the Watson method.</w:t>
      </w:r>
      <w:r w:rsidR="00B53DC2">
        <w:rPr>
          <w:rStyle w:val="FootnoteReference"/>
        </w:rPr>
        <w:footnoteReference w:id="77"/>
      </w:r>
      <w:r w:rsidR="005514DD">
        <w:t xml:space="preserve"> The Court then went to the prosecution history, where the examiner had originally rejected for indefiniteness and withdrew after an amendment that added some of the challenged language.</w:t>
      </w:r>
      <w:r w:rsidR="00B53DC2">
        <w:rPr>
          <w:rStyle w:val="FootnoteReference"/>
        </w:rPr>
        <w:footnoteReference w:id="78"/>
      </w:r>
      <w:r w:rsidR="005514DD">
        <w:t xml:space="preserve"> The Court held that the district court erred by not giving deference to the examiner’s finding of definiteness, especially when they requested the language to be added in the first place.</w:t>
      </w:r>
      <w:r w:rsidR="00B53DC2">
        <w:rPr>
          <w:rStyle w:val="FootnoteReference"/>
        </w:rPr>
        <w:footnoteReference w:id="79"/>
      </w:r>
      <w:r w:rsidR="005514DD">
        <w:t xml:space="preserve"> </w:t>
      </w:r>
    </w:p>
    <w:p w14:paraId="10282BC4" w14:textId="7AD28A6C" w:rsidR="005514DD" w:rsidRPr="00832FC9" w:rsidRDefault="005514DD" w:rsidP="00271227">
      <w:r>
        <w:tab/>
        <w:t>Judge Dyk dissent</w:t>
      </w:r>
      <w:r w:rsidR="00EB2E35">
        <w:t>ed</w:t>
      </w:r>
      <w:r>
        <w:t>, objecting both to the characterization of the district court opinion (noting that it included analysis of the specification), and to the holding of definiteness.</w:t>
      </w:r>
      <w:r w:rsidR="00B53DC2">
        <w:rPr>
          <w:rStyle w:val="FootnoteReference"/>
        </w:rPr>
        <w:footnoteReference w:id="80"/>
      </w:r>
      <w:r>
        <w:t xml:space="preserve"> He note</w:t>
      </w:r>
      <w:r w:rsidR="00161DA8">
        <w:t>d</w:t>
      </w:r>
      <w:r>
        <w:t xml:space="preserve"> that the term “modified Watson method” does not and did not have an ordinary meaning in the art, and that the claim language includes ambiguous limitations not defined in the specification nor addressed by the majority.</w:t>
      </w:r>
      <w:r w:rsidR="00B53DC2">
        <w:rPr>
          <w:rStyle w:val="FootnoteReference"/>
        </w:rPr>
        <w:footnoteReference w:id="81"/>
      </w:r>
      <w:r>
        <w:t xml:space="preserve"> On the issue of deference, he argue</w:t>
      </w:r>
      <w:r w:rsidR="00161DA8">
        <w:t>d</w:t>
      </w:r>
      <w:r>
        <w:t xml:space="preserve"> that despite the examiner’s consideration, there was not a reasonable basis for the test of informing a PHOSITA with reasonable certainty being met</w:t>
      </w:r>
      <w:r w:rsidR="004D40EB">
        <w:t>, given the lack of explanation of the challenged terms.</w:t>
      </w:r>
      <w:r w:rsidR="00B53DC2">
        <w:rPr>
          <w:rStyle w:val="FootnoteReference"/>
        </w:rPr>
        <w:footnoteReference w:id="82"/>
      </w:r>
    </w:p>
    <w:p w14:paraId="085E07DD" w14:textId="608BD244" w:rsidR="00B73A0F" w:rsidRDefault="00B73A0F" w:rsidP="00634F8A"/>
    <w:p w14:paraId="6F0E6B65" w14:textId="292AEC66" w:rsidR="00B9525C" w:rsidRDefault="00B9525C" w:rsidP="00B9525C">
      <w:pPr>
        <w:pStyle w:val="Heading4"/>
      </w:pPr>
      <w:bookmarkStart w:id="26" w:name="_Toc119924054"/>
      <w:r>
        <w:rPr>
          <w:i/>
          <w:iCs/>
        </w:rPr>
        <w:lastRenderedPageBreak/>
        <w:t>Niazi Licensing Corp. v. St. Jude Medical S.C., Inc.</w:t>
      </w:r>
      <w:r>
        <w:t>, 30 F. 4th 1339 (Fed. Cir. Apr. 11, 2022)</w:t>
      </w:r>
      <w:bookmarkEnd w:id="26"/>
    </w:p>
    <w:p w14:paraId="6EBBBD19" w14:textId="164010B9" w:rsidR="00B9525C" w:rsidRDefault="00B9525C" w:rsidP="00B9525C">
      <w:r>
        <w:tab/>
        <w:t>On this appeal from the District of Minnesota, the Federal Circuit reversed the lower court’s finding of indefiniteness.</w:t>
      </w:r>
      <w:r w:rsidR="00E05813">
        <w:rPr>
          <w:rStyle w:val="FootnoteReference"/>
        </w:rPr>
        <w:footnoteReference w:id="83"/>
      </w:r>
      <w:r>
        <w:t xml:space="preserve"> The ’268 patent recites an “outer, resilient catheter” and an “inner, pliable catheter,” and the lower court found that</w:t>
      </w:r>
      <w:r w:rsidR="00EB2E35">
        <w:t xml:space="preserve"> the terms</w:t>
      </w:r>
      <w:r>
        <w:t xml:space="preserve"> resilient and pliable were indefinite.</w:t>
      </w:r>
      <w:r w:rsidR="00E05813">
        <w:rPr>
          <w:rStyle w:val="FootnoteReference"/>
        </w:rPr>
        <w:footnoteReference w:id="84"/>
      </w:r>
      <w:r>
        <w:t xml:space="preserve"> The Federal Circuit disagreed, and after a lengthy recitation of past examples, held that resilience was given reasonable certainty by </w:t>
      </w:r>
      <w:r w:rsidR="00C9272D">
        <w:t>the claim language itself (“shape memory” and “sufficient stiffness”), while dependent claims provided examples.</w:t>
      </w:r>
      <w:r w:rsidR="00E05813">
        <w:rPr>
          <w:rStyle w:val="FootnoteReference"/>
        </w:rPr>
        <w:footnoteReference w:id="85"/>
      </w:r>
      <w:r w:rsidR="00C9272D">
        <w:t xml:space="preserve"> The Court also noted guidance in the written description about the design and materials, and that there was “torque control and stiffness.”</w:t>
      </w:r>
      <w:r w:rsidR="00E05813">
        <w:rPr>
          <w:rStyle w:val="FootnoteReference"/>
        </w:rPr>
        <w:footnoteReference w:id="86"/>
      </w:r>
      <w:r w:rsidR="00C9272D">
        <w:t xml:space="preserve"> For “pliable,” the Federal Circuit noted that while the claim language did not provide guidance, the written description gave examples, and that it was “extremely flexible and able to conform to various shapes.”</w:t>
      </w:r>
      <w:r w:rsidR="00E05813">
        <w:rPr>
          <w:rStyle w:val="FootnoteReference"/>
        </w:rPr>
        <w:footnoteReference w:id="87"/>
      </w:r>
      <w:r w:rsidR="00C9272D">
        <w:t xml:space="preserve"> The Court broadly held that each term was not purely subjective, and provided sufficient guidance to PHOSITAs, and that extrinsic evidence in the form of dictionary definitions comported with this.</w:t>
      </w:r>
      <w:r w:rsidR="00E05813">
        <w:rPr>
          <w:rStyle w:val="FootnoteReference"/>
        </w:rPr>
        <w:footnoteReference w:id="88"/>
      </w:r>
      <w:r w:rsidR="00C9272D">
        <w:t xml:space="preserve"> While one sentence in the specification stated that both the inner and outer catheters have a “predetermined shape and a certain degree of stiffness to maintain such shape during manipulation in the heart,” the Court dismissed this argument, noting that while both must be flexible, the patent overall made clear that the degree of stiffness for each was different between the two.</w:t>
      </w:r>
      <w:r w:rsidR="00E05813">
        <w:rPr>
          <w:rStyle w:val="FootnoteReference"/>
        </w:rPr>
        <w:footnoteReference w:id="89"/>
      </w:r>
      <w:r w:rsidR="00C9272D">
        <w:t xml:space="preserve"> </w:t>
      </w:r>
    </w:p>
    <w:p w14:paraId="32CE527D" w14:textId="77777777" w:rsidR="003C7E33" w:rsidRDefault="003C7E33" w:rsidP="00B9525C"/>
    <w:p w14:paraId="3C7F7DC9" w14:textId="77777777" w:rsidR="003C7E33" w:rsidRDefault="003C7E33" w:rsidP="003C7E33">
      <w:pPr>
        <w:pStyle w:val="Heading2"/>
      </w:pPr>
      <w:bookmarkStart w:id="27" w:name="_Toc119924055"/>
      <w:r>
        <w:t>Means-Plus-Function Claiming – Definiteness</w:t>
      </w:r>
      <w:bookmarkEnd w:id="27"/>
    </w:p>
    <w:p w14:paraId="020959B2" w14:textId="77777777" w:rsidR="003C7E33" w:rsidRDefault="003C7E33" w:rsidP="003C7E33">
      <w:pPr>
        <w:pStyle w:val="Heading4"/>
      </w:pPr>
      <w:bookmarkStart w:id="28" w:name="_Hlk103395065"/>
      <w:bookmarkStart w:id="29" w:name="_Toc119924056"/>
      <w:r>
        <w:rPr>
          <w:i/>
          <w:iCs/>
        </w:rPr>
        <w:t>Dyfan, LLC v. Target Corp.</w:t>
      </w:r>
      <w:r>
        <w:t>, 28 F.4th 1360 (Fed. Cir. Mar. 24, 2022)</w:t>
      </w:r>
      <w:bookmarkEnd w:id="28"/>
      <w:bookmarkEnd w:id="29"/>
    </w:p>
    <w:p w14:paraId="3BC2B4B1" w14:textId="77777777" w:rsidR="003C7E33" w:rsidRPr="0025577E" w:rsidRDefault="003C7E33" w:rsidP="003C7E33">
      <w:r>
        <w:tab/>
        <w:t>On this appeal from the Western District of Texas, the Federal Circuit held that disputed claim language was not drafted in means-plus-function format and reversed the district court's finding of invalidity on that ground.</w:t>
      </w:r>
      <w:r>
        <w:rPr>
          <w:rStyle w:val="FootnoteReference"/>
        </w:rPr>
        <w:footnoteReference w:id="90"/>
      </w:r>
      <w:r>
        <w:t xml:space="preserve"> Two pieces of claim language were disputed: “</w:t>
      </w:r>
      <w:r w:rsidRPr="001429FD">
        <w:t>said code, when executed, further configured to</w:t>
      </w:r>
      <w:r>
        <w:t xml:space="preserve"> [list of things the code does]” and “</w:t>
      </w:r>
      <w:r w:rsidRPr="001429FD">
        <w:t>wherein the system is configured such that</w:t>
      </w:r>
      <w:r>
        <w:t xml:space="preserve"> [list of system configurations].”</w:t>
      </w:r>
      <w:r>
        <w:rPr>
          <w:rStyle w:val="FootnoteReference"/>
        </w:rPr>
        <w:footnoteReference w:id="91"/>
      </w:r>
      <w:r>
        <w:t xml:space="preserve"> For each limitation, the Court started by noting </w:t>
      </w:r>
      <w:r>
        <w:lastRenderedPageBreak/>
        <w:t>that the word “means” was not present so there was a presumption that 112 ¶ 6 did not apply.</w:t>
      </w:r>
      <w:r>
        <w:rPr>
          <w:rStyle w:val="FootnoteReference"/>
        </w:rPr>
        <w:footnoteReference w:id="92"/>
      </w:r>
      <w:r>
        <w:t xml:space="preserve"> For the “code” limitation, the Court held that the lower court erred by ignoring unrebutted testimony from the defendant’s own expert that “code” and the similarly situated “application” were understood as structures to people of ordinary skill in the art (“a bunch of software instructions” and “a computer program intended to provide some service to a user,” respectively).</w:t>
      </w:r>
      <w:r>
        <w:rPr>
          <w:rStyle w:val="FootnoteReference"/>
        </w:rPr>
        <w:footnoteReference w:id="93"/>
      </w:r>
      <w:r>
        <w:t xml:space="preserve"> The Federal Circuit referenced its decision in </w:t>
      </w:r>
      <w:proofErr w:type="spellStart"/>
      <w:r>
        <w:rPr>
          <w:i/>
          <w:iCs/>
        </w:rPr>
        <w:t>Zeroclick</w:t>
      </w:r>
      <w:proofErr w:type="spellEnd"/>
      <w:r>
        <w:t>, where it held that “program” and “user interface code” were not black box recitations subject to 112 ¶ 6.</w:t>
      </w:r>
      <w:r>
        <w:rPr>
          <w:rStyle w:val="FootnoteReference"/>
        </w:rPr>
        <w:footnoteReference w:id="94"/>
      </w:r>
      <w:r>
        <w:t xml:space="preserve"> It continued to describe that software is in many ways special: code is partly defined by its function, so courts must look beyond the initial term to see if a person of ordinary skill would understand the claim limitation as a whole to sufficiently describe a definite structure.</w:t>
      </w:r>
      <w:r>
        <w:rPr>
          <w:rStyle w:val="FootnoteReference"/>
        </w:rPr>
        <w:footnoteReference w:id="95"/>
      </w:r>
      <w:r>
        <w:t xml:space="preserve"> For both limitations present here, there were descriptions of operations and enough functional language that a PHOSITA would understand the terms to connote structure.</w:t>
      </w:r>
      <w:r>
        <w:rPr>
          <w:rStyle w:val="FootnoteReference"/>
        </w:rPr>
        <w:footnoteReference w:id="96"/>
      </w:r>
      <w:r>
        <w:t xml:space="preserve">   These cases are pretty clearly inconsistent with the Federal Circuit’s </w:t>
      </w:r>
      <w:proofErr w:type="spellStart"/>
      <w:r>
        <w:t>en</w:t>
      </w:r>
      <w:proofErr w:type="spellEnd"/>
      <w:r>
        <w:t xml:space="preserve"> banc decision in </w:t>
      </w:r>
      <w:r>
        <w:rPr>
          <w:i/>
          <w:iCs/>
        </w:rPr>
        <w:t>Williamson v. Citrix</w:t>
      </w:r>
      <w:r>
        <w:t xml:space="preserve">, which held that “nonce words” like “mechanism” can’t satisfy the structure requirement. </w:t>
      </w:r>
    </w:p>
    <w:p w14:paraId="379AB887" w14:textId="77777777" w:rsidR="003C7E33" w:rsidRDefault="003C7E33" w:rsidP="003C7E33">
      <w:r>
        <w:tab/>
        <w:t>On the “systems” limitation, the Federal Circuit recognized that “system” in a vacuum can be a nonce word, but held that here the claim language itself defined the system to include sufficient structure to be definite.</w:t>
      </w:r>
      <w:r>
        <w:rPr>
          <w:rStyle w:val="FootnoteReference"/>
        </w:rPr>
        <w:footnoteReference w:id="97"/>
      </w:r>
      <w:r>
        <w:t xml:space="preserve"> While Target argued that the claims failed to specify which components performed which functions, so the components were treated as a black box, the Court held that the language at issue referenced specific functions attributable to specific buildings, communication units, a mobile device, and a server.</w:t>
      </w:r>
      <w:r>
        <w:rPr>
          <w:rStyle w:val="FootnoteReference"/>
        </w:rPr>
        <w:footnoteReference w:id="98"/>
      </w:r>
      <w:r>
        <w:t xml:space="preserve"> While noting the language was not a “model[] of clarity,” the Court reminded litigants and the lower court that the onus is on the defendant to prove indefiniteness, and held that this burden was unmet.</w:t>
      </w:r>
      <w:r>
        <w:rPr>
          <w:rStyle w:val="FootnoteReference"/>
        </w:rPr>
        <w:footnoteReference w:id="99"/>
      </w:r>
    </w:p>
    <w:p w14:paraId="45A5F5CC" w14:textId="77777777" w:rsidR="003C7E33" w:rsidRDefault="003C7E33" w:rsidP="003C7E33"/>
    <w:p w14:paraId="0AD37C63" w14:textId="77777777" w:rsidR="003C7E33" w:rsidRPr="001447E0" w:rsidRDefault="003C7E33" w:rsidP="003C7E33">
      <w:pPr>
        <w:pStyle w:val="Heading4"/>
        <w:rPr>
          <w:lang w:val="es-419"/>
        </w:rPr>
      </w:pPr>
      <w:bookmarkStart w:id="30" w:name="_Toc119924057"/>
      <w:r w:rsidRPr="001447E0">
        <w:rPr>
          <w:i/>
          <w:iCs/>
          <w:lang w:val="es-419"/>
        </w:rPr>
        <w:t>VDPP LLC v. Vizio, Inc.</w:t>
      </w:r>
      <w:r w:rsidRPr="001447E0">
        <w:rPr>
          <w:lang w:val="es-419"/>
        </w:rPr>
        <w:t>, 2022 WL 885771 (Fed. Cir. Mar. 25, 2022)</w:t>
      </w:r>
      <w:bookmarkEnd w:id="30"/>
    </w:p>
    <w:p w14:paraId="6E579D4E" w14:textId="77777777" w:rsidR="003C7E33" w:rsidRPr="001A74B2" w:rsidRDefault="003C7E33" w:rsidP="003C7E33">
      <w:r w:rsidRPr="001447E0">
        <w:rPr>
          <w:lang w:val="es-419"/>
        </w:rPr>
        <w:tab/>
      </w:r>
      <w:r>
        <w:t>In this appeal from the Central District of California, the Federal Circuit reversed the district court’s finding of invalidity for indefiniteness, holding that the disputed language was not a means-plus-function limitation.</w:t>
      </w:r>
      <w:r>
        <w:rPr>
          <w:rStyle w:val="FootnoteReference"/>
        </w:rPr>
        <w:footnoteReference w:id="100"/>
      </w:r>
      <w:r>
        <w:t xml:space="preserve"> The claim </w:t>
      </w:r>
      <w:r>
        <w:lastRenderedPageBreak/>
        <w:t>language at issue read “a storage adapted to: store one or more image frames; and a processor adapted to: [perform functions].”</w:t>
      </w:r>
      <w:r>
        <w:rPr>
          <w:rStyle w:val="FootnoteReference"/>
        </w:rPr>
        <w:footnoteReference w:id="101"/>
      </w:r>
      <w:r>
        <w:t xml:space="preserve"> The lower court had held that storage and processor were nonce words, but the Federal Circuit held that they had paid inadequate attention to the presumption against 112(f) when the word “means” is absent.</w:t>
      </w:r>
      <w:r>
        <w:rPr>
          <w:rStyle w:val="FootnoteReference"/>
        </w:rPr>
        <w:footnoteReference w:id="102"/>
      </w:r>
      <w:r>
        <w:t xml:space="preserve"> The Court continued to note that “processor” and “storage” are well-known terms to skilled artisans, rather than mere black boxes.</w:t>
      </w:r>
      <w:r>
        <w:rPr>
          <w:rStyle w:val="FootnoteReference"/>
        </w:rPr>
        <w:footnoteReference w:id="103"/>
      </w:r>
      <w:r>
        <w:t xml:space="preserve"> The Court rejected Vizio’s argument that processor and storage inherently connoted function, noting that many devices (e.g. filter) are functionally named, and that </w:t>
      </w:r>
      <w:proofErr w:type="spellStart"/>
      <w:r w:rsidRPr="002A3E26">
        <w:rPr>
          <w:i/>
          <w:iCs/>
        </w:rPr>
        <w:t>Dyfan</w:t>
      </w:r>
      <w:proofErr w:type="spellEnd"/>
      <w:r>
        <w:t xml:space="preserve"> precluded this argument.</w:t>
      </w:r>
      <w:r>
        <w:rPr>
          <w:rStyle w:val="FootnoteReference"/>
        </w:rPr>
        <w:footnoteReference w:id="104"/>
      </w:r>
      <w:r>
        <w:t xml:space="preserve"> Once again, the Federal Circuit urged lower courts to consider the claim as a whole when applying 112(f).</w:t>
      </w:r>
      <w:r>
        <w:rPr>
          <w:rStyle w:val="FootnoteReference"/>
        </w:rPr>
        <w:footnoteReference w:id="105"/>
      </w:r>
      <w:r>
        <w:t xml:space="preserve">  But as in </w:t>
      </w:r>
      <w:proofErr w:type="spellStart"/>
      <w:r>
        <w:rPr>
          <w:i/>
          <w:iCs/>
        </w:rPr>
        <w:t>Dyfan</w:t>
      </w:r>
      <w:proofErr w:type="spellEnd"/>
      <w:r>
        <w:t xml:space="preserve">, the court actually looked to the specification, </w:t>
      </w:r>
      <w:r>
        <w:rPr>
          <w:i/>
          <w:iCs/>
        </w:rPr>
        <w:t>not</w:t>
      </w:r>
      <w:r>
        <w:t xml:space="preserve"> the claims, in making its structure determination.  </w:t>
      </w:r>
    </w:p>
    <w:p w14:paraId="323AB425" w14:textId="77777777" w:rsidR="003C7E33" w:rsidRPr="00550F67" w:rsidRDefault="003C7E33" w:rsidP="003C7E33"/>
    <w:p w14:paraId="7EDD2D9A" w14:textId="46A500A7" w:rsidR="0017655E" w:rsidRDefault="0017655E" w:rsidP="0017655E">
      <w:pPr>
        <w:pStyle w:val="Heading2"/>
      </w:pPr>
      <w:bookmarkStart w:id="31" w:name="_Toc38238278"/>
      <w:bookmarkStart w:id="32" w:name="_Toc119924058"/>
      <w:r>
        <w:t>Enablement</w:t>
      </w:r>
      <w:bookmarkEnd w:id="32"/>
    </w:p>
    <w:p w14:paraId="30B5ADF7" w14:textId="77777777" w:rsidR="0017655E" w:rsidRPr="0017655E" w:rsidRDefault="0017655E" w:rsidP="0017655E">
      <w:pPr>
        <w:rPr>
          <w:b/>
        </w:rPr>
      </w:pPr>
      <w:bookmarkStart w:id="33" w:name="_Toc86481830"/>
      <w:r w:rsidRPr="0017655E">
        <w:rPr>
          <w:b/>
          <w:i/>
          <w:iCs/>
        </w:rPr>
        <w:t>Amgen Inc. v. Sanofi</w:t>
      </w:r>
      <w:r w:rsidRPr="0017655E">
        <w:rPr>
          <w:b/>
        </w:rPr>
        <w:t>, 987 F.3d 1080 (Fed. Cir. Feb 11, 2021)</w:t>
      </w:r>
      <w:bookmarkEnd w:id="33"/>
    </w:p>
    <w:p w14:paraId="44DF9B4C" w14:textId="77777777" w:rsidR="0017655E" w:rsidRPr="0017655E" w:rsidRDefault="0017655E" w:rsidP="0017655E">
      <w:r w:rsidRPr="0017655E">
        <w:t>In this appeal from the District of Delaware, the Federal Circuit affirmed the disputed claims were invalid under the enablement requirement because they were broad functional claims with little guidance on how to recreate the invention without undue experimentation.</w:t>
      </w:r>
      <w:r w:rsidRPr="0017655E">
        <w:rPr>
          <w:vertAlign w:val="superscript"/>
        </w:rPr>
        <w:footnoteReference w:id="106"/>
      </w:r>
    </w:p>
    <w:p w14:paraId="51557FC9" w14:textId="77777777" w:rsidR="0017655E" w:rsidRPr="0017655E" w:rsidRDefault="0017655E" w:rsidP="0017655E">
      <w:r w:rsidRPr="0017655E">
        <w:t>Amgen’s ‘165 and ‘741 patents describe antibodies which bind to proprotein convertase subtilisin/</w:t>
      </w:r>
      <w:proofErr w:type="spellStart"/>
      <w:r w:rsidRPr="0017655E">
        <w:t>kexin</w:t>
      </w:r>
      <w:proofErr w:type="spellEnd"/>
      <w:r w:rsidRPr="0017655E">
        <w:t xml:space="preserve"> type 9 enzymes (“PCSK9”) and prevent them from binding to low-density lipoprotein (“LDL”) receptors with the goal of lowering LDL cholesterol levels.</w:t>
      </w:r>
      <w:r w:rsidRPr="0017655E">
        <w:rPr>
          <w:vertAlign w:val="superscript"/>
        </w:rPr>
        <w:footnoteReference w:id="107"/>
      </w:r>
      <w:r w:rsidRPr="0017655E">
        <w:t xml:space="preserve"> The specification lists amino acid sequences for twenty-six antibodies and claims antibodies that bind at least one of fifteen amino acids on the PCSK9 protein.</w:t>
      </w:r>
      <w:r w:rsidRPr="0017655E">
        <w:rPr>
          <w:vertAlign w:val="superscript"/>
        </w:rPr>
        <w:footnoteReference w:id="108"/>
      </w:r>
      <w:r w:rsidRPr="0017655E">
        <w:t xml:space="preserve"> At trial, the jury found Sanofi had not proven the patents invalid.</w:t>
      </w:r>
      <w:r w:rsidRPr="0017655E">
        <w:rPr>
          <w:vertAlign w:val="superscript"/>
        </w:rPr>
        <w:footnoteReference w:id="109"/>
      </w:r>
      <w:r w:rsidRPr="0017655E">
        <w:t xml:space="preserve"> The court, however, ultimately granted Sanofi’s motion for judgment as a matter of law for lack of enablement.</w:t>
      </w:r>
      <w:r w:rsidRPr="0017655E">
        <w:rPr>
          <w:vertAlign w:val="superscript"/>
        </w:rPr>
        <w:footnoteReference w:id="110"/>
      </w:r>
    </w:p>
    <w:p w14:paraId="58141F4E" w14:textId="77777777" w:rsidR="0017655E" w:rsidRPr="0017655E" w:rsidRDefault="0017655E" w:rsidP="0017655E">
      <w:r w:rsidRPr="0017655E">
        <w:t>On appeal, the Federal Circuit upheld the district court’s ruling.</w:t>
      </w:r>
      <w:r w:rsidRPr="0017655E">
        <w:rPr>
          <w:vertAlign w:val="superscript"/>
        </w:rPr>
        <w:footnoteReference w:id="111"/>
      </w:r>
      <w:r w:rsidRPr="0017655E">
        <w:t xml:space="preserve"> Amgen argued that a person of ordinary skill in the art could make “make all antibodies </w:t>
      </w:r>
      <w:r w:rsidRPr="0017655E">
        <w:lastRenderedPageBreak/>
        <w:t>within the scope of the claims by following a roadmap using anchor antibodies and well-known screening techniques as described in the specification or by making conservative amino acid substitutions in the twenty-six examples.”</w:t>
      </w:r>
      <w:r w:rsidRPr="0017655E">
        <w:rPr>
          <w:vertAlign w:val="superscript"/>
        </w:rPr>
        <w:footnoteReference w:id="112"/>
      </w:r>
      <w:r w:rsidRPr="0017655E">
        <w:t xml:space="preserve"> Thus, under the </w:t>
      </w:r>
      <w:r w:rsidRPr="0017655E">
        <w:rPr>
          <w:i/>
          <w:iCs/>
        </w:rPr>
        <w:t>Wands</w:t>
      </w:r>
      <w:r w:rsidRPr="0017655E">
        <w:t xml:space="preserve"> factors, Amgen argued its claimed invention did not require “undue experimentation.”</w:t>
      </w:r>
      <w:r w:rsidRPr="0017655E">
        <w:rPr>
          <w:vertAlign w:val="superscript"/>
        </w:rPr>
        <w:footnoteReference w:id="113"/>
      </w:r>
      <w:r w:rsidRPr="0017655E">
        <w:t xml:space="preserve"> The court, however, disagreed.</w:t>
      </w:r>
      <w:r w:rsidRPr="0017655E">
        <w:rPr>
          <w:vertAlign w:val="superscript"/>
        </w:rPr>
        <w:footnoteReference w:id="114"/>
      </w:r>
      <w:r w:rsidRPr="0017655E">
        <w:t xml:space="preserve"> The court noted “although </w:t>
      </w:r>
      <w:r w:rsidRPr="0017655E">
        <w:rPr>
          <w:i/>
          <w:iCs/>
        </w:rPr>
        <w:t xml:space="preserve">Wands </w:t>
      </w:r>
      <w:r w:rsidRPr="0017655E">
        <w:t xml:space="preserve">gave birth to its eponymous factors, </w:t>
      </w:r>
      <w:r w:rsidRPr="0017655E">
        <w:rPr>
          <w:i/>
          <w:iCs/>
        </w:rPr>
        <w:t xml:space="preserve">Wands </w:t>
      </w:r>
      <w:r w:rsidRPr="0017655E">
        <w:t>did not proclaim that all broad claims to antibodies are necessarily enabled.”</w:t>
      </w:r>
      <w:r w:rsidRPr="0017655E">
        <w:rPr>
          <w:vertAlign w:val="superscript"/>
        </w:rPr>
        <w:footnoteReference w:id="115"/>
      </w:r>
      <w:r w:rsidRPr="0017655E">
        <w:t xml:space="preserve"> The functional claim limitations here “did not enable preparation of the full scope of these double-function claims without undue experimentation.”</w:t>
      </w:r>
      <w:r w:rsidRPr="0017655E">
        <w:rPr>
          <w:vertAlign w:val="superscript"/>
        </w:rPr>
        <w:footnoteReference w:id="116"/>
      </w:r>
      <w:r w:rsidRPr="0017655E">
        <w:t xml:space="preserve"> The claims were “far broader in functional diversity than the disclosed examples” and were in a “unpredictable field of science.”</w:t>
      </w:r>
      <w:r w:rsidRPr="0017655E">
        <w:rPr>
          <w:vertAlign w:val="superscript"/>
        </w:rPr>
        <w:footnoteReference w:id="117"/>
      </w:r>
      <w:r w:rsidRPr="0017655E">
        <w:t xml:space="preserve"> The court found a person of ordinary skill in the art could only discover the claimed embodiments through trial and error or just discovering a new one themselves.</w:t>
      </w:r>
      <w:r w:rsidRPr="0017655E">
        <w:rPr>
          <w:vertAlign w:val="superscript"/>
        </w:rPr>
        <w:footnoteReference w:id="118"/>
      </w:r>
      <w:r w:rsidRPr="0017655E">
        <w:t xml:space="preserve"> With such broad functional claims and narrow guidance, the court held no reasonable jury could conclude “anything but ‘substantial time and effort’ would be required to reach the full scope of claimed embodiments.”</w:t>
      </w:r>
      <w:r w:rsidRPr="0017655E">
        <w:rPr>
          <w:vertAlign w:val="superscript"/>
        </w:rPr>
        <w:footnoteReference w:id="119"/>
      </w:r>
    </w:p>
    <w:p w14:paraId="4316D5F1" w14:textId="6BCA0880" w:rsidR="0017655E" w:rsidRPr="0017655E" w:rsidRDefault="0017655E" w:rsidP="0017655E">
      <w:r>
        <w:tab/>
        <w:t>The Supreme Court granted certiorari in October 2022.  A decision is expected by June 2023.</w:t>
      </w:r>
    </w:p>
    <w:p w14:paraId="139845DD" w14:textId="77777777" w:rsidR="0025577E" w:rsidRDefault="0025577E">
      <w:pPr>
        <w:contextualSpacing w:val="0"/>
        <w:rPr>
          <w:rFonts w:eastAsiaTheme="majorEastAsia" w:cstheme="majorBidi"/>
          <w:b/>
          <w:bCs/>
          <w:szCs w:val="32"/>
        </w:rPr>
      </w:pPr>
      <w:r>
        <w:br w:type="page"/>
      </w:r>
    </w:p>
    <w:p w14:paraId="77DFE302" w14:textId="6958ED66" w:rsidR="00805FFD" w:rsidRDefault="00805FFD" w:rsidP="00805FFD">
      <w:pPr>
        <w:pStyle w:val="Heading1"/>
      </w:pPr>
      <w:bookmarkStart w:id="34" w:name="_Toc119924059"/>
      <w:r>
        <w:lastRenderedPageBreak/>
        <w:t>INVENTORSHIP</w:t>
      </w:r>
      <w:bookmarkEnd w:id="34"/>
    </w:p>
    <w:p w14:paraId="28A1D361" w14:textId="59EA8357" w:rsidR="00B448E6" w:rsidRDefault="00B448E6" w:rsidP="00B448E6">
      <w:pPr>
        <w:pStyle w:val="Heading4"/>
      </w:pPr>
      <w:bookmarkStart w:id="35" w:name="_Toc119924060"/>
      <w:r w:rsidRPr="001003AE">
        <w:rPr>
          <w:i/>
          <w:iCs/>
        </w:rPr>
        <w:t>Thaler v. Vidal</w:t>
      </w:r>
      <w:r w:rsidRPr="001003AE">
        <w:t xml:space="preserve">, 43 F.4th 1207 (Fed. Cir. </w:t>
      </w:r>
      <w:r w:rsidR="00C11397">
        <w:t xml:space="preserve">October 27, </w:t>
      </w:r>
      <w:r w:rsidRPr="001003AE">
        <w:t>2022)</w:t>
      </w:r>
      <w:bookmarkEnd w:id="35"/>
    </w:p>
    <w:p w14:paraId="006A22B8" w14:textId="77777777" w:rsidR="00805FFD" w:rsidRDefault="00805FFD" w:rsidP="00805FFD">
      <w:r>
        <w:tab/>
        <w:t>In this summary judgement decision, the Eastern District of Virginia held that an artificial intelligence machine may not be an inventor under the Patent Act.</w:t>
      </w:r>
      <w:r>
        <w:rPr>
          <w:rStyle w:val="FootnoteReference"/>
        </w:rPr>
        <w:footnoteReference w:id="120"/>
      </w:r>
      <w:r>
        <w:t xml:space="preserve"> Stephen Thaler filed two patent applications, identifying the inventor’s given name as DABUS (an AI Thaler claims to own) and the family name as “invention generated by Artificial Intelligence.”</w:t>
      </w:r>
      <w:r>
        <w:rPr>
          <w:rStyle w:val="FootnoteReference"/>
        </w:rPr>
        <w:footnoteReference w:id="121"/>
      </w:r>
      <w:r>
        <w:t xml:space="preserve"> The application also included a substitute statement in lieu of the oath required of patentees indicating that DABUS had no legal capability to execute an oath, so Thaler signed a declaration on its behalf.</w:t>
      </w:r>
      <w:r>
        <w:rPr>
          <w:rStyle w:val="FootnoteReference"/>
        </w:rPr>
        <w:footnoteReference w:id="122"/>
      </w:r>
      <w:r>
        <w:t xml:space="preserve"> The Patent Office refused to process the applications so Thaler brought this case under the Administrative Procedure Act.</w:t>
      </w:r>
      <w:r>
        <w:rPr>
          <w:rStyle w:val="FootnoteReference"/>
        </w:rPr>
        <w:footnoteReference w:id="123"/>
      </w:r>
    </w:p>
    <w:p w14:paraId="02C29AEE" w14:textId="55D32228" w:rsidR="00805FFD" w:rsidRDefault="00805FFD" w:rsidP="00805FFD">
      <w:r>
        <w:tab/>
        <w:t xml:space="preserve">The Court noted that the PTO is entitled to </w:t>
      </w:r>
      <w:r>
        <w:rPr>
          <w:i/>
          <w:iCs/>
        </w:rPr>
        <w:t xml:space="preserve">Skidmore </w:t>
      </w:r>
      <w:r>
        <w:t>deference as it had carefully considered the law.</w:t>
      </w:r>
      <w:r>
        <w:rPr>
          <w:rStyle w:val="FootnoteReference"/>
        </w:rPr>
        <w:footnoteReference w:id="124"/>
      </w:r>
      <w:r>
        <w:t xml:space="preserve"> Continuing to statutory construction, the Court held that the plain language definition of “inventor” in the Patent </w:t>
      </w:r>
      <w:r w:rsidR="001003AE">
        <w:t>A</w:t>
      </w:r>
      <w:r>
        <w:t>ct referenced “individuals</w:t>
      </w:r>
      <w:r w:rsidR="00A95C0A">
        <w:t>,</w:t>
      </w:r>
      <w:r>
        <w:t>” and that individuals had been previously construed by the Supreme Court in the Torture Victim Protection Act to refer to “natural persons.”</w:t>
      </w:r>
      <w:r>
        <w:rPr>
          <w:rStyle w:val="FootnoteReference"/>
        </w:rPr>
        <w:footnoteReference w:id="125"/>
      </w:r>
      <w:r>
        <w:t xml:space="preserve"> The Court further noted that the plain meaning of individual means a person, and cited several dictionaries.</w:t>
      </w:r>
      <w:r>
        <w:rPr>
          <w:rStyle w:val="FootnoteReference"/>
        </w:rPr>
        <w:footnoteReference w:id="126"/>
      </w:r>
      <w:r>
        <w:t xml:space="preserve"> This conclusion was further buttressed by the statement in the act that an inventor must include a statement that “such individual believes himself or herself to be the original inventor,” which indicate natural personhood via personal pronoun use, and Federal Circuit precedent that inventors must be natural persons.</w:t>
      </w:r>
      <w:r>
        <w:rPr>
          <w:rStyle w:val="FootnoteReference"/>
        </w:rPr>
        <w:footnoteReference w:id="127"/>
      </w:r>
    </w:p>
    <w:p w14:paraId="7EBE44C5" w14:textId="20C9E7BC" w:rsidR="00805FFD" w:rsidRDefault="00805FFD" w:rsidP="00805FFD">
      <w:r>
        <w:tab/>
        <w:t>The plaintiff relied on policy considerations and the idea that the Constitution must protect innovation.</w:t>
      </w:r>
      <w:r>
        <w:rPr>
          <w:rStyle w:val="FootnoteReference"/>
        </w:rPr>
        <w:footnoteReference w:id="128"/>
      </w:r>
      <w:r>
        <w:t xml:space="preserve"> The Court rejected this argument as insufficient to overcome that statutory plain language and noted the PTO’s ongoing studies of AI and innovation as evidence that the PTO had seriously considered the issue.</w:t>
      </w:r>
      <w:r>
        <w:rPr>
          <w:rStyle w:val="FootnoteReference"/>
        </w:rPr>
        <w:footnoteReference w:id="129"/>
      </w:r>
    </w:p>
    <w:p w14:paraId="69CF7C46" w14:textId="11AB5A4F" w:rsidR="001003AE" w:rsidRPr="001003AE" w:rsidRDefault="00421721" w:rsidP="001003AE">
      <w:r>
        <w:tab/>
      </w:r>
      <w:r w:rsidR="001003AE">
        <w:t>The Federal Circuit affirmed the E.D. Va. decision that an AI may not be an inventor for largely the same reasons.</w:t>
      </w:r>
      <w:r w:rsidR="00BD049D">
        <w:rPr>
          <w:rStyle w:val="FootnoteReference"/>
        </w:rPr>
        <w:footnoteReference w:id="130"/>
      </w:r>
      <w:r w:rsidR="001003AE">
        <w:t xml:space="preserve"> The Court interpreted the Patent </w:t>
      </w:r>
      <w:r w:rsidR="001003AE">
        <w:lastRenderedPageBreak/>
        <w:t>Act’s requirement that an inventor be an “individual” to mean that an inventor must be a person.</w:t>
      </w:r>
      <w:r w:rsidR="00BD049D">
        <w:rPr>
          <w:rStyle w:val="FootnoteReference"/>
        </w:rPr>
        <w:footnoteReference w:id="131"/>
      </w:r>
      <w:r w:rsidR="001003AE">
        <w:t xml:space="preserve"> The Federal Circuit cited the same Supreme Court case, </w:t>
      </w:r>
      <w:r w:rsidR="001003AE">
        <w:rPr>
          <w:i/>
          <w:iCs/>
        </w:rPr>
        <w:t>Mohamad</w:t>
      </w:r>
      <w:r w:rsidR="001003AE">
        <w:t>, as the E.D. Va., in support of this interpretation, and noted the Patent Act uses personal pronouns (“himself” and “herself”) to refer to an “individual.”</w:t>
      </w:r>
      <w:r w:rsidR="00BD049D">
        <w:rPr>
          <w:rStyle w:val="FootnoteReference"/>
        </w:rPr>
        <w:footnoteReference w:id="132"/>
      </w:r>
      <w:r w:rsidR="001003AE">
        <w:t xml:space="preserve"> </w:t>
      </w:r>
      <w:r w:rsidR="00B10AD8">
        <w:t xml:space="preserve">Lastly, it noted that an inventor must submit an oath indicating its “belief” that it </w:t>
      </w:r>
      <w:r w:rsidR="00B448E6">
        <w:t>i</w:t>
      </w:r>
      <w:r w:rsidR="00B10AD8">
        <w:t>s the original inventor, and noted that the ability of an AI to form or attest to those beliefs was not attested to in this case.</w:t>
      </w:r>
      <w:r w:rsidR="00BD049D">
        <w:rPr>
          <w:rStyle w:val="FootnoteReference"/>
        </w:rPr>
        <w:footnoteReference w:id="133"/>
      </w:r>
      <w:r w:rsidR="00B10AD8">
        <w:t xml:space="preserve"> Thaler argued that the use of “whoever” in section 101 and 271 indicates that the conception of an inventor should be broader, but the Court rejected each.</w:t>
      </w:r>
      <w:r w:rsidR="00BD049D">
        <w:rPr>
          <w:rStyle w:val="FootnoteReference"/>
        </w:rPr>
        <w:footnoteReference w:id="134"/>
      </w:r>
      <w:r w:rsidR="00B10AD8">
        <w:t xml:space="preserve"> The use in 101 is circumscribed by the requirement that patents satisfy the conditions of Title 35, including the inventorship definition, and 271 is referring to infringers, not inventors.</w:t>
      </w:r>
      <w:r w:rsidR="00BD049D">
        <w:rPr>
          <w:rStyle w:val="FootnoteReference"/>
        </w:rPr>
        <w:footnoteReference w:id="135"/>
      </w:r>
      <w:r w:rsidR="00B10AD8">
        <w:t xml:space="preserve"> Thaler again relied largely on policy arguments, which the Court rejected given its </w:t>
      </w:r>
      <w:r w:rsidR="00BD049D">
        <w:t>holding</w:t>
      </w:r>
      <w:r w:rsidR="00B10AD8">
        <w:t xml:space="preserve"> that the statutory language was clear.</w:t>
      </w:r>
      <w:r w:rsidR="00BD049D">
        <w:rPr>
          <w:rStyle w:val="FootnoteReference"/>
        </w:rPr>
        <w:footnoteReference w:id="136"/>
      </w:r>
      <w:r w:rsidR="00B10AD8">
        <w:t xml:space="preserve">  </w:t>
      </w:r>
    </w:p>
    <w:p w14:paraId="69611715" w14:textId="77777777" w:rsidR="001003AE" w:rsidRPr="001003AE" w:rsidRDefault="001003AE" w:rsidP="001003AE"/>
    <w:bookmarkEnd w:id="31"/>
    <w:p w14:paraId="22608EE3" w14:textId="77777777" w:rsidR="00B448E6" w:rsidRDefault="00B448E6">
      <w:pPr>
        <w:contextualSpacing w:val="0"/>
        <w:rPr>
          <w:rFonts w:eastAsiaTheme="majorEastAsia" w:cstheme="majorBidi"/>
          <w:b/>
          <w:bCs/>
          <w:szCs w:val="32"/>
        </w:rPr>
      </w:pPr>
      <w:r>
        <w:br w:type="page"/>
      </w:r>
    </w:p>
    <w:p w14:paraId="4C5B3C40" w14:textId="75B45652" w:rsidR="000D0831" w:rsidRDefault="00565C64" w:rsidP="00634F8A">
      <w:pPr>
        <w:pStyle w:val="Heading1"/>
      </w:pPr>
      <w:bookmarkStart w:id="36" w:name="_Toc119924061"/>
      <w:r>
        <w:lastRenderedPageBreak/>
        <w:t>NOVELTY</w:t>
      </w:r>
      <w:bookmarkEnd w:id="36"/>
    </w:p>
    <w:p w14:paraId="40CA9A9D" w14:textId="0DC1675C" w:rsidR="000D0831" w:rsidRDefault="000D0831" w:rsidP="000D0831">
      <w:pPr>
        <w:pStyle w:val="Heading4"/>
      </w:pPr>
      <w:bookmarkStart w:id="37" w:name="_Toc119924062"/>
      <w:r w:rsidRPr="000D0831">
        <w:rPr>
          <w:i/>
          <w:iCs/>
        </w:rPr>
        <w:t>LG Elecs. Inc. v. ImmerVision, Inc.</w:t>
      </w:r>
      <w:r w:rsidRPr="000D0831">
        <w:t>, 39 F.4th 1364 (Fed. Cir.</w:t>
      </w:r>
      <w:r>
        <w:t xml:space="preserve"> July 11,</w:t>
      </w:r>
      <w:r w:rsidRPr="000D0831">
        <w:t xml:space="preserve"> 2022)</w:t>
      </w:r>
      <w:bookmarkEnd w:id="37"/>
    </w:p>
    <w:p w14:paraId="31FD470F" w14:textId="0FA3B39C" w:rsidR="000D0831" w:rsidRDefault="000D0831" w:rsidP="000D0831">
      <w:r>
        <w:tab/>
        <w:t>In this appeal from the PTAB, the Federal Circuit affirmed the PTAB’s decision not to credit a piece of prior art, as a person of ordinary skill in the art would have treated</w:t>
      </w:r>
      <w:r w:rsidR="001D6A24">
        <w:t xml:space="preserve"> the disclosure in the art</w:t>
      </w:r>
      <w:r>
        <w:t xml:space="preserve"> as an apparent error.</w:t>
      </w:r>
      <w:r w:rsidR="00583DDD">
        <w:rPr>
          <w:rStyle w:val="FootnoteReference"/>
        </w:rPr>
        <w:footnoteReference w:id="137"/>
      </w:r>
      <w:r>
        <w:t xml:space="preserve"> </w:t>
      </w:r>
      <w:r w:rsidR="00110B75">
        <w:tab/>
      </w:r>
      <w:proofErr w:type="spellStart"/>
      <w:r>
        <w:t>ImmerVision’s</w:t>
      </w:r>
      <w:proofErr w:type="spellEnd"/>
      <w:r>
        <w:t xml:space="preserve"> patent relates to capturing panoramic images</w:t>
      </w:r>
      <w:r w:rsidR="00583DDD">
        <w:t>, and</w:t>
      </w:r>
      <w:r>
        <w:t xml:space="preserve"> </w:t>
      </w:r>
      <w:r w:rsidR="00583DDD">
        <w:t>t</w:t>
      </w:r>
      <w:r>
        <w:t>he challenged claim includes the language “wherein the objective lens compresses the center of the image and the edges of the image and expands an intermediate zone of the image located between the center and the edges of the image.”</w:t>
      </w:r>
      <w:r w:rsidR="00583DDD">
        <w:rPr>
          <w:rStyle w:val="FootnoteReference"/>
        </w:rPr>
        <w:footnoteReference w:id="138"/>
      </w:r>
      <w:r>
        <w:t xml:space="preserve"> LG, in its IPR petition, claimed this was anticipated by a Japanese patent application that has an embodiment that pro</w:t>
      </w:r>
      <w:r w:rsidR="00BD049D">
        <w:t>d</w:t>
      </w:r>
      <w:r>
        <w:t>uces a compressed center and edges and an expanded intermediate zone, relying on a reconstruction from a table in the application.</w:t>
      </w:r>
      <w:r w:rsidR="00583DDD">
        <w:rPr>
          <w:rStyle w:val="FootnoteReference"/>
        </w:rPr>
        <w:footnoteReference w:id="139"/>
      </w:r>
      <w:r>
        <w:t xml:space="preserve"> </w:t>
      </w:r>
      <w:proofErr w:type="spellStart"/>
      <w:r>
        <w:t>ImmerVision’s</w:t>
      </w:r>
      <w:proofErr w:type="spellEnd"/>
      <w:r>
        <w:t xml:space="preserve"> expert reconstructed the work, and found that the lens generated from the table in the application did not match the lens depicted in the rest of the patent.</w:t>
      </w:r>
      <w:r w:rsidR="00583DDD">
        <w:rPr>
          <w:rStyle w:val="FootnoteReference"/>
        </w:rPr>
        <w:footnoteReference w:id="140"/>
      </w:r>
      <w:r>
        <w:t xml:space="preserve"> Further investigation revealed this was likely a transcription error in the application, and the PTAB so found.</w:t>
      </w:r>
      <w:r w:rsidR="00583DDD">
        <w:rPr>
          <w:rStyle w:val="FootnoteReference"/>
        </w:rPr>
        <w:footnoteReference w:id="141"/>
      </w:r>
      <w:r>
        <w:t xml:space="preserve"> The question on appeal was whether a PHOSITA would have found the error apparent and would have disregarded it.</w:t>
      </w:r>
      <w:r w:rsidR="00583DDD">
        <w:rPr>
          <w:rStyle w:val="FootnoteReference"/>
        </w:rPr>
        <w:footnoteReference w:id="142"/>
      </w:r>
      <w:r>
        <w:t xml:space="preserve"> </w:t>
      </w:r>
    </w:p>
    <w:p w14:paraId="4F050D06" w14:textId="7887C8F5" w:rsidR="000D0831" w:rsidRDefault="000D0831" w:rsidP="000D0831">
      <w:r>
        <w:tab/>
      </w:r>
      <w:r w:rsidR="00583DDD">
        <w:t>The Federal Circuit affirmed the PTAB’s decision.</w:t>
      </w:r>
      <w:r w:rsidR="00583DDD">
        <w:rPr>
          <w:rStyle w:val="FootnoteReference"/>
        </w:rPr>
        <w:footnoteReference w:id="143"/>
      </w:r>
      <w:r w:rsidR="00583DDD">
        <w:t xml:space="preserve"> A few key pieces of evidence led to the conclusion that a PHOSITA would notice the table was an error. First, the table was corrected in the issued patent.</w:t>
      </w:r>
      <w:r w:rsidR="00583DDD">
        <w:rPr>
          <w:rStyle w:val="FootnoteReference"/>
        </w:rPr>
        <w:footnoteReference w:id="144"/>
      </w:r>
      <w:r w:rsidR="00583DDD">
        <w:t xml:space="preserve"> Second, one column of the table was inadvertently copied from another table where the context was plainly different.</w:t>
      </w:r>
      <w:r w:rsidR="00583DDD">
        <w:rPr>
          <w:rStyle w:val="FootnoteReference"/>
        </w:rPr>
        <w:footnoteReference w:id="145"/>
      </w:r>
      <w:r w:rsidR="00583DDD">
        <w:t xml:space="preserve"> Third, the table was out of step with the anticipated values from other tables in the application.</w:t>
      </w:r>
      <w:r w:rsidR="00583DDD">
        <w:rPr>
          <w:rStyle w:val="FootnoteReference"/>
        </w:rPr>
        <w:footnoteReference w:id="146"/>
      </w:r>
      <w:r w:rsidR="00583DDD">
        <w:t xml:space="preserve"> These facts together were sufficient to find that a PHOSITA would have seen the table as incorrect information and disregarded it.</w:t>
      </w:r>
      <w:r w:rsidR="00583DDD">
        <w:rPr>
          <w:rStyle w:val="FootnoteReference"/>
        </w:rPr>
        <w:footnoteReference w:id="147"/>
      </w:r>
      <w:r w:rsidR="00583DDD">
        <w:t xml:space="preserve"> </w:t>
      </w:r>
    </w:p>
    <w:p w14:paraId="31B8910F" w14:textId="7A2DD443" w:rsidR="00583DDD" w:rsidRPr="00583DDD" w:rsidRDefault="00583DDD" w:rsidP="000D0831">
      <w:r>
        <w:tab/>
        <w:t xml:space="preserve">LG argued that precedent from </w:t>
      </w:r>
      <w:r>
        <w:rPr>
          <w:i/>
          <w:iCs/>
        </w:rPr>
        <w:t>In re Yale</w:t>
      </w:r>
      <w:r>
        <w:t xml:space="preserve"> set forth an </w:t>
      </w:r>
      <w:r w:rsidR="001D6A24">
        <w:t>“</w:t>
      </w:r>
      <w:r>
        <w:t>immediately disregard or correct</w:t>
      </w:r>
      <w:r w:rsidR="001D6A24">
        <w:t>”</w:t>
      </w:r>
      <w:r>
        <w:t xml:space="preserve"> temporal urgency standard</w:t>
      </w:r>
      <w:r w:rsidR="001D6A24">
        <w:t xml:space="preserve"> for identifying errors</w:t>
      </w:r>
      <w:r>
        <w:t xml:space="preserve">, and that the process to determine the incorrectness of the information took ten to twelve </w:t>
      </w:r>
      <w:r>
        <w:lastRenderedPageBreak/>
        <w:t>hours.</w:t>
      </w:r>
      <w:r>
        <w:rPr>
          <w:rStyle w:val="FootnoteReference"/>
        </w:rPr>
        <w:footnoteReference w:id="148"/>
      </w:r>
      <w:r>
        <w:t xml:space="preserve"> The Federal Circuit rejected </w:t>
      </w:r>
      <w:r w:rsidR="00110B75">
        <w:t xml:space="preserve">the argument </w:t>
      </w:r>
      <w:r>
        <w:t>that a PHOSITA must immediately recognize the apparent error, as long as it is obvious.</w:t>
      </w:r>
      <w:r>
        <w:rPr>
          <w:rStyle w:val="FootnoteReference"/>
        </w:rPr>
        <w:footnoteReference w:id="149"/>
      </w:r>
      <w:r>
        <w:t xml:space="preserve"> As such, the Federal Circuit held that a PHOSITA would have recognized the error, and as such affirmed the PTAB’s denial of IPR.</w:t>
      </w:r>
      <w:r>
        <w:rPr>
          <w:rStyle w:val="FootnoteReference"/>
        </w:rPr>
        <w:footnoteReference w:id="150"/>
      </w:r>
    </w:p>
    <w:p w14:paraId="087D074F" w14:textId="317613C3" w:rsidR="000D0831" w:rsidRDefault="000D0831" w:rsidP="000D0831"/>
    <w:p w14:paraId="19E0F0FD" w14:textId="77777777" w:rsidR="001D6A24" w:rsidRDefault="001D6A24" w:rsidP="000D0831"/>
    <w:p w14:paraId="46F2067D" w14:textId="5C34D657" w:rsidR="000D0831" w:rsidRDefault="00565C64" w:rsidP="000D0831">
      <w:pPr>
        <w:rPr>
          <w:rFonts w:eastAsia="Times New Roman"/>
          <w:b/>
          <w:noProof/>
        </w:rPr>
      </w:pPr>
      <w:r w:rsidRPr="00565C64">
        <w:rPr>
          <w:rFonts w:eastAsia="Times New Roman"/>
          <w:b/>
          <w:noProof/>
        </w:rPr>
        <w:t xml:space="preserve">Google LLC v. IPA Techs. Inc., 34 F.4th 1081 (Fed. Cir. </w:t>
      </w:r>
      <w:r w:rsidR="001D6A24">
        <w:rPr>
          <w:rFonts w:eastAsia="Times New Roman"/>
          <w:b/>
          <w:noProof/>
        </w:rPr>
        <w:t xml:space="preserve">May 19, </w:t>
      </w:r>
      <w:r w:rsidRPr="00565C64">
        <w:rPr>
          <w:rFonts w:eastAsia="Times New Roman"/>
          <w:b/>
          <w:noProof/>
        </w:rPr>
        <w:t>2022)</w:t>
      </w:r>
    </w:p>
    <w:p w14:paraId="76B8112C" w14:textId="77777777" w:rsidR="001D6A24" w:rsidRDefault="001D6A24" w:rsidP="000D0831">
      <w:pPr>
        <w:rPr>
          <w:rFonts w:eastAsia="Times New Roman"/>
          <w:b/>
          <w:noProof/>
        </w:rPr>
      </w:pPr>
    </w:p>
    <w:p w14:paraId="68AFCE14" w14:textId="4CD60BE7" w:rsidR="00565C64" w:rsidRDefault="00565C64" w:rsidP="00565C64">
      <w:pPr>
        <w:rPr>
          <w:noProof/>
        </w:rPr>
      </w:pPr>
      <w:r>
        <w:rPr>
          <w:noProof/>
        </w:rPr>
        <w:tab/>
        <w:t>In this appeal from the PTAB, the Federal Circuit held that the PTAB had not engaged in sufficient findings of fact and failed to resolve an evidentary conflict in an inventorship dispute.</w:t>
      </w:r>
      <w:r w:rsidR="004351E3">
        <w:rPr>
          <w:rStyle w:val="FootnoteReference"/>
          <w:noProof/>
        </w:rPr>
        <w:footnoteReference w:id="151"/>
      </w:r>
      <w:r>
        <w:rPr>
          <w:noProof/>
        </w:rPr>
        <w:t xml:space="preserve"> The patents in suit listed Martin and Cheyer as inventors, </w:t>
      </w:r>
      <w:r w:rsidR="004351E3">
        <w:rPr>
          <w:noProof/>
        </w:rPr>
        <w:t>and were based on a paper by</w:t>
      </w:r>
      <w:r>
        <w:rPr>
          <w:noProof/>
        </w:rPr>
        <w:t xml:space="preserve"> Martin, Cheyer, and</w:t>
      </w:r>
      <w:r w:rsidR="004351E3">
        <w:rPr>
          <w:noProof/>
        </w:rPr>
        <w:t xml:space="preserve"> a Dr.</w:t>
      </w:r>
      <w:r>
        <w:rPr>
          <w:noProof/>
        </w:rPr>
        <w:t xml:space="preserve"> Moran</w:t>
      </w:r>
      <w:r w:rsidR="004351E3">
        <w:rPr>
          <w:noProof/>
        </w:rPr>
        <w:t>.</w:t>
      </w:r>
      <w:r w:rsidR="004351E3">
        <w:rPr>
          <w:rStyle w:val="FootnoteReference"/>
          <w:noProof/>
        </w:rPr>
        <w:footnoteReference w:id="152"/>
      </w:r>
      <w:r w:rsidR="004351E3">
        <w:rPr>
          <w:noProof/>
        </w:rPr>
        <w:t xml:space="preserve"> </w:t>
      </w:r>
      <w:r>
        <w:rPr>
          <w:noProof/>
        </w:rPr>
        <w:t xml:space="preserve"> </w:t>
      </w:r>
      <w:r w:rsidR="004351E3">
        <w:rPr>
          <w:noProof/>
        </w:rPr>
        <w:t xml:space="preserve">The </w:t>
      </w:r>
      <w:r>
        <w:rPr>
          <w:noProof/>
        </w:rPr>
        <w:t>PTO cited</w:t>
      </w:r>
      <w:r w:rsidR="004351E3">
        <w:rPr>
          <w:noProof/>
        </w:rPr>
        <w:t xml:space="preserve"> this paper</w:t>
      </w:r>
      <w:r>
        <w:rPr>
          <w:noProof/>
        </w:rPr>
        <w:t xml:space="preserve"> as prior art</w:t>
      </w:r>
      <w:r w:rsidR="004351E3">
        <w:rPr>
          <w:noProof/>
        </w:rPr>
        <w:t>, and</w:t>
      </w:r>
      <w:r>
        <w:rPr>
          <w:noProof/>
        </w:rPr>
        <w:t xml:space="preserve"> </w:t>
      </w:r>
      <w:r w:rsidR="004351E3">
        <w:rPr>
          <w:noProof/>
        </w:rPr>
        <w:t>t</w:t>
      </w:r>
      <w:r>
        <w:rPr>
          <w:noProof/>
        </w:rPr>
        <w:t>he patentee submitted inventor declarations asserting that Moran was not a coinventor of the subject matter described and claimed in the pape</w:t>
      </w:r>
      <w:r w:rsidR="004351E3">
        <w:rPr>
          <w:noProof/>
        </w:rPr>
        <w:t>r</w:t>
      </w:r>
      <w:r>
        <w:rPr>
          <w:noProof/>
        </w:rPr>
        <w:t xml:space="preserve"> so the </w:t>
      </w:r>
      <w:r w:rsidR="004351E3">
        <w:rPr>
          <w:noProof/>
        </w:rPr>
        <w:t>reference</w:t>
      </w:r>
      <w:r>
        <w:rPr>
          <w:noProof/>
        </w:rPr>
        <w:t xml:space="preserve"> was not prior art (as it was not “by others”).</w:t>
      </w:r>
      <w:r w:rsidR="004351E3">
        <w:rPr>
          <w:rStyle w:val="FootnoteReference"/>
          <w:noProof/>
        </w:rPr>
        <w:footnoteReference w:id="153"/>
      </w:r>
      <w:r>
        <w:rPr>
          <w:noProof/>
        </w:rPr>
        <w:t xml:space="preserve"> </w:t>
      </w:r>
      <w:r w:rsidR="004351E3">
        <w:rPr>
          <w:noProof/>
        </w:rPr>
        <w:t>The PTO withdrew the challenge and granted the patent.</w:t>
      </w:r>
      <w:r w:rsidR="004351E3">
        <w:rPr>
          <w:rStyle w:val="FootnoteReference"/>
          <w:noProof/>
        </w:rPr>
        <w:footnoteReference w:id="154"/>
      </w:r>
    </w:p>
    <w:p w14:paraId="61D95C0D" w14:textId="58648443" w:rsidR="00565C64" w:rsidRDefault="00565C64" w:rsidP="00565C64">
      <w:pPr>
        <w:rPr>
          <w:noProof/>
        </w:rPr>
      </w:pPr>
      <w:r>
        <w:rPr>
          <w:noProof/>
        </w:rPr>
        <w:tab/>
        <w:t>Google petitioned for IPR relying on the Martin reference, claiming that it described the work of an inventive entity (Martin, Cheyer, and Moran) different from the inventive entity of the patents (Martin and Cheyer).</w:t>
      </w:r>
      <w:r w:rsidR="004351E3">
        <w:rPr>
          <w:rStyle w:val="FootnoteReference"/>
          <w:noProof/>
        </w:rPr>
        <w:footnoteReference w:id="155"/>
      </w:r>
      <w:r>
        <w:rPr>
          <w:noProof/>
        </w:rPr>
        <w:t xml:space="preserve"> The PTAB concluded that Google had not provided sufficeint support to </w:t>
      </w:r>
      <w:r w:rsidR="004351E3">
        <w:rPr>
          <w:noProof/>
        </w:rPr>
        <w:t>establish</w:t>
      </w:r>
      <w:r>
        <w:rPr>
          <w:noProof/>
        </w:rPr>
        <w:t xml:space="preserve"> that Moran was an invent</w:t>
      </w:r>
      <w:r w:rsidR="001D6A24">
        <w:rPr>
          <w:noProof/>
        </w:rPr>
        <w:t>or</w:t>
      </w:r>
      <w:r>
        <w:rPr>
          <w:noProof/>
        </w:rPr>
        <w:t>, and Google appealed.</w:t>
      </w:r>
      <w:r w:rsidR="004351E3">
        <w:rPr>
          <w:rStyle w:val="FootnoteReference"/>
          <w:noProof/>
        </w:rPr>
        <w:footnoteReference w:id="156"/>
      </w:r>
    </w:p>
    <w:p w14:paraId="676BCDD5" w14:textId="0602C7C7" w:rsidR="004C3B53" w:rsidRDefault="00565C64" w:rsidP="00565C64">
      <w:pPr>
        <w:rPr>
          <w:noProof/>
        </w:rPr>
      </w:pPr>
      <w:r>
        <w:rPr>
          <w:noProof/>
        </w:rPr>
        <w:tab/>
      </w:r>
      <w:r w:rsidR="004C3B53">
        <w:rPr>
          <w:noProof/>
        </w:rPr>
        <w:t>Martin and Cheyer testified that Moran was not an inventor, as he was in an administrative role and did not make core contributions to architecture.</w:t>
      </w:r>
      <w:r w:rsidR="004351E3">
        <w:rPr>
          <w:rStyle w:val="FootnoteReference"/>
          <w:noProof/>
        </w:rPr>
        <w:footnoteReference w:id="157"/>
      </w:r>
      <w:r w:rsidR="004C3B53">
        <w:rPr>
          <w:noProof/>
        </w:rPr>
        <w:t xml:space="preserve"> Moran testified, but the PTAB held that his testimony was insufficiently corrobrated.</w:t>
      </w:r>
      <w:r w:rsidR="004351E3">
        <w:rPr>
          <w:rStyle w:val="FootnoteReference"/>
          <w:noProof/>
        </w:rPr>
        <w:footnoteReference w:id="158"/>
      </w:r>
      <w:r w:rsidR="004C3B53">
        <w:rPr>
          <w:noProof/>
        </w:rPr>
        <w:t xml:space="preserve"> However, the Federal Circui</w:t>
      </w:r>
      <w:r w:rsidR="004351E3">
        <w:rPr>
          <w:noProof/>
        </w:rPr>
        <w:t>t</w:t>
      </w:r>
      <w:r w:rsidR="004C3B53">
        <w:rPr>
          <w:noProof/>
        </w:rPr>
        <w:t xml:space="preserve"> rejected this, noting that the standard for corroboration of evidence is not high, and that coa</w:t>
      </w:r>
      <w:r w:rsidR="001D6A24">
        <w:rPr>
          <w:noProof/>
        </w:rPr>
        <w:t>u</w:t>
      </w:r>
      <w:r w:rsidR="004C3B53">
        <w:rPr>
          <w:noProof/>
        </w:rPr>
        <w:t>th</w:t>
      </w:r>
      <w:r w:rsidR="001D6A24">
        <w:rPr>
          <w:noProof/>
        </w:rPr>
        <w:t>or</w:t>
      </w:r>
      <w:r w:rsidR="004C3B53">
        <w:rPr>
          <w:noProof/>
        </w:rPr>
        <w:t>ship is significant corroborating evidence.</w:t>
      </w:r>
      <w:r w:rsidR="004351E3">
        <w:rPr>
          <w:rStyle w:val="FootnoteReference"/>
          <w:noProof/>
        </w:rPr>
        <w:footnoteReference w:id="159"/>
      </w:r>
      <w:r w:rsidR="004C3B53">
        <w:rPr>
          <w:noProof/>
        </w:rPr>
        <w:t xml:space="preserve"> Further corroborating evidence included his role on the proejct, Cheyer’s acknowledge</w:t>
      </w:r>
      <w:r w:rsidR="004351E3">
        <w:rPr>
          <w:noProof/>
        </w:rPr>
        <w:t>ment</w:t>
      </w:r>
      <w:r w:rsidR="004C3B53">
        <w:rPr>
          <w:noProof/>
        </w:rPr>
        <w:t xml:space="preserve"> of </w:t>
      </w:r>
      <w:r w:rsidR="004351E3">
        <w:rPr>
          <w:noProof/>
        </w:rPr>
        <w:t xml:space="preserve">Moran’s </w:t>
      </w:r>
      <w:r w:rsidR="004C3B53">
        <w:rPr>
          <w:noProof/>
        </w:rPr>
        <w:t>technical contributions, and Moran being named on a related patent.</w:t>
      </w:r>
      <w:r w:rsidR="004351E3">
        <w:rPr>
          <w:rStyle w:val="FootnoteReference"/>
          <w:noProof/>
        </w:rPr>
        <w:footnoteReference w:id="160"/>
      </w:r>
      <w:r w:rsidR="004C3B53">
        <w:rPr>
          <w:noProof/>
        </w:rPr>
        <w:t xml:space="preserve"> As the PTAB did </w:t>
      </w:r>
      <w:r w:rsidR="004C3B53">
        <w:rPr>
          <w:noProof/>
        </w:rPr>
        <w:lastRenderedPageBreak/>
        <w:t xml:space="preserve">not </w:t>
      </w:r>
      <w:r w:rsidR="004351E3">
        <w:rPr>
          <w:noProof/>
        </w:rPr>
        <w:t>resolve</w:t>
      </w:r>
      <w:r w:rsidR="004C3B53">
        <w:rPr>
          <w:noProof/>
        </w:rPr>
        <w:t xml:space="preserve"> the dispute over whose testimony to credit, but merely stated they found all the witnesses credible, the Federal Circuit </w:t>
      </w:r>
      <w:r w:rsidR="004351E3">
        <w:rPr>
          <w:noProof/>
        </w:rPr>
        <w:t xml:space="preserve">vacated and </w:t>
      </w:r>
      <w:r w:rsidR="004C3B53">
        <w:rPr>
          <w:noProof/>
        </w:rPr>
        <w:t>remanded</w:t>
      </w:r>
      <w:r w:rsidR="004351E3">
        <w:rPr>
          <w:noProof/>
        </w:rPr>
        <w:t xml:space="preserve"> for further fact-finding</w:t>
      </w:r>
      <w:r w:rsidR="004C3B53">
        <w:rPr>
          <w:noProof/>
        </w:rPr>
        <w:t>.</w:t>
      </w:r>
      <w:r w:rsidR="004351E3">
        <w:rPr>
          <w:rStyle w:val="FootnoteReference"/>
          <w:noProof/>
        </w:rPr>
        <w:footnoteReference w:id="161"/>
      </w:r>
      <w:r w:rsidR="004C3B53">
        <w:rPr>
          <w:noProof/>
        </w:rPr>
        <w:t xml:space="preserve"> </w:t>
      </w:r>
    </w:p>
    <w:p w14:paraId="03F36303" w14:textId="2B2A1F37" w:rsidR="002F632F" w:rsidRDefault="002F632F" w:rsidP="00565C64">
      <w:pPr>
        <w:rPr>
          <w:noProof/>
        </w:rPr>
      </w:pPr>
    </w:p>
    <w:p w14:paraId="09FC5282" w14:textId="6333BE4D" w:rsidR="002F632F" w:rsidRDefault="002F632F" w:rsidP="002F632F">
      <w:pPr>
        <w:pStyle w:val="Heading4"/>
      </w:pPr>
      <w:bookmarkStart w:id="38" w:name="_Toc119924063"/>
      <w:r w:rsidRPr="002F632F">
        <w:t xml:space="preserve">Sunoco Partners Mktg. &amp; Terminals L.P. v. U.S. Venture, Inc., 32 F.4th 1161 (Fed. Cir. </w:t>
      </w:r>
      <w:r w:rsidR="00B3706A">
        <w:t xml:space="preserve">April 29, </w:t>
      </w:r>
      <w:r w:rsidRPr="002F632F">
        <w:t>2022)</w:t>
      </w:r>
      <w:bookmarkEnd w:id="38"/>
    </w:p>
    <w:p w14:paraId="39EDB5B5" w14:textId="53993C1D" w:rsidR="002F632F" w:rsidRPr="002F632F" w:rsidRDefault="002F632F" w:rsidP="002F632F">
      <w:r>
        <w:tab/>
        <w:t>In this appeal from the Northern District of Illinois, the Federal Circuit held that the experimental use doctrine did not insulate the patent from the on-sale bar.</w:t>
      </w:r>
      <w:r>
        <w:rPr>
          <w:rStyle w:val="FootnoteReference"/>
        </w:rPr>
        <w:footnoteReference w:id="162"/>
      </w:r>
      <w:r>
        <w:t xml:space="preserve"> Sunoco had made a sale of the patented device, but claimed it was experimental based on a provision in the contract (which itself referred to the transaction as a sale) for pre-installation and post-installation testing.</w:t>
      </w:r>
      <w:r>
        <w:rPr>
          <w:rStyle w:val="FootnoteReference"/>
        </w:rPr>
        <w:footnoteReference w:id="163"/>
      </w:r>
      <w:r>
        <w:t xml:space="preserve"> The buyer was required to conduct testing to demonstrate that the equipment satisfied minimum operating standards.</w:t>
      </w:r>
      <w:r>
        <w:rPr>
          <w:rStyle w:val="FootnoteReference"/>
        </w:rPr>
        <w:footnoteReference w:id="164"/>
      </w:r>
      <w:r>
        <w:t xml:space="preserve"> The Federal Circuit held this provision to be inconclusive—it appeared to state merely that testing was being done to ensure satisfactory operation, not experimentation with design.</w:t>
      </w:r>
      <w:r w:rsidR="00956783">
        <w:rPr>
          <w:rStyle w:val="FootnoteReference"/>
        </w:rPr>
        <w:footnoteReference w:id="165"/>
      </w:r>
      <w:r>
        <w:t xml:space="preserve"> The testing itself bore this out, as it was done by a third party and could have been done without the sale—hence, the experiment could not have been the motive behind the sale.</w:t>
      </w:r>
      <w:r w:rsidR="00956783">
        <w:rPr>
          <w:rStyle w:val="FootnoteReference"/>
        </w:rPr>
        <w:footnoteReference w:id="166"/>
      </w:r>
      <w:r>
        <w:t xml:space="preserve"> The district court had improperly relied on the fact that the payment was via an agreement to buy butane, characterizing it as giving the patented technology for free.</w:t>
      </w:r>
      <w:r w:rsidR="00956783">
        <w:rPr>
          <w:rStyle w:val="FootnoteReference"/>
        </w:rPr>
        <w:footnoteReference w:id="167"/>
      </w:r>
      <w:r>
        <w:t xml:space="preserve"> The Federal Circuit held that the overall testing was best read as acceptance tests on a sale, not true experimentation, notwithstanding testimony of the subjective intent of the inventors.</w:t>
      </w:r>
      <w:r w:rsidR="00956783">
        <w:rPr>
          <w:rStyle w:val="FootnoteReference"/>
        </w:rPr>
        <w:footnoteReference w:id="168"/>
      </w:r>
      <w:r>
        <w:t xml:space="preserve"> As such, the Court rejected</w:t>
      </w:r>
      <w:r w:rsidR="0037518E">
        <w:t xml:space="preserve"> application of</w:t>
      </w:r>
      <w:r>
        <w:t xml:space="preserve"> the experimental use exception.</w:t>
      </w:r>
      <w:r w:rsidR="00956783">
        <w:rPr>
          <w:rStyle w:val="FootnoteReference"/>
        </w:rPr>
        <w:footnoteReference w:id="169"/>
      </w:r>
    </w:p>
    <w:p w14:paraId="0F952315" w14:textId="77777777" w:rsidR="00565C64" w:rsidRPr="000D0831" w:rsidRDefault="00565C64" w:rsidP="000D0831"/>
    <w:p w14:paraId="41980AFB" w14:textId="77777777" w:rsidR="0037518E" w:rsidRDefault="0037518E">
      <w:pPr>
        <w:contextualSpacing w:val="0"/>
        <w:rPr>
          <w:rFonts w:eastAsiaTheme="majorEastAsia" w:cstheme="majorBidi"/>
          <w:b/>
          <w:bCs/>
          <w:szCs w:val="32"/>
        </w:rPr>
      </w:pPr>
      <w:r>
        <w:br w:type="page"/>
      </w:r>
    </w:p>
    <w:p w14:paraId="23154ACA" w14:textId="7B428292" w:rsidR="00AA2E4B" w:rsidRPr="00DA6BB1" w:rsidRDefault="00984263" w:rsidP="00634F8A">
      <w:pPr>
        <w:pStyle w:val="Heading1"/>
      </w:pPr>
      <w:bookmarkStart w:id="39" w:name="_Toc119924064"/>
      <w:r>
        <w:lastRenderedPageBreak/>
        <w:t>OBVIOUSNESS</w:t>
      </w:r>
      <w:bookmarkEnd w:id="39"/>
    </w:p>
    <w:p w14:paraId="52DC3472" w14:textId="4EAE4299" w:rsidR="00B344A6" w:rsidRDefault="00B344A6" w:rsidP="00B344A6">
      <w:pPr>
        <w:pStyle w:val="Heading4"/>
      </w:pPr>
      <w:bookmarkStart w:id="40" w:name="_Hlk44023190"/>
      <w:bookmarkStart w:id="41" w:name="_Toc119924065"/>
      <w:r>
        <w:rPr>
          <w:i/>
          <w:iCs/>
        </w:rPr>
        <w:t xml:space="preserve">Adapt Pharma Operations Ltd. </w:t>
      </w:r>
      <w:r w:rsidR="007B2A22">
        <w:rPr>
          <w:i/>
          <w:iCs/>
        </w:rPr>
        <w:t>v</w:t>
      </w:r>
      <w:r>
        <w:rPr>
          <w:i/>
          <w:iCs/>
        </w:rPr>
        <w:t>. Teva Pharmaceuticals USA, Inc.</w:t>
      </w:r>
      <w:r>
        <w:t>, --- F.4th ---, 2022 WL 402133 (Fed. Cir. Feb. 10, 2022)</w:t>
      </w:r>
      <w:bookmarkEnd w:id="41"/>
    </w:p>
    <w:p w14:paraId="0F600898" w14:textId="77777777" w:rsidR="00A33E53" w:rsidRDefault="00B344A6" w:rsidP="00B344A6">
      <w:r>
        <w:tab/>
        <w:t>In this appeal from the District of New Jersey, the Federal Circuit affirmed a finding of invalidity for obviousness.</w:t>
      </w:r>
      <w:r w:rsidR="007B2A22">
        <w:rPr>
          <w:rStyle w:val="FootnoteReference"/>
        </w:rPr>
        <w:footnoteReference w:id="170"/>
      </w:r>
      <w:r w:rsidR="00285C6D">
        <w:t xml:space="preserve"> </w:t>
      </w:r>
      <w:proofErr w:type="spellStart"/>
      <w:r w:rsidR="00285C6D">
        <w:t>Adapt’s</w:t>
      </w:r>
      <w:proofErr w:type="spellEnd"/>
      <w:r w:rsidR="00285C6D">
        <w:t xml:space="preserve"> patents in suit relate to methods of treating opioid overdoses via intranasal administration of naloxone, using a higher dose for an intranasal administration than was used for intramuscular applications.</w:t>
      </w:r>
      <w:r w:rsidR="007B2A22">
        <w:rPr>
          <w:rStyle w:val="FootnoteReference"/>
        </w:rPr>
        <w:footnoteReference w:id="171"/>
      </w:r>
      <w:r w:rsidR="00285C6D">
        <w:t xml:space="preserve"> Teva challenged the patent with two combinations of </w:t>
      </w:r>
      <w:r w:rsidR="007B2A22">
        <w:t>prior art references, each consisting of three unique references that independently taught higher doses, the spray applicator, and the other components used in the solution.</w:t>
      </w:r>
      <w:r w:rsidR="007B2A22">
        <w:rPr>
          <w:rStyle w:val="FootnoteReference"/>
        </w:rPr>
        <w:footnoteReference w:id="172"/>
      </w:r>
      <w:r w:rsidR="00A33E53">
        <w:t xml:space="preserve">  The district court found a</w:t>
      </w:r>
      <w:r w:rsidR="003F0C1F">
        <w:t xml:space="preserve"> motivation to combine, that the prior art did not teach away, and </w:t>
      </w:r>
      <w:r w:rsidR="00A33E53">
        <w:t xml:space="preserve">that </w:t>
      </w:r>
      <w:r w:rsidR="003F0C1F">
        <w:t>the</w:t>
      </w:r>
      <w:r w:rsidR="00A33E53">
        <w:t xml:space="preserve"> offered</w:t>
      </w:r>
      <w:r w:rsidR="003F0C1F">
        <w:t xml:space="preserve"> objective indicia of </w:t>
      </w:r>
      <w:proofErr w:type="spellStart"/>
      <w:r w:rsidR="003F0C1F">
        <w:t>nonobviousness</w:t>
      </w:r>
      <w:proofErr w:type="spellEnd"/>
      <w:r w:rsidR="003F0C1F">
        <w:t xml:space="preserve"> were not sufficient.</w:t>
      </w:r>
      <w:r w:rsidR="007B2A22">
        <w:rPr>
          <w:rStyle w:val="FootnoteReference"/>
        </w:rPr>
        <w:footnoteReference w:id="173"/>
      </w:r>
      <w:r w:rsidR="00DA28C6">
        <w:t xml:space="preserve"> </w:t>
      </w:r>
    </w:p>
    <w:p w14:paraId="7B0C49D5" w14:textId="00CD1DFB" w:rsidR="003F0C1F" w:rsidRDefault="00A33E53" w:rsidP="00B344A6">
      <w:r>
        <w:tab/>
        <w:t xml:space="preserve">The Federal Circuit affirmed.  </w:t>
      </w:r>
      <w:r w:rsidR="00DA28C6">
        <w:t>First, on motivation to combine, the Court held that a skilled artisan would have been motivated to formulate an improved product, select the necessary components and delivery vehicle, and raise the dose.</w:t>
      </w:r>
      <w:r w:rsidR="007B2A22">
        <w:rPr>
          <w:rStyle w:val="FootnoteReference"/>
        </w:rPr>
        <w:footnoteReference w:id="174"/>
      </w:r>
      <w:r w:rsidR="00DA28C6">
        <w:t xml:space="preserve"> Each step of this analysis had significant analysis in the factual record, including the prior art’s analysis of how intranasal naloxone was superior, that the formulation of including pH-limiting, chelating, and preserving agents was normal when formulating an intranasal solution, and that the FDA had already said publicly that a higher dose may be necessary for intranasal application.</w:t>
      </w:r>
      <w:r w:rsidR="007B2A22">
        <w:rPr>
          <w:rStyle w:val="FootnoteReference"/>
        </w:rPr>
        <w:footnoteReference w:id="175"/>
      </w:r>
      <w:r w:rsidR="00DA28C6">
        <w:t xml:space="preserve"> While the Court noted that the expert did not expressly provide a reason to combine, the documentary evidence was sufficient for the majority given the known drawbacks, the teachings, and the guidance from the FDA.</w:t>
      </w:r>
      <w:r w:rsidR="007B2A22">
        <w:rPr>
          <w:rStyle w:val="FootnoteReference"/>
        </w:rPr>
        <w:footnoteReference w:id="176"/>
      </w:r>
    </w:p>
    <w:p w14:paraId="5BC968F4" w14:textId="45D1331B" w:rsidR="00DA28C6" w:rsidRDefault="00DA28C6" w:rsidP="00B344A6">
      <w:r>
        <w:tab/>
      </w:r>
      <w:r w:rsidR="0040642A">
        <w:t>Adapt argued that a reference which Teva did not rely upon taught away from using the specific preservative that Adapt used in its patent.</w:t>
      </w:r>
      <w:r w:rsidR="007B2A22">
        <w:rPr>
          <w:rStyle w:val="FootnoteReference"/>
        </w:rPr>
        <w:footnoteReference w:id="177"/>
      </w:r>
      <w:r w:rsidR="0040642A">
        <w:t xml:space="preserve"> The Court disagreed, holding that a skilled artisan would not have been dissuaded from using the preservative, just from using it in high concentrations.</w:t>
      </w:r>
      <w:r w:rsidR="007B2A22">
        <w:rPr>
          <w:rStyle w:val="FootnoteReference"/>
        </w:rPr>
        <w:footnoteReference w:id="178"/>
      </w:r>
      <w:r w:rsidR="0040642A">
        <w:t xml:space="preserve"> While the Court noted that the district court may have erred in not analyzing the teach </w:t>
      </w:r>
      <w:r w:rsidR="0040642A">
        <w:lastRenderedPageBreak/>
        <w:t>away standard explicitly, the judgment itself was proper and it cited the relevant cases.</w:t>
      </w:r>
      <w:r w:rsidR="007B2A22">
        <w:rPr>
          <w:rStyle w:val="FootnoteReference"/>
        </w:rPr>
        <w:footnoteReference w:id="179"/>
      </w:r>
    </w:p>
    <w:p w14:paraId="4FE3547D" w14:textId="0D19CAD9" w:rsidR="0040642A" w:rsidRDefault="0040642A" w:rsidP="00B344A6">
      <w:r>
        <w:tab/>
        <w:t xml:space="preserve">Lastly, on the objective indicia of </w:t>
      </w:r>
      <w:proofErr w:type="spellStart"/>
      <w:r>
        <w:t>nonboviousness</w:t>
      </w:r>
      <w:proofErr w:type="spellEnd"/>
      <w:r>
        <w:t>, the Court held that district court’s holding that the results were not particularly surprising was not clearly erroneous.</w:t>
      </w:r>
      <w:r w:rsidR="007B2A22">
        <w:rPr>
          <w:rStyle w:val="FootnoteReference"/>
        </w:rPr>
        <w:footnoteReference w:id="180"/>
      </w:r>
      <w:r>
        <w:t xml:space="preserve"> Next, the Court held that the district court did not err in discounting evidence of copying, as in the ANDA context this may just reflect desire to be approved.</w:t>
      </w:r>
      <w:r w:rsidR="00E950EB">
        <w:rPr>
          <w:rStyle w:val="FootnoteReference"/>
        </w:rPr>
        <w:footnoteReference w:id="181"/>
      </w:r>
      <w:r w:rsidR="00F65155">
        <w:t xml:space="preserve"> The majority </w:t>
      </w:r>
      <w:r w:rsidR="00EF1940">
        <w:t>held</w:t>
      </w:r>
      <w:r w:rsidR="00F65155">
        <w:t xml:space="preserve"> that the patentee’s expert’s testimony that the industry was skeptical of the dose size because of the potential for withdrawal was not a sufficient concern to provide </w:t>
      </w:r>
      <w:r w:rsidR="00EF1940">
        <w:t>evidence</w:t>
      </w:r>
      <w:r w:rsidR="00F65155">
        <w:t xml:space="preserve"> of </w:t>
      </w:r>
      <w:proofErr w:type="spellStart"/>
      <w:r w:rsidR="00F65155">
        <w:t>nonobviousness</w:t>
      </w:r>
      <w:proofErr w:type="spellEnd"/>
      <w:r w:rsidR="00F65155">
        <w:t xml:space="preserve"> in light of the FDA’s calls for higher doses.</w:t>
      </w:r>
      <w:r w:rsidR="00E950EB">
        <w:rPr>
          <w:rStyle w:val="FootnoteReference"/>
        </w:rPr>
        <w:footnoteReference w:id="182"/>
      </w:r>
      <w:r w:rsidR="00F65155">
        <w:t xml:space="preserve"> Lastly, the Court held that although the district court erred in finding there was no long felt but unmet need for the product, the error was harmless because of the strong case of obviousness as a matter of law, given </w:t>
      </w:r>
      <w:r w:rsidR="00316846">
        <w:t>that the “long” need</w:t>
      </w:r>
      <w:r w:rsidR="00F65155">
        <w:t xml:space="preserve"> was only 3 years.</w:t>
      </w:r>
      <w:r w:rsidR="00E950EB">
        <w:rPr>
          <w:rStyle w:val="FootnoteReference"/>
        </w:rPr>
        <w:footnoteReference w:id="183"/>
      </w:r>
      <w:r w:rsidR="00F65155">
        <w:t xml:space="preserve"> The majority conclude</w:t>
      </w:r>
      <w:r w:rsidR="00E950EB">
        <w:t>d</w:t>
      </w:r>
      <w:r w:rsidR="00F65155">
        <w:t xml:space="preserve"> by noting that it was a close case and giving deference to the district court’s ability to interrogate the factual record.</w:t>
      </w:r>
      <w:r w:rsidR="00E950EB">
        <w:rPr>
          <w:rStyle w:val="FootnoteReference"/>
        </w:rPr>
        <w:footnoteReference w:id="184"/>
      </w:r>
    </w:p>
    <w:p w14:paraId="118878D6" w14:textId="6DC3E603" w:rsidR="00F65155" w:rsidRDefault="00F65155" w:rsidP="00B344A6">
      <w:r>
        <w:tab/>
        <w:t>Judge Newman dissented, and would have held that there was no motivation to combine.</w:t>
      </w:r>
      <w:r w:rsidR="00E950EB">
        <w:rPr>
          <w:rStyle w:val="FootnoteReference"/>
        </w:rPr>
        <w:footnoteReference w:id="185"/>
      </w:r>
      <w:r>
        <w:t xml:space="preserve"> She noted that neither the defendant’s expert nor any reference pointed to combining the specific components and concentrations claimed in the patent, that the extent of improvement was </w:t>
      </w:r>
      <w:r w:rsidR="00442354">
        <w:t>striking, and that the prior art warned that the preservative used caused unacceptable degradation.</w:t>
      </w:r>
      <w:r w:rsidR="00E950EB">
        <w:rPr>
          <w:rStyle w:val="FootnoteReference"/>
        </w:rPr>
        <w:footnoteReference w:id="186"/>
      </w:r>
      <w:r w:rsidR="00442354">
        <w:t xml:space="preserve"> She also noted the multiple attempts by other countries to create nasal delivery systems that were inadequate as a persuasive objective indicator of </w:t>
      </w:r>
      <w:proofErr w:type="spellStart"/>
      <w:r w:rsidR="00442354">
        <w:t>nonobviousness</w:t>
      </w:r>
      <w:proofErr w:type="spellEnd"/>
      <w:r w:rsidR="00442354">
        <w:t>, and cited the significant lifesaving benefits in an area of public concern.</w:t>
      </w:r>
      <w:r w:rsidR="00E950EB">
        <w:rPr>
          <w:rStyle w:val="FootnoteReference"/>
        </w:rPr>
        <w:footnoteReference w:id="187"/>
      </w:r>
      <w:r>
        <w:t xml:space="preserve"> </w:t>
      </w:r>
    </w:p>
    <w:p w14:paraId="033486EE" w14:textId="0D13B818" w:rsidR="007A3AEE" w:rsidRDefault="007A3AEE" w:rsidP="007A3AEE">
      <w:pPr>
        <w:pStyle w:val="Heading4"/>
      </w:pPr>
      <w:bookmarkStart w:id="42" w:name="_Toc119924066"/>
      <w:r w:rsidRPr="007A3AEE">
        <w:rPr>
          <w:i/>
          <w:iCs/>
        </w:rPr>
        <w:t>Teva v. Corcept</w:t>
      </w:r>
      <w:r>
        <w:t>, 18 F.4th 1377 (Fed. Cir. Dec. 7, 2021)</w:t>
      </w:r>
      <w:bookmarkEnd w:id="42"/>
      <w:r>
        <w:t xml:space="preserve"> </w:t>
      </w:r>
    </w:p>
    <w:p w14:paraId="4D88C632" w14:textId="56D3D7BB" w:rsidR="002810C5" w:rsidRDefault="007A3AEE" w:rsidP="007A3AEE">
      <w:r>
        <w:tab/>
        <w:t>In this appeal from the PTAB, the Federal Circuit affirmed a finding that Teva had failed to show obviousness of</w:t>
      </w:r>
      <w:r w:rsidR="00C613E4">
        <w:t xml:space="preserve"> the</w:t>
      </w:r>
      <w:r>
        <w:t xml:space="preserve"> claims.</w:t>
      </w:r>
      <w:r w:rsidR="00FD2EE1">
        <w:rPr>
          <w:rStyle w:val="FootnoteReference"/>
        </w:rPr>
        <w:footnoteReference w:id="188"/>
      </w:r>
      <w:r>
        <w:t xml:space="preserve"> </w:t>
      </w:r>
      <w:proofErr w:type="spellStart"/>
      <w:r>
        <w:t>Corcept</w:t>
      </w:r>
      <w:proofErr w:type="spellEnd"/>
      <w:r>
        <w:t xml:space="preserve"> engaged in a </w:t>
      </w:r>
      <w:r w:rsidR="00FD2EE1">
        <w:t>clinical</w:t>
      </w:r>
      <w:r>
        <w:t xml:space="preserve"> trial</w:t>
      </w:r>
      <w:r w:rsidR="00FD2EE1">
        <w:t xml:space="preserve"> testing </w:t>
      </w:r>
      <w:r>
        <w:t>the use of mifepr</w:t>
      </w:r>
      <w:r w:rsidR="002810C5">
        <w:t xml:space="preserve">istone to treat </w:t>
      </w:r>
      <w:r w:rsidR="00FD2EE1">
        <w:t>hyperglycemia</w:t>
      </w:r>
      <w:r w:rsidR="002810C5">
        <w:t xml:space="preserve"> secondary to hypercortisolism in certain Cushing’s patients, and the FDA approved it while requiring </w:t>
      </w:r>
      <w:proofErr w:type="spellStart"/>
      <w:r w:rsidR="002810C5">
        <w:t>Corcept</w:t>
      </w:r>
      <w:proofErr w:type="spellEnd"/>
      <w:r w:rsidR="002810C5">
        <w:t xml:space="preserve"> to engage in a drug-drug interaction clinical trial to examine what occurs with the coadministration of CYP3A4 inhibitors</w:t>
      </w:r>
      <w:r w:rsidR="00FD2EE1">
        <w:t xml:space="preserve">, fearing safety </w:t>
      </w:r>
      <w:r w:rsidR="00FD2EE1">
        <w:lastRenderedPageBreak/>
        <w:t>concerns</w:t>
      </w:r>
      <w:r w:rsidR="002810C5">
        <w:t>.</w:t>
      </w:r>
      <w:r w:rsidR="00FD2EE1">
        <w:rPr>
          <w:rStyle w:val="FootnoteReference"/>
        </w:rPr>
        <w:footnoteReference w:id="189"/>
      </w:r>
      <w:r w:rsidR="002810C5">
        <w:t xml:space="preserve"> The approved </w:t>
      </w:r>
      <w:r w:rsidR="00FD2EE1">
        <w:t>label</w:t>
      </w:r>
      <w:r w:rsidR="002810C5">
        <w:t xml:space="preserve"> warned against using the drug with strong CYP3A inhibitors, and advised limiting the dose to 300mg when doing so.</w:t>
      </w:r>
      <w:r w:rsidR="00FD2EE1">
        <w:rPr>
          <w:rStyle w:val="FootnoteReference"/>
        </w:rPr>
        <w:footnoteReference w:id="190"/>
      </w:r>
      <w:r w:rsidR="002810C5">
        <w:t xml:space="preserve"> Upon the completion of the clinical trial, </w:t>
      </w:r>
      <w:proofErr w:type="spellStart"/>
      <w:r w:rsidR="002810C5">
        <w:t>Corcept</w:t>
      </w:r>
      <w:proofErr w:type="spellEnd"/>
      <w:r w:rsidR="002810C5">
        <w:t xml:space="preserve"> discovered that the coadministration had positive effects and filed for the ‘214 patent, which disclosed a 600mg dose and the use of a strong CYP3A inhibitor.</w:t>
      </w:r>
      <w:r w:rsidR="00FD2EE1">
        <w:rPr>
          <w:rStyle w:val="FootnoteReference"/>
        </w:rPr>
        <w:footnoteReference w:id="191"/>
      </w:r>
    </w:p>
    <w:p w14:paraId="488A18BB" w14:textId="2B6BC232" w:rsidR="007A3AEE" w:rsidRPr="007A3AEE" w:rsidRDefault="002810C5" w:rsidP="007A3AEE">
      <w:r>
        <w:tab/>
        <w:t>Teva argued that the PTAB erred in requiring precise predictability rather than a reasonable expectation of success</w:t>
      </w:r>
      <w:r w:rsidR="00316846">
        <w:t xml:space="preserve"> to show that an invention was obvious to try</w:t>
      </w:r>
      <w:r>
        <w:t>, and that the Board improperly required it to show the specific dose was safe rather than permitting a range.</w:t>
      </w:r>
      <w:r w:rsidR="00FD2EE1">
        <w:rPr>
          <w:rStyle w:val="FootnoteReference"/>
        </w:rPr>
        <w:footnoteReference w:id="192"/>
      </w:r>
      <w:r>
        <w:t xml:space="preserve"> The Federal Circuit disagreed on both counts</w:t>
      </w:r>
      <w:r w:rsidR="00FD2EE1">
        <w:t>, holding that the Board only required a reasonable expectation of success around that specific dosage, which was crucial as it was the invention at stake.</w:t>
      </w:r>
      <w:r w:rsidR="00FD2EE1">
        <w:rPr>
          <w:rStyle w:val="FootnoteReference"/>
        </w:rPr>
        <w:footnoteReference w:id="193"/>
      </w:r>
      <w:r w:rsidR="00FD2EE1">
        <w:t xml:space="preserve"> Given the warning on the label and the prior art, the PTAB and the Federal Circuit went further to note there was </w:t>
      </w:r>
      <w:r w:rsidR="00FD2EE1">
        <w:rPr>
          <w:i/>
          <w:iCs/>
        </w:rPr>
        <w:t xml:space="preserve">no </w:t>
      </w:r>
      <w:r w:rsidR="00FD2EE1">
        <w:t>expectation of success at higher dosages.</w:t>
      </w:r>
      <w:r w:rsidR="001F3CC8">
        <w:rPr>
          <w:rStyle w:val="FootnoteReference"/>
        </w:rPr>
        <w:footnoteReference w:id="194"/>
      </w:r>
      <w:r w:rsidR="00FD2EE1">
        <w:t xml:space="preserve"> Applying the standard for a claimed range of values, the Court agreed with the PTAB that the prior art did not have an overlap in ranges</w:t>
      </w:r>
      <w:r w:rsidR="001F3CC8">
        <w:t>, as the prior art disclosed dosages of less than 300 mg</w:t>
      </w:r>
      <w:r w:rsidR="00FD2EE1">
        <w:t>.</w:t>
      </w:r>
      <w:r w:rsidR="001F3CC8">
        <w:rPr>
          <w:rStyle w:val="FootnoteReference"/>
        </w:rPr>
        <w:footnoteReference w:id="195"/>
      </w:r>
      <w:r w:rsidR="00FD2EE1">
        <w:t xml:space="preserve"> </w:t>
      </w:r>
      <w:r>
        <w:t xml:space="preserve"> </w:t>
      </w:r>
    </w:p>
    <w:p w14:paraId="15E95E84" w14:textId="24F2F407" w:rsidR="00316846" w:rsidRDefault="00B344A6" w:rsidP="00B344A6">
      <w:r>
        <w:t xml:space="preserve"> </w:t>
      </w:r>
    </w:p>
    <w:p w14:paraId="178867D8" w14:textId="28D43AB7" w:rsidR="00425856" w:rsidRDefault="00425856" w:rsidP="00425856">
      <w:pPr>
        <w:pStyle w:val="Heading4"/>
      </w:pPr>
      <w:bookmarkStart w:id="43" w:name="_Toc119924067"/>
      <w:r w:rsidRPr="00425856">
        <w:rPr>
          <w:i/>
          <w:iCs/>
        </w:rPr>
        <w:t>Auris Health, Inc. v. Intuitive Surgical Operations, Inc.</w:t>
      </w:r>
      <w:r w:rsidRPr="00425856">
        <w:t xml:space="preserve">, 32 F.4th 1154 (Fed. Cir. </w:t>
      </w:r>
      <w:r>
        <w:t xml:space="preserve">Apr. 29, </w:t>
      </w:r>
      <w:r w:rsidRPr="00425856">
        <w:t>2022)</w:t>
      </w:r>
      <w:bookmarkEnd w:id="43"/>
    </w:p>
    <w:p w14:paraId="7A06AC01" w14:textId="21F6EFD4" w:rsidR="00425856" w:rsidRDefault="00425856">
      <w:pPr>
        <w:contextualSpacing w:val="0"/>
      </w:pPr>
      <w:r>
        <w:tab/>
        <w:t>In this appeal from the PTAB, the Federal Circuit held that the PTAB impermissibly rested its motivation to combine finding on general skepticism about the field of robotic surgery</w:t>
      </w:r>
      <w:r w:rsidR="0085201C">
        <w:t xml:space="preserve"> rather than specific skepticism about the improvement</w:t>
      </w:r>
      <w:r>
        <w:t>.</w:t>
      </w:r>
      <w:r w:rsidR="0085201C">
        <w:rPr>
          <w:rStyle w:val="FootnoteReference"/>
        </w:rPr>
        <w:footnoteReference w:id="196"/>
      </w:r>
      <w:r>
        <w:t xml:space="preserve"> The patent-in-suit related to robotic surgery systems using a controller to manipulate surgical tools.</w:t>
      </w:r>
      <w:r w:rsidR="0085201C">
        <w:rPr>
          <w:rStyle w:val="FootnoteReference"/>
        </w:rPr>
        <w:footnoteReference w:id="197"/>
      </w:r>
      <w:r>
        <w:t xml:space="preserve"> Auris petitioned for IPR, and the PTAB held that Auris failed to demonstrate the claims were obvious, as while the combination of the references disclosed each limitation of the challenged claims, a skilled artisan would not have been motivated to combine.</w:t>
      </w:r>
      <w:r w:rsidR="0085201C">
        <w:rPr>
          <w:rStyle w:val="FootnoteReference"/>
        </w:rPr>
        <w:footnoteReference w:id="198"/>
      </w:r>
    </w:p>
    <w:p w14:paraId="12B3A467" w14:textId="2811E3DD" w:rsidR="0085201C" w:rsidRDefault="00425856">
      <w:pPr>
        <w:contextualSpacing w:val="0"/>
      </w:pPr>
      <w:r>
        <w:tab/>
        <w:t>The Federal Circuit vacated and remanded, holding that the PTAB’s motivation to combine rationale was based just on generic skepticism</w:t>
      </w:r>
      <w:r w:rsidR="0085201C">
        <w:t xml:space="preserve"> of the industry</w:t>
      </w:r>
      <w:r>
        <w:t xml:space="preserve">, not industry skepticism related to a specific </w:t>
      </w:r>
      <w:r w:rsidR="0085201C">
        <w:t>improvement</w:t>
      </w:r>
      <w:r>
        <w:t>.</w:t>
      </w:r>
      <w:r w:rsidR="0085201C">
        <w:rPr>
          <w:rStyle w:val="FootnoteReference"/>
        </w:rPr>
        <w:footnoteReference w:id="199"/>
      </w:r>
      <w:r>
        <w:t xml:space="preserve"> While </w:t>
      </w:r>
      <w:r>
        <w:lastRenderedPageBreak/>
        <w:t>there was general skepticism about the field of robotic surgery, this was insufficient.</w:t>
      </w:r>
      <w:r w:rsidR="0085201C">
        <w:rPr>
          <w:rStyle w:val="FootnoteReference"/>
        </w:rPr>
        <w:footnoteReference w:id="200"/>
      </w:r>
      <w:r>
        <w:t xml:space="preserve"> The Court did not analyze whether there was a motivation to </w:t>
      </w:r>
      <w:r w:rsidR="0085201C">
        <w:t>combine in the rest of the record, and instead vacated and remanded for further consideration.</w:t>
      </w:r>
      <w:r w:rsidR="0085201C">
        <w:rPr>
          <w:rStyle w:val="FootnoteReference"/>
        </w:rPr>
        <w:footnoteReference w:id="201"/>
      </w:r>
      <w:r w:rsidR="0085201C">
        <w:t xml:space="preserve"> </w:t>
      </w:r>
    </w:p>
    <w:p w14:paraId="515F569F" w14:textId="77777777" w:rsidR="00FE1F08" w:rsidRDefault="00FE1F08">
      <w:pPr>
        <w:contextualSpacing w:val="0"/>
      </w:pPr>
    </w:p>
    <w:p w14:paraId="71B1B69B" w14:textId="1E9A8DAC" w:rsidR="0085201C" w:rsidRDefault="0085201C" w:rsidP="0085201C">
      <w:pPr>
        <w:pStyle w:val="Heading4"/>
      </w:pPr>
      <w:bookmarkStart w:id="44" w:name="_Toc119924068"/>
      <w:r w:rsidRPr="001D11F6">
        <w:rPr>
          <w:i/>
          <w:iCs/>
        </w:rPr>
        <w:t>Best Med. Int'l, Inc. v. Elekta Inc</w:t>
      </w:r>
      <w:r w:rsidRPr="0085201C">
        <w:t xml:space="preserve">., 46 F.4th 1346 (Fed. Cir. </w:t>
      </w:r>
      <w:r w:rsidR="00352E17">
        <w:t xml:space="preserve">Aug. 29, </w:t>
      </w:r>
      <w:r w:rsidRPr="0085201C">
        <w:t>2022)</w:t>
      </w:r>
      <w:bookmarkEnd w:id="44"/>
    </w:p>
    <w:p w14:paraId="1F6D266F" w14:textId="379A4243" w:rsidR="00352E17" w:rsidRDefault="0085201C" w:rsidP="0085201C">
      <w:pPr>
        <w:ind w:firstLine="720"/>
      </w:pPr>
      <w:r>
        <w:t>In this appeal from the PTAB, the Federal Circuit affirmed the PTAB’s findings on a PHOSITA’s level of skill and affirmed its finding of obviousness.</w:t>
      </w:r>
      <w:r w:rsidR="00352E17">
        <w:rPr>
          <w:rStyle w:val="FootnoteReference"/>
        </w:rPr>
        <w:footnoteReference w:id="202"/>
      </w:r>
      <w:r>
        <w:t xml:space="preserve"> The patent-in-suit is directed to a method of conformal radiation therapy of tumors, </w:t>
      </w:r>
      <w:r w:rsidR="00352E17">
        <w:t>using the computation of an optimal radiation beam arrangement.</w:t>
      </w:r>
      <w:r w:rsidR="00352E17">
        <w:rPr>
          <w:rStyle w:val="FootnoteReference"/>
        </w:rPr>
        <w:footnoteReference w:id="203"/>
      </w:r>
      <w:r w:rsidR="00352E17">
        <w:t xml:space="preserve"> The PTAB found that PHOSITA would have formal computer programming experience, and discounted the patentee’s expert for lacking such experience.</w:t>
      </w:r>
      <w:r w:rsidR="00352E17">
        <w:rPr>
          <w:rStyle w:val="FootnoteReference"/>
        </w:rPr>
        <w:footnoteReference w:id="204"/>
      </w:r>
      <w:r w:rsidR="00352E17">
        <w:t xml:space="preserve"> Relying on this, the PTAB held for the challenger, finding the invention obvious.</w:t>
      </w:r>
    </w:p>
    <w:p w14:paraId="401C74BC" w14:textId="179DD18B" w:rsidR="00352E17" w:rsidRDefault="00352E17" w:rsidP="00352E17">
      <w:r>
        <w:tab/>
        <w:t>The Federal Circuit started by examining the sparse record on the proper level of skill of a PHOSITA—the challenger relied primarily on its expert’s declaration, which opined that computer programming experience was necessary, as all the inventors were well-versed in writing computer programs.</w:t>
      </w:r>
      <w:r w:rsidR="00444098">
        <w:rPr>
          <w:rStyle w:val="FootnoteReference"/>
        </w:rPr>
        <w:footnoteReference w:id="205"/>
      </w:r>
      <w:r>
        <w:t xml:space="preserve"> The patentee relied on its own expert’s opinion, which included no explanation for the rejection of the programming experience requirement beyond vagueness.</w:t>
      </w:r>
      <w:r w:rsidR="00444098">
        <w:rPr>
          <w:rStyle w:val="FootnoteReference"/>
        </w:rPr>
        <w:footnoteReference w:id="206"/>
      </w:r>
      <w:r>
        <w:t xml:space="preserve"> The PTAB also relied on the specification and the patent itself, given the sparseness of the expert testimony—the invention is implemented on a computer and the specification has multiple references to programming.</w:t>
      </w:r>
      <w:r w:rsidR="00444098">
        <w:rPr>
          <w:rStyle w:val="FootnoteReference"/>
        </w:rPr>
        <w:footnoteReference w:id="207"/>
      </w:r>
      <w:r>
        <w:t xml:space="preserve"> As such, the Federal Circuit held that the PTAB was supported by substantial evidence in its conclusion that a PHOSITA would have formal computer programming experience.</w:t>
      </w:r>
      <w:r w:rsidR="00444098">
        <w:rPr>
          <w:rStyle w:val="FootnoteReference"/>
        </w:rPr>
        <w:footnoteReference w:id="208"/>
      </w:r>
      <w:r>
        <w:t xml:space="preserve"> The Court rejected the patentee’s other arguments, affirming the PTAB’s claim construction and motivation to combine analysis.</w:t>
      </w:r>
      <w:r w:rsidR="00444098">
        <w:rPr>
          <w:rStyle w:val="FootnoteReference"/>
        </w:rPr>
        <w:footnoteReference w:id="209"/>
      </w:r>
      <w:r>
        <w:t xml:space="preserve"> As such, the Court affirmed the PTAB’s determination of obviousness.</w:t>
      </w:r>
      <w:r w:rsidR="00444098">
        <w:rPr>
          <w:rStyle w:val="FootnoteReference"/>
        </w:rPr>
        <w:footnoteReference w:id="210"/>
      </w:r>
    </w:p>
    <w:p w14:paraId="4A7D620E" w14:textId="1EB728B7" w:rsidR="00316846" w:rsidRDefault="00352E17" w:rsidP="00352E17">
      <w:r>
        <w:tab/>
      </w:r>
      <w:r w:rsidR="00316846">
        <w:br w:type="page"/>
      </w:r>
    </w:p>
    <w:p w14:paraId="7D48C0AD" w14:textId="193C5E05" w:rsidR="00984263" w:rsidRPr="00DA6BB1" w:rsidRDefault="00984263" w:rsidP="00634F8A">
      <w:pPr>
        <w:pStyle w:val="Heading1"/>
      </w:pPr>
      <w:bookmarkStart w:id="45" w:name="_Toc119924069"/>
      <w:r w:rsidRPr="00DA6BB1">
        <w:lastRenderedPageBreak/>
        <w:t>CLAIM CONSTRUCTION</w:t>
      </w:r>
      <w:bookmarkEnd w:id="45"/>
    </w:p>
    <w:p w14:paraId="5CAC9C16" w14:textId="3C793EC1" w:rsidR="007A3AEE" w:rsidRDefault="007A3AEE" w:rsidP="007A3AEE">
      <w:pPr>
        <w:pStyle w:val="Heading4"/>
      </w:pPr>
      <w:bookmarkStart w:id="46" w:name="_Toc38238304"/>
      <w:bookmarkStart w:id="47" w:name="_Toc119924070"/>
      <w:bookmarkEnd w:id="40"/>
      <w:r w:rsidRPr="007A3AEE">
        <w:rPr>
          <w:i/>
          <w:iCs/>
        </w:rPr>
        <w:t>Astrazenca AB v. Mylan Pharmaceuticals Inc.</w:t>
      </w:r>
      <w:r>
        <w:t xml:space="preserve">, 19 </w:t>
      </w:r>
      <w:r w:rsidR="005875D7">
        <w:t>F.4</w:t>
      </w:r>
      <w:r>
        <w:t>th 1325 (</w:t>
      </w:r>
      <w:r w:rsidR="00C33C16">
        <w:t>F</w:t>
      </w:r>
      <w:r>
        <w:t>ed. Cir. Dec. 8, 2021)</w:t>
      </w:r>
      <w:bookmarkEnd w:id="47"/>
    </w:p>
    <w:p w14:paraId="15C49ECE" w14:textId="7A2953A3" w:rsidR="000312AC" w:rsidRDefault="00C33C16" w:rsidP="00C33C16">
      <w:r>
        <w:tab/>
        <w:t xml:space="preserve">In this appeal from the Northern District of West </w:t>
      </w:r>
      <w:proofErr w:type="spellStart"/>
      <w:r>
        <w:t>Virgina</w:t>
      </w:r>
      <w:proofErr w:type="spellEnd"/>
      <w:r>
        <w:t xml:space="preserve">, </w:t>
      </w:r>
      <w:r w:rsidR="00452725">
        <w:t>the Federal Circuit vacated the District Court’s claim construction of “0.001%” and remanded, holding that rather than construing the term in its conventional significant figure manner, it should be construed to mean only that precise number with minor variations.</w:t>
      </w:r>
      <w:r w:rsidR="00C30959">
        <w:rPr>
          <w:rStyle w:val="FootnoteReference"/>
        </w:rPr>
        <w:footnoteReference w:id="211"/>
      </w:r>
      <w:r w:rsidR="00452725">
        <w:t xml:space="preserve"> The Court agreed with the lower court that the conventional meaning would be 0.0005%-0.0014%, relying on standard scientific convention and significant figures.</w:t>
      </w:r>
      <w:r w:rsidR="00C30959">
        <w:rPr>
          <w:rStyle w:val="FootnoteReference"/>
        </w:rPr>
        <w:footnoteReference w:id="212"/>
      </w:r>
      <w:r w:rsidR="00452725">
        <w:t xml:space="preserve"> However, the Court noted that the ordinary meaning in the abstract is not the same as the ordinary meaning after reading the entire patent, and held that as the written description and prosecution history place emphasis on the particular value of 0.001%’s stability, contrasted with slightly higher or lower concentrations, the proper claim construction was to narrow the range.</w:t>
      </w:r>
      <w:r w:rsidR="00C30959">
        <w:rPr>
          <w:rStyle w:val="FootnoteReference"/>
        </w:rPr>
        <w:footnoteReference w:id="213"/>
      </w:r>
    </w:p>
    <w:p w14:paraId="19BA375A" w14:textId="2C9E942C" w:rsidR="00452725" w:rsidRDefault="00452725" w:rsidP="00C33C16">
      <w:r>
        <w:tab/>
        <w:t>From the specification the Court notes that the application favorably compares efficacy at 0.001% with 0.</w:t>
      </w:r>
      <w:r w:rsidR="00805146">
        <w:t>0</w:t>
      </w:r>
      <w:r>
        <w:t xml:space="preserve">005%, which would be odd if when they wrote </w:t>
      </w:r>
      <w:proofErr w:type="gramStart"/>
      <w:r>
        <w:t>0.001%</w:t>
      </w:r>
      <w:proofErr w:type="gramEnd"/>
      <w:r>
        <w:t xml:space="preserve"> they meant 0.00</w:t>
      </w:r>
      <w:r w:rsidR="00805146">
        <w:t>05%.</w:t>
      </w:r>
      <w:r w:rsidR="00C30959">
        <w:rPr>
          <w:rStyle w:val="FootnoteReference"/>
        </w:rPr>
        <w:footnoteReference w:id="214"/>
      </w:r>
      <w:r w:rsidR="00805146">
        <w:t xml:space="preserve"> The Court held this indicated that slight differences in this number could matter, down to the fourth decimal place.</w:t>
      </w:r>
      <w:r w:rsidR="006B35A2">
        <w:rPr>
          <w:rStyle w:val="FootnoteReference"/>
        </w:rPr>
        <w:footnoteReference w:id="215"/>
      </w:r>
      <w:r w:rsidR="00805146">
        <w:t xml:space="preserve"> As such, the Court adopted a construction that adds a significant figure, allowing variations only from 0.00095% to 0.00104%.</w:t>
      </w:r>
      <w:r w:rsidR="006B35A2">
        <w:rPr>
          <w:rStyle w:val="FootnoteReference"/>
        </w:rPr>
        <w:footnoteReference w:id="216"/>
      </w:r>
    </w:p>
    <w:p w14:paraId="786564A5" w14:textId="21DA9B5F" w:rsidR="00805146" w:rsidRDefault="00805146" w:rsidP="00C33C16">
      <w:r>
        <w:tab/>
        <w:t>The Court continued to note this was supported by the prosecution history, where the examiner required the inventors to show criticality of the 0.001% value compared to values slightly higher and lower, indicating again the sensitivity of this value.</w:t>
      </w:r>
      <w:r w:rsidR="006B35A2">
        <w:rPr>
          <w:rStyle w:val="FootnoteReference"/>
        </w:rPr>
        <w:footnoteReference w:id="217"/>
      </w:r>
      <w:r>
        <w:t xml:space="preserve"> Throughout prosecution, the claimed concentration was narrowed without the </w:t>
      </w:r>
      <w:r w:rsidR="00C30959">
        <w:t>qualifier</w:t>
      </w:r>
      <w:r>
        <w:t xml:space="preserve"> of about, again indicating support for a narrow construction.</w:t>
      </w:r>
      <w:r w:rsidR="006B35A2">
        <w:rPr>
          <w:rStyle w:val="FootnoteReference"/>
        </w:rPr>
        <w:footnoteReference w:id="218"/>
      </w:r>
    </w:p>
    <w:p w14:paraId="3124CEDB" w14:textId="32A04ACF" w:rsidR="00805146" w:rsidRDefault="00805146" w:rsidP="00C33C16">
      <w:r>
        <w:tab/>
        <w:t xml:space="preserve">The Federal Circuit dismissed AstraZeneca’s argument that some other concentrations being expressed with additional significant figures indicates </w:t>
      </w:r>
      <w:r w:rsidR="00DA3B63">
        <w:t>the particularity of this value, noting that elsewhere in the specification it discusses this concentration with a greater degree of precision.</w:t>
      </w:r>
      <w:r w:rsidR="006B35A2">
        <w:rPr>
          <w:rStyle w:val="FootnoteReference"/>
        </w:rPr>
        <w:footnoteReference w:id="219"/>
      </w:r>
      <w:r w:rsidR="00DA3B63">
        <w:t xml:space="preserve"> The Court also rejected AstraZeneca’s characterization of Mylan’s construction as limiting the scope of </w:t>
      </w:r>
      <w:r w:rsidR="00DA3B63">
        <w:lastRenderedPageBreak/>
        <w:t>the claims to the preferred embodiment, relying on the analysis they undertook earlier.</w:t>
      </w:r>
      <w:r w:rsidR="006B35A2">
        <w:rPr>
          <w:rStyle w:val="FootnoteReference"/>
        </w:rPr>
        <w:footnoteReference w:id="220"/>
      </w:r>
    </w:p>
    <w:p w14:paraId="18DE258F" w14:textId="58F7A09A" w:rsidR="00DA3B63" w:rsidRDefault="00DA3B63" w:rsidP="00C33C16">
      <w:r>
        <w:tab/>
        <w:t>Judge Taranto dissented, and would have construed the term in the ordinary significant figures manner, or perhaps limited it to 0.00054%-0.0014%, due to the inclusion of the significant figures on the lower bound at 0.0005%.</w:t>
      </w:r>
      <w:r w:rsidR="006B35A2">
        <w:rPr>
          <w:rStyle w:val="FootnoteReference"/>
        </w:rPr>
        <w:footnoteReference w:id="221"/>
      </w:r>
      <w:r>
        <w:t xml:space="preserve"> He noted that there was no support in the record for the minor variations interpretation, which only adds to uncertainty</w:t>
      </w:r>
      <w:r w:rsidR="00C30959">
        <w:t>.</w:t>
      </w:r>
      <w:r w:rsidR="006B35A2">
        <w:rPr>
          <w:rStyle w:val="FootnoteReference"/>
        </w:rPr>
        <w:footnoteReference w:id="222"/>
      </w:r>
      <w:r w:rsidR="00C30959">
        <w:t xml:space="preserve"> He argues that when AstraZeneca took out the word “about” from its claim language, it foreclosed this approach in favor of one relying on significant figures.</w:t>
      </w:r>
      <w:r w:rsidR="006B35A2">
        <w:rPr>
          <w:rStyle w:val="FootnoteReference"/>
        </w:rPr>
        <w:footnoteReference w:id="223"/>
      </w:r>
      <w:r w:rsidR="00C30959">
        <w:t xml:space="preserve"> He also strongly rejected the analysis of decimal points, emphasizing that the reason four decimal precision was used elsewhere was to obtain the same number of significant figures.</w:t>
      </w:r>
      <w:r w:rsidR="006B35A2">
        <w:rPr>
          <w:rStyle w:val="FootnoteReference"/>
        </w:rPr>
        <w:footnoteReference w:id="224"/>
      </w:r>
      <w:r w:rsidR="00C30959">
        <w:t xml:space="preserve"> Given the only argument he found persuasive from Mylan was the one on overlap, he would have at most accepted the construction limiting the bounds of the 0.001% limitation at the bounds of the 0.0005% limitation.</w:t>
      </w:r>
      <w:r w:rsidR="006B35A2">
        <w:rPr>
          <w:rStyle w:val="FootnoteReference"/>
        </w:rPr>
        <w:footnoteReference w:id="225"/>
      </w:r>
    </w:p>
    <w:p w14:paraId="2ED914C1" w14:textId="77777777" w:rsidR="001818C1" w:rsidRDefault="001818C1" w:rsidP="00C33C16"/>
    <w:p w14:paraId="5D566977" w14:textId="0B7035E7" w:rsidR="00B654FD" w:rsidRDefault="00B654FD" w:rsidP="00B654FD">
      <w:pPr>
        <w:pStyle w:val="Heading4"/>
      </w:pPr>
      <w:bookmarkStart w:id="48" w:name="_Toc119924071"/>
      <w:r w:rsidRPr="00B654FD">
        <w:t xml:space="preserve">Pavo Sols. LLC v. Kingston Tech. Co., Inc., 35 F.4th 1367 (Fed. Cir. </w:t>
      </w:r>
      <w:r>
        <w:t xml:space="preserve">June 3, </w:t>
      </w:r>
      <w:r w:rsidRPr="00B654FD">
        <w:t>2022)</w:t>
      </w:r>
      <w:bookmarkEnd w:id="48"/>
    </w:p>
    <w:p w14:paraId="5D2F2691" w14:textId="62ED8E00" w:rsidR="009860C3" w:rsidRDefault="00B654FD" w:rsidP="00B654FD">
      <w:r>
        <w:tab/>
        <w:t>In this appeal from the C.D. Cal., the Federal Circuit affirmed a District Court’s judicial correction of a phrase during claim construction.</w:t>
      </w:r>
      <w:r w:rsidR="009860C3">
        <w:rPr>
          <w:rStyle w:val="FootnoteReference"/>
        </w:rPr>
        <w:footnoteReference w:id="226"/>
      </w:r>
      <w:r>
        <w:t xml:space="preserve"> The patent contained </w:t>
      </w:r>
      <w:r w:rsidR="009860C3">
        <w:t>the</w:t>
      </w:r>
      <w:r>
        <w:t xml:space="preserve"> phrase “pivoting the case with respect to the flash memory main body.”</w:t>
      </w:r>
      <w:r w:rsidR="009860C3">
        <w:rPr>
          <w:rStyle w:val="FootnoteReference"/>
        </w:rPr>
        <w:footnoteReference w:id="227"/>
      </w:r>
      <w:r>
        <w:t xml:space="preserve"> Both the district court and the Federal Circuit,  upon reading the full context of the claim language, read the claim to actually </w:t>
      </w:r>
      <w:r w:rsidR="009860C3">
        <w:t>be referring to the pivoting of a case with respect to a cover, not the main body.</w:t>
      </w:r>
      <w:r w:rsidR="009860C3">
        <w:rPr>
          <w:rStyle w:val="FootnoteReference"/>
        </w:rPr>
        <w:footnoteReference w:id="228"/>
      </w:r>
      <w:r w:rsidR="009860C3">
        <w:t xml:space="preserve"> The language of the claims actually required that the main body include a case</w:t>
      </w:r>
      <w:r w:rsidR="00AF1BA8">
        <w:t xml:space="preserve"> and that</w:t>
      </w:r>
      <w:r w:rsidR="009860C3">
        <w:t xml:space="preserve"> that the main body and case be fixed with respect to each other.</w:t>
      </w:r>
      <w:r w:rsidR="00264D6D">
        <w:rPr>
          <w:rStyle w:val="FootnoteReference"/>
        </w:rPr>
        <w:footnoteReference w:id="229"/>
      </w:r>
      <w:r w:rsidR="009860C3">
        <w:t xml:space="preserve"> As such, the Court held that the “for pivoting” language had a minor clerical error.</w:t>
      </w:r>
      <w:r w:rsidR="00264D6D">
        <w:rPr>
          <w:rStyle w:val="FootnoteReference"/>
        </w:rPr>
        <w:footnoteReference w:id="230"/>
      </w:r>
    </w:p>
    <w:p w14:paraId="4072DF39" w14:textId="372C8044" w:rsidR="009860C3" w:rsidRDefault="009860C3" w:rsidP="00B654FD">
      <w:r>
        <w:tab/>
        <w:t>The defendant argued that the error could not be minor because it replaced one structural element with another, and broadened the claim.</w:t>
      </w:r>
      <w:r w:rsidR="00264D6D">
        <w:rPr>
          <w:rStyle w:val="FootnoteReference"/>
        </w:rPr>
        <w:footnoteReference w:id="231"/>
      </w:r>
      <w:r>
        <w:t xml:space="preserve"> The Court rebutted this by recognizing that refusing to substitute claim elements would lead to a nonsensical claim term, and that prior precedent had corrected </w:t>
      </w:r>
      <w:r>
        <w:lastRenderedPageBreak/>
        <w:t>minor errors that altered the structure (e.g. trackway became trackway toy).</w:t>
      </w:r>
      <w:r w:rsidR="00264D6D">
        <w:rPr>
          <w:rStyle w:val="FootnoteReference"/>
        </w:rPr>
        <w:footnoteReference w:id="232"/>
      </w:r>
      <w:r>
        <w:t xml:space="preserve">  The Court also distinguished the </w:t>
      </w:r>
      <w:r>
        <w:rPr>
          <w:i/>
          <w:iCs/>
        </w:rPr>
        <w:t xml:space="preserve">Chef America </w:t>
      </w:r>
      <w:r>
        <w:t xml:space="preserve">400-degree pizza case, as while in </w:t>
      </w:r>
      <w:r>
        <w:rPr>
          <w:i/>
          <w:iCs/>
        </w:rPr>
        <w:t xml:space="preserve">Chef America </w:t>
      </w:r>
      <w:r>
        <w:t xml:space="preserve">the claim language was clear but undesirable, here the claim language was on face incomprehensible </w:t>
      </w:r>
      <w:r w:rsidR="00264D6D">
        <w:t xml:space="preserve">and incompatible with the specification absent </w:t>
      </w:r>
      <w:r>
        <w:t>correction.</w:t>
      </w:r>
      <w:r w:rsidR="00264D6D">
        <w:rPr>
          <w:rStyle w:val="FootnoteReference"/>
        </w:rPr>
        <w:footnoteReference w:id="233"/>
      </w:r>
    </w:p>
    <w:p w14:paraId="5EF4A9AD" w14:textId="6F225555" w:rsidR="009860C3" w:rsidRPr="009860C3" w:rsidRDefault="009860C3" w:rsidP="00B654FD">
      <w:r>
        <w:tab/>
        <w:t>Having held that there was an obvious minor clerical error, the Court proceeded to determine that the correction was not subject to reasonable debate, since any proposed correction would result in the same claim scope (changing “case” to “cover” in the contested language).</w:t>
      </w:r>
      <w:r w:rsidR="00264D6D">
        <w:rPr>
          <w:rStyle w:val="FootnoteReference"/>
        </w:rPr>
        <w:footnoteReference w:id="234"/>
      </w:r>
      <w:r>
        <w:t xml:space="preserve"> Once the proposed corrections were interpreted in light of the specification, there were no significant differences, so the correction was not subject to reasonable debate.</w:t>
      </w:r>
      <w:r w:rsidR="00264D6D">
        <w:rPr>
          <w:rStyle w:val="FootnoteReference"/>
        </w:rPr>
        <w:footnoteReference w:id="235"/>
      </w:r>
      <w:r>
        <w:t xml:space="preserve"> Lastly, the Court examined the prosecution history, and held that nothing in the prosecution history militated against the construction.</w:t>
      </w:r>
      <w:r w:rsidR="00264D6D">
        <w:rPr>
          <w:rStyle w:val="FootnoteReference"/>
        </w:rPr>
        <w:footnoteReference w:id="236"/>
      </w:r>
      <w:r>
        <w:t xml:space="preserve"> </w:t>
      </w:r>
    </w:p>
    <w:p w14:paraId="49AB3C42" w14:textId="73A71593" w:rsidR="009860C3" w:rsidRDefault="009860C3" w:rsidP="00B654FD"/>
    <w:p w14:paraId="1BEB5C21" w14:textId="77777777" w:rsidR="001D11F6" w:rsidRDefault="001D11F6" w:rsidP="001D11F6">
      <w:pPr>
        <w:pStyle w:val="Heading4"/>
      </w:pPr>
      <w:bookmarkStart w:id="49" w:name="_Toc119924072"/>
      <w:r w:rsidRPr="00E07CF2">
        <w:rPr>
          <w:i/>
          <w:iCs/>
        </w:rPr>
        <w:t>Kaufman v. Microsoft Corp.</w:t>
      </w:r>
      <w:r w:rsidRPr="00E07CF2">
        <w:t xml:space="preserve">, 34 F.4th 1360 (Fed. Cir. </w:t>
      </w:r>
      <w:r>
        <w:t xml:space="preserve">May 20, </w:t>
      </w:r>
      <w:r w:rsidRPr="00E07CF2">
        <w:t>2022)</w:t>
      </w:r>
      <w:bookmarkEnd w:id="49"/>
    </w:p>
    <w:p w14:paraId="2F3A1DE7" w14:textId="77777777" w:rsidR="001D11F6" w:rsidRPr="00B654FD" w:rsidRDefault="001D11F6" w:rsidP="001D11F6">
      <w:r>
        <w:tab/>
        <w:t xml:space="preserve">In this appeal from the Sothern District of New York, the Federal Circuit held that Microsoft forfeited its </w:t>
      </w:r>
      <w:r w:rsidRPr="00B654FD">
        <w:rPr>
          <w:i/>
          <w:iCs/>
        </w:rPr>
        <w:t>O2 Micro</w:t>
      </w:r>
      <w:r>
        <w:t xml:space="preserve"> challenge.</w:t>
      </w:r>
      <w:r>
        <w:rPr>
          <w:rStyle w:val="FootnoteReference"/>
        </w:rPr>
        <w:footnoteReference w:id="237"/>
      </w:r>
      <w:r>
        <w:t xml:space="preserve"> Microsoft wanted to challenge the district court’s failure to clarify the reach of an “automatically” claim limitation for the jury, but Microsoft did not include a definition of the scope of the limitation in its proposed jury instructions, nor did it raise it in the charging conference.</w:t>
      </w:r>
      <w:r>
        <w:rPr>
          <w:rStyle w:val="FootnoteReference"/>
        </w:rPr>
        <w:footnoteReference w:id="238"/>
      </w:r>
      <w:r>
        <w:t xml:space="preserve"> While </w:t>
      </w:r>
      <w:r w:rsidRPr="00B654FD">
        <w:rPr>
          <w:i/>
          <w:iCs/>
        </w:rPr>
        <w:t>O2 Micro</w:t>
      </w:r>
      <w:r>
        <w:t xml:space="preserve"> has an exception if the issue was specifically made clear earlier, there was no evidence that was true here—indeed, the parties did not even request a construction of the word automatically at the </w:t>
      </w:r>
      <w:r>
        <w:rPr>
          <w:i/>
          <w:iCs/>
        </w:rPr>
        <w:t xml:space="preserve">Markman </w:t>
      </w:r>
      <w:r>
        <w:t>hearing or pre-trial hearing.</w:t>
      </w:r>
      <w:r>
        <w:rPr>
          <w:rStyle w:val="FootnoteReference"/>
        </w:rPr>
        <w:footnoteReference w:id="239"/>
      </w:r>
      <w:r>
        <w:t xml:space="preserve"> As such, the Court held that Microsoft failed to preserve its </w:t>
      </w:r>
      <w:r>
        <w:rPr>
          <w:i/>
          <w:iCs/>
        </w:rPr>
        <w:t xml:space="preserve">O2 Micro </w:t>
      </w:r>
      <w:r>
        <w:t>challenge.</w:t>
      </w:r>
      <w:r>
        <w:rPr>
          <w:rStyle w:val="FootnoteReference"/>
        </w:rPr>
        <w:footnoteReference w:id="240"/>
      </w:r>
    </w:p>
    <w:p w14:paraId="6BF3AD8C" w14:textId="77777777" w:rsidR="001D11F6" w:rsidRPr="00B654FD" w:rsidRDefault="001D11F6" w:rsidP="00B654FD"/>
    <w:p w14:paraId="026D5DEA" w14:textId="77777777" w:rsidR="0091442C" w:rsidRDefault="0091442C">
      <w:pPr>
        <w:contextualSpacing w:val="0"/>
        <w:rPr>
          <w:rFonts w:eastAsiaTheme="majorEastAsia" w:cstheme="majorBidi"/>
          <w:b/>
          <w:bCs/>
          <w:szCs w:val="32"/>
        </w:rPr>
      </w:pPr>
      <w:r>
        <w:br w:type="page"/>
      </w:r>
    </w:p>
    <w:p w14:paraId="67572809" w14:textId="18940AC1" w:rsidR="00D26722" w:rsidRPr="00DA6BB1" w:rsidRDefault="00196C15" w:rsidP="00634F8A">
      <w:pPr>
        <w:pStyle w:val="Heading1"/>
      </w:pPr>
      <w:bookmarkStart w:id="50" w:name="_Toc119924073"/>
      <w:r w:rsidRPr="00DA6BB1">
        <w:lastRenderedPageBreak/>
        <w:t>INFRINGEMENT</w:t>
      </w:r>
      <w:bookmarkEnd w:id="46"/>
      <w:bookmarkEnd w:id="50"/>
    </w:p>
    <w:p w14:paraId="1F0AC21B" w14:textId="2E322A97" w:rsidR="00100762" w:rsidRDefault="00100762" w:rsidP="00634F8A">
      <w:pPr>
        <w:pStyle w:val="Heading2"/>
      </w:pPr>
      <w:bookmarkStart w:id="51" w:name="_Toc38238310"/>
      <w:bookmarkStart w:id="52" w:name="_Toc119924074"/>
      <w:r>
        <w:t>Inducement</w:t>
      </w:r>
      <w:bookmarkEnd w:id="52"/>
    </w:p>
    <w:p w14:paraId="5D34BE0D" w14:textId="4BA91057" w:rsidR="003B07D4" w:rsidRDefault="003B07D4" w:rsidP="003B07D4">
      <w:pPr>
        <w:pStyle w:val="Heading4"/>
      </w:pPr>
      <w:bookmarkStart w:id="53" w:name="_Toc119924075"/>
      <w:r w:rsidRPr="00C94D3A">
        <w:rPr>
          <w:i/>
          <w:iCs/>
        </w:rPr>
        <w:t>GlaxoSmithKline LLC v. Teva Pharmaceuticals UA, Inc</w:t>
      </w:r>
      <w:r>
        <w:t>., 7 F.4th 1320 (Fed. Cir. Aug 5, 2021)</w:t>
      </w:r>
      <w:bookmarkEnd w:id="53"/>
    </w:p>
    <w:p w14:paraId="1BBB2533" w14:textId="6D000609" w:rsidR="007703CE" w:rsidRDefault="003B07D4" w:rsidP="007703CE">
      <w:pPr>
        <w:ind w:firstLine="720"/>
      </w:pPr>
      <w:r>
        <w:t>On this appeal from the District of Delaware, the Federal Circuit re</w:t>
      </w:r>
      <w:r w:rsidR="007703CE">
        <w:t>instated</w:t>
      </w:r>
      <w:r>
        <w:t xml:space="preserve"> a</w:t>
      </w:r>
      <w:r w:rsidR="007703CE">
        <w:t xml:space="preserve"> jury</w:t>
      </w:r>
      <w:r>
        <w:t xml:space="preserve"> finding of induced infringement for a generic drug</w:t>
      </w:r>
      <w:r w:rsidR="007703CE">
        <w:t xml:space="preserve">, reversing a Judgment as a Matter </w:t>
      </w:r>
      <w:r w:rsidR="00353A33">
        <w:t>of</w:t>
      </w:r>
      <w:r w:rsidR="007703CE">
        <w:t xml:space="preserve"> Law</w:t>
      </w:r>
      <w:r>
        <w:t>.</w:t>
      </w:r>
      <w:r w:rsidR="00353A33">
        <w:rPr>
          <w:rStyle w:val="FootnoteReference"/>
        </w:rPr>
        <w:footnoteReference w:id="241"/>
      </w:r>
      <w:r>
        <w:t xml:space="preserve"> GS</w:t>
      </w:r>
      <w:r w:rsidR="00353A33">
        <w:t>K</w:t>
      </w:r>
      <w:r w:rsidR="00421671">
        <w:t xml:space="preserve"> has </w:t>
      </w:r>
      <w:r>
        <w:t>s</w:t>
      </w:r>
      <w:r w:rsidR="00421671">
        <w:t>old</w:t>
      </w:r>
      <w:r>
        <w:t xml:space="preserve"> carvedilol</w:t>
      </w:r>
      <w:r w:rsidR="00421671">
        <w:t xml:space="preserve"> as a beta-blocker since 1997, originally to treat hypertension and heart failure.</w:t>
      </w:r>
      <w:r w:rsidR="00353A33">
        <w:rPr>
          <w:rStyle w:val="FootnoteReference"/>
        </w:rPr>
        <w:footnoteReference w:id="242"/>
      </w:r>
      <w:r w:rsidR="00421671">
        <w:t xml:space="preserve"> In 2003 the FDA approved it to reduce mortality in patients suffering from left ventricular dysfunction following myocardial infections.</w:t>
      </w:r>
      <w:r w:rsidR="00D828EE">
        <w:rPr>
          <w:rStyle w:val="FootnoteReference"/>
        </w:rPr>
        <w:footnoteReference w:id="243"/>
      </w:r>
      <w:r w:rsidR="00421671">
        <w:t xml:space="preserve"> The compound was patented in 1985 (‘067), and in 1998 the ‘069 patent claiming a method to use carvedilol and one other compound to decrease mortality from heart failure was issued.</w:t>
      </w:r>
      <w:r w:rsidR="00D828EE">
        <w:rPr>
          <w:rStyle w:val="FootnoteReference"/>
        </w:rPr>
        <w:footnoteReference w:id="244"/>
      </w:r>
      <w:r w:rsidR="00421671">
        <w:t xml:space="preserve"> In 2002 Teva filed an ANDA for generic carvedi</w:t>
      </w:r>
      <w:r w:rsidR="00EC3432">
        <w:t>l</w:t>
      </w:r>
      <w:r w:rsidR="00421671">
        <w:t>ol for all three purposes, claiming that the ‘069 patent was anticipated or obvious</w:t>
      </w:r>
      <w:r w:rsidR="00EC3432">
        <w:t>, and in 2007 launched with a</w:t>
      </w:r>
      <w:r w:rsidR="00832C91">
        <w:t xml:space="preserve"> “skinny”</w:t>
      </w:r>
      <w:r w:rsidR="00EC3432">
        <w:t xml:space="preserve"> label that covered the non-heart failure uses</w:t>
      </w:r>
      <w:r w:rsidR="00421671">
        <w:t>.</w:t>
      </w:r>
      <w:r w:rsidR="00D828EE">
        <w:rPr>
          <w:rStyle w:val="FootnoteReference"/>
        </w:rPr>
        <w:footnoteReference w:id="245"/>
      </w:r>
      <w:r w:rsidR="00421671">
        <w:t xml:space="preserve"> In 2008 the PTO issued a reissue patent (‘000)</w:t>
      </w:r>
      <w:r w:rsidR="00EC3432">
        <w:t xml:space="preserve"> for decreasing mortality from heart failure</w:t>
      </w:r>
      <w:r w:rsidR="00D828EE">
        <w:t>, and</w:t>
      </w:r>
      <w:r w:rsidR="00EC3432">
        <w:t xml:space="preserve"> </w:t>
      </w:r>
      <w:r w:rsidR="00D828EE">
        <w:t>i</w:t>
      </w:r>
      <w:r w:rsidR="00EC3432">
        <w:t>n 2011 Teva, under instruction from the FDA, amended its label to include the h</w:t>
      </w:r>
      <w:r w:rsidR="00D828EE">
        <w:t>e</w:t>
      </w:r>
      <w:r w:rsidR="00EC3432">
        <w:t>art failure use</w:t>
      </w:r>
      <w:r w:rsidR="00832C91">
        <w:t xml:space="preserve">.  </w:t>
      </w:r>
      <w:r w:rsidR="00EC3432">
        <w:t xml:space="preserve">Teva told the FDA it did not need to provide certification to the ‘000 patent because it received final approval of its ANDA before </w:t>
      </w:r>
      <w:r w:rsidR="00832C91">
        <w:t xml:space="preserve">the patent </w:t>
      </w:r>
      <w:r w:rsidR="00EC3432">
        <w:t>issued.</w:t>
      </w:r>
      <w:r w:rsidR="00D828EE">
        <w:rPr>
          <w:rStyle w:val="FootnoteReference"/>
        </w:rPr>
        <w:footnoteReference w:id="246"/>
      </w:r>
      <w:r w:rsidR="00EC3432">
        <w:t xml:space="preserve"> GSK sued on an inducement theory, and Teva argued that prior to 2011 it had carved out the relevant treatment (“partial label period”), and that it could not be liable at all because it did not cause others to infringe the method (“full label period”</w:t>
      </w:r>
      <w:r w:rsidR="007703CE">
        <w:t>), but the jury found willful induced infringement in both periods.</w:t>
      </w:r>
      <w:r w:rsidR="00D828EE">
        <w:rPr>
          <w:rStyle w:val="FootnoteReference"/>
        </w:rPr>
        <w:footnoteReference w:id="247"/>
      </w:r>
    </w:p>
    <w:p w14:paraId="6A007AE3" w14:textId="1F272D73" w:rsidR="00072255" w:rsidRDefault="007703CE" w:rsidP="00EC3432">
      <w:pPr>
        <w:ind w:firstLine="720"/>
      </w:pPr>
      <w:r>
        <w:t>The district court granted a JMOL because GSK failed to prove that Teva’s inducement actually caused physicians to prescribe generic carvedilol for treatment of heart failure, and that the left ventricular distress instruction, while it served an overlapping population, was distinct.</w:t>
      </w:r>
      <w:r w:rsidR="00D828EE">
        <w:rPr>
          <w:rStyle w:val="FootnoteReference"/>
        </w:rPr>
        <w:footnoteReference w:id="248"/>
      </w:r>
      <w:r>
        <w:t xml:space="preserve"> The Federal Circuit reversed, Teva petitioned for </w:t>
      </w:r>
      <w:proofErr w:type="spellStart"/>
      <w:r>
        <w:t>en</w:t>
      </w:r>
      <w:proofErr w:type="spellEnd"/>
      <w:r>
        <w:t xml:space="preserve"> banc rehearing, and the Court granted them a panel rehearing because multiple </w:t>
      </w:r>
      <w:r>
        <w:rPr>
          <w:i/>
          <w:iCs/>
        </w:rPr>
        <w:t>a</w:t>
      </w:r>
      <w:r w:rsidRPr="007703CE">
        <w:rPr>
          <w:i/>
          <w:iCs/>
        </w:rPr>
        <w:t>mici</w:t>
      </w:r>
      <w:r>
        <w:t xml:space="preserve"> </w:t>
      </w:r>
      <w:r w:rsidRPr="007703CE">
        <w:t>were</w:t>
      </w:r>
      <w:r>
        <w:t xml:space="preserve"> concerned that the prior opinion was unclear as to how ANDA filers could carve out uses.</w:t>
      </w:r>
      <w:r w:rsidR="00D828EE">
        <w:rPr>
          <w:rStyle w:val="FootnoteReference"/>
        </w:rPr>
        <w:footnoteReference w:id="249"/>
      </w:r>
      <w:r>
        <w:t xml:space="preserve"> The Court clarified </w:t>
      </w:r>
      <w:r>
        <w:lastRenderedPageBreak/>
        <w:t>that generics can be held liable if they marketed a drug with a label describing therapeutic use, but not for merely marketing a skinny label omitting patented indications or merely noting equivalence to a brand name drug.</w:t>
      </w:r>
      <w:r w:rsidR="00D828EE">
        <w:rPr>
          <w:rStyle w:val="FootnoteReference"/>
        </w:rPr>
        <w:footnoteReference w:id="250"/>
      </w:r>
      <w:r>
        <w:t xml:space="preserve"> However, the Federal Circuit still held that there was induc</w:t>
      </w:r>
      <w:r w:rsidR="00072255">
        <w:t>e</w:t>
      </w:r>
      <w:r>
        <w:t>ment, as</w:t>
      </w:r>
      <w:r w:rsidR="00072255">
        <w:t xml:space="preserve"> post-myocardial infection</w:t>
      </w:r>
      <w:r w:rsidR="00832C91">
        <w:t>,</w:t>
      </w:r>
      <w:r w:rsidR="00072255">
        <w:t xml:space="preserve"> left ventricular distress</w:t>
      </w:r>
      <w:r w:rsidR="00832C91">
        <w:t>,</w:t>
      </w:r>
      <w:r w:rsidR="00072255">
        <w:t xml:space="preserve"> and congestive heart failure are so intertwined, and this is a fact question where the jury’s decision needs to be given deference.</w:t>
      </w:r>
      <w:r w:rsidR="00D828EE">
        <w:rPr>
          <w:rStyle w:val="FootnoteReference"/>
        </w:rPr>
        <w:footnoteReference w:id="251"/>
      </w:r>
    </w:p>
    <w:p w14:paraId="089E8B97" w14:textId="77777777" w:rsidR="00832C91" w:rsidRDefault="00072255" w:rsidP="00EC3432">
      <w:pPr>
        <w:ind w:firstLine="720"/>
      </w:pPr>
      <w:r>
        <w:t xml:space="preserve">While Teva argued that GSK’s submissions to the FDA for the </w:t>
      </w:r>
      <w:r w:rsidR="00832C91">
        <w:t>O</w:t>
      </w:r>
      <w:r>
        <w:t xml:space="preserve">range </w:t>
      </w:r>
      <w:r w:rsidR="00832C91">
        <w:t>B</w:t>
      </w:r>
      <w:r>
        <w:t>ook did not include left ventricular distress, the Federal Circuit affirmed that the jury’s holding could reasonably mean that they believed this filing included left ventricular distress in its general statements about heart failure.</w:t>
      </w:r>
      <w:r w:rsidR="00D828EE">
        <w:rPr>
          <w:rStyle w:val="FootnoteReference"/>
        </w:rPr>
        <w:footnoteReference w:id="252"/>
      </w:r>
      <w:r>
        <w:t xml:space="preserve"> Teva and the dissent also emphasized the lack of evidence that doctors read labels to prescribe according to it, but the majority emphasized expert testimony indicating doctors read labels</w:t>
      </w:r>
      <w:r w:rsidR="00D828EE">
        <w:t xml:space="preserve"> (although none of the doctors that testified had read labels, they claimed other doctors do)</w:t>
      </w:r>
      <w:r>
        <w:t xml:space="preserve"> and boilerplate in Teva’s prescribing references indicating that doctors are supposed to be up to date on full product labelling.</w:t>
      </w:r>
      <w:r w:rsidR="00D828EE">
        <w:rPr>
          <w:rStyle w:val="FootnoteReference"/>
        </w:rPr>
        <w:footnoteReference w:id="253"/>
      </w:r>
      <w:r>
        <w:t xml:space="preserve"> The majority also emphasized pres</w:t>
      </w:r>
      <w:r w:rsidR="00353A33">
        <w:t>s</w:t>
      </w:r>
      <w:r>
        <w:t xml:space="preserve"> releases from Teva that indicated</w:t>
      </w:r>
      <w:r w:rsidR="00353A33">
        <w:t xml:space="preserve"> the drug could be used as an equivalent to GSK’s product and to treat heart failure, and while these were before the ‘000 patent issued, they remained on the website later.</w:t>
      </w:r>
      <w:r w:rsidR="00D828EE">
        <w:rPr>
          <w:rStyle w:val="FootnoteReference"/>
        </w:rPr>
        <w:footnoteReference w:id="254"/>
      </w:r>
      <w:r w:rsidR="007703CE">
        <w:t xml:space="preserve"> </w:t>
      </w:r>
      <w:r w:rsidR="00353A33">
        <w:t>The majority also found causation, because although Teva could point to other guidelines showing knowledge of how to use carvedilol, the jury had the relevant evidence in front of it and found that doctors were lead to prescribe it by Teva’s actions.</w:t>
      </w:r>
      <w:r w:rsidR="00D828EE">
        <w:rPr>
          <w:rStyle w:val="FootnoteReference"/>
        </w:rPr>
        <w:footnoteReference w:id="255"/>
      </w:r>
      <w:r w:rsidR="00353A33">
        <w:t xml:space="preserve"> </w:t>
      </w:r>
    </w:p>
    <w:p w14:paraId="1CBC1088" w14:textId="38B89EA5" w:rsidR="007703CE" w:rsidRDefault="00353A33" w:rsidP="00EC3432">
      <w:pPr>
        <w:ind w:firstLine="720"/>
      </w:pPr>
      <w:r>
        <w:t xml:space="preserve">Judge Prost issued a lengthy dissent arguing that Teva’s carve out merely described an infringing use rather than encouraging it, that no expert testified that they themselves read the label/causation was incredibly </w:t>
      </w:r>
      <w:r w:rsidR="00D828EE">
        <w:t>tenuous</w:t>
      </w:r>
      <w:r>
        <w:t>, and that finding as the majority did leads to significant uncertainty for generic manufacturers.</w:t>
      </w:r>
      <w:r w:rsidR="00D828EE">
        <w:rPr>
          <w:rStyle w:val="FootnoteReference"/>
        </w:rPr>
        <w:footnoteReference w:id="256"/>
      </w:r>
    </w:p>
    <w:p w14:paraId="1DAAE21C" w14:textId="47688C11" w:rsidR="0091442C" w:rsidRDefault="0091442C" w:rsidP="00EC3432">
      <w:pPr>
        <w:ind w:firstLine="720"/>
      </w:pPr>
      <w:r>
        <w:t>The Supreme Court has asked for the views of the Solicitor General on whether to take the case.</w:t>
      </w:r>
    </w:p>
    <w:p w14:paraId="4FF84EDF" w14:textId="03F6917D" w:rsidR="007D7A4D" w:rsidRDefault="007D7A4D" w:rsidP="007D7A4D"/>
    <w:p w14:paraId="25381F09" w14:textId="5255EB72" w:rsidR="007D7A4D" w:rsidRDefault="007D7A4D" w:rsidP="007D7A4D">
      <w:pPr>
        <w:pStyle w:val="Heading4"/>
      </w:pPr>
      <w:bookmarkStart w:id="54" w:name="_Toc119924076"/>
      <w:r>
        <w:rPr>
          <w:i/>
          <w:iCs/>
        </w:rPr>
        <w:lastRenderedPageBreak/>
        <w:t>Roche Diagnostics Corp. v. Mes</w:t>
      </w:r>
      <w:r w:rsidR="00115644">
        <w:rPr>
          <w:i/>
          <w:iCs/>
        </w:rPr>
        <w:t>o</w:t>
      </w:r>
      <w:r>
        <w:rPr>
          <w:i/>
          <w:iCs/>
        </w:rPr>
        <w:t xml:space="preserve"> Scale Diagnostics, LLC</w:t>
      </w:r>
      <w:r>
        <w:t>, 30 F.4th 1109 (Fed. Cir. Apr. 8, 2022)</w:t>
      </w:r>
      <w:bookmarkEnd w:id="54"/>
    </w:p>
    <w:p w14:paraId="66789938" w14:textId="77777777" w:rsidR="000B283C" w:rsidRDefault="007D7A4D" w:rsidP="007D7A4D">
      <w:r>
        <w:tab/>
        <w:t xml:space="preserve">In this appeal from the District of Delaware, the Federal Circuit reversed the district court's finding of induced infringement, holding that the scienter requirement was unmet and that </w:t>
      </w:r>
      <w:proofErr w:type="spellStart"/>
      <w:r w:rsidR="008550E2">
        <w:t>Meso</w:t>
      </w:r>
      <w:proofErr w:type="spellEnd"/>
      <w:r w:rsidR="008550E2">
        <w:t xml:space="preserve"> failed to prove that Roche committed in act of inducement within the six</w:t>
      </w:r>
      <w:r w:rsidR="005062D6">
        <w:t>-</w:t>
      </w:r>
      <w:r w:rsidR="008550E2">
        <w:t>year patent damages limitation period.</w:t>
      </w:r>
      <w:r w:rsidR="005062D6">
        <w:rPr>
          <w:rStyle w:val="FootnoteReference"/>
        </w:rPr>
        <w:footnoteReference w:id="257"/>
      </w:r>
      <w:r w:rsidR="00115644">
        <w:t xml:space="preserve"> </w:t>
      </w:r>
    </w:p>
    <w:p w14:paraId="5E40D421" w14:textId="3B457E49" w:rsidR="007D7A4D" w:rsidRDefault="000B283C" w:rsidP="007D7A4D">
      <w:r>
        <w:tab/>
      </w:r>
      <w:r w:rsidR="00115644">
        <w:t>First, the Federal Circuit noted that the lower court improperly applied a lower “knew or should have known” standard, instead of the more stringent willful blindness/knowledge standard.</w:t>
      </w:r>
      <w:r w:rsidR="005062D6">
        <w:rPr>
          <w:rStyle w:val="FootnoteReference"/>
        </w:rPr>
        <w:footnoteReference w:id="258"/>
      </w:r>
      <w:r w:rsidR="00115644">
        <w:t xml:space="preserve"> It then cross-applied the district court’s finding from Roche’s JMOL motion on willfulness that “at no time did Roche have a subjective intent to infringe” to note that Roche couldn’t have either acted with knowledge that their actions constituted patent infringement or taken deliberate action to avoid confirming a high probability of wrongdoing.</w:t>
      </w:r>
      <w:r w:rsidR="005062D6">
        <w:rPr>
          <w:rStyle w:val="FootnoteReference"/>
        </w:rPr>
        <w:footnoteReference w:id="259"/>
      </w:r>
      <w:r w:rsidR="00115644">
        <w:t xml:space="preserve"> </w:t>
      </w:r>
      <w:r>
        <w:t>It therefore couldn’t have the requisite intent to induce infringement.</w:t>
      </w:r>
    </w:p>
    <w:p w14:paraId="695C0293" w14:textId="3C03768D" w:rsidR="00115644" w:rsidRPr="005062D6" w:rsidRDefault="00115644" w:rsidP="007D7A4D">
      <w:r>
        <w:tab/>
        <w:t xml:space="preserve">For the limitation period, </w:t>
      </w:r>
      <w:proofErr w:type="spellStart"/>
      <w:r>
        <w:t>Meso</w:t>
      </w:r>
      <w:proofErr w:type="spellEnd"/>
      <w:r>
        <w:t xml:space="preserve"> unsuccessfully argued that actions before the limitations period could support a finding of inducement if they continued to have an impact </w:t>
      </w:r>
      <w:r w:rsidR="005062D6">
        <w:t>after the critical date.</w:t>
      </w:r>
      <w:r w:rsidR="005062D6">
        <w:rPr>
          <w:rStyle w:val="FootnoteReference"/>
        </w:rPr>
        <w:footnoteReference w:id="260"/>
      </w:r>
      <w:r w:rsidR="005062D6">
        <w:t xml:space="preserve"> The Federal Circuit rejected this argument, successful at the district court, as inconsistent with </w:t>
      </w:r>
      <w:r w:rsidR="005062D6">
        <w:rPr>
          <w:i/>
          <w:iCs/>
        </w:rPr>
        <w:t>Standard Oil</w:t>
      </w:r>
      <w:r w:rsidR="005062D6">
        <w:t xml:space="preserve"> and </w:t>
      </w:r>
      <w:r w:rsidR="000B283C">
        <w:t>in any event</w:t>
      </w:r>
      <w:r w:rsidR="005062D6">
        <w:t xml:space="preserve"> lacking evidence of causation between the acts and the infringement.</w:t>
      </w:r>
      <w:r w:rsidR="005062D6">
        <w:rPr>
          <w:rStyle w:val="FootnoteReference"/>
        </w:rPr>
        <w:footnoteReference w:id="261"/>
      </w:r>
      <w:r w:rsidR="005062D6">
        <w:t xml:space="preserve"> </w:t>
      </w:r>
      <w:r w:rsidR="000B283C">
        <w:t>The court held that the act of inducement must occur within the six-year limitations period.</w:t>
      </w:r>
    </w:p>
    <w:p w14:paraId="7AE0AF0B" w14:textId="6A80A156" w:rsidR="00832C91" w:rsidRDefault="00832C91" w:rsidP="00EC3432">
      <w:pPr>
        <w:ind w:firstLine="720"/>
      </w:pPr>
    </w:p>
    <w:p w14:paraId="64A9C02C" w14:textId="77777777" w:rsidR="005E4681" w:rsidRDefault="005E4681" w:rsidP="005E4681">
      <w:pPr>
        <w:pStyle w:val="Heading4"/>
      </w:pPr>
      <w:bookmarkStart w:id="55" w:name="_Toc119924077"/>
      <w:r>
        <w:rPr>
          <w:i/>
          <w:iCs/>
        </w:rPr>
        <w:t>Niazi Licensing Corp. v. St. Jude Medical S.C., Inc.</w:t>
      </w:r>
      <w:r>
        <w:t>, 30 F. 4th 1339 (Fed. Cir. Apr. 11, 2022)</w:t>
      </w:r>
      <w:bookmarkEnd w:id="55"/>
    </w:p>
    <w:p w14:paraId="5F3E339F" w14:textId="77777777" w:rsidR="005E4681" w:rsidRPr="008B70D6" w:rsidRDefault="005E4681" w:rsidP="005E4681">
      <w:r>
        <w:tab/>
        <w:t xml:space="preserve">In this appeal from the District of Minnesota, the Federal Circuit affirmed the district court’s exclusion of </w:t>
      </w:r>
      <w:proofErr w:type="spellStart"/>
      <w:r>
        <w:t>Niazi’s</w:t>
      </w:r>
      <w:proofErr w:type="spellEnd"/>
      <w:r>
        <w:t xml:space="preserve"> expert testimony on inducement. St. Jude was arguing that </w:t>
      </w:r>
      <w:proofErr w:type="spellStart"/>
      <w:r>
        <w:t>Niazi’s</w:t>
      </w:r>
      <w:proofErr w:type="spellEnd"/>
      <w:r>
        <w:t xml:space="preserve"> induced infringement claim failed for lack of a direct infringer.</w:t>
      </w:r>
      <w:r>
        <w:rPr>
          <w:rStyle w:val="FootnoteReference"/>
        </w:rPr>
        <w:footnoteReference w:id="262"/>
      </w:r>
      <w:r>
        <w:t xml:space="preserve"> </w:t>
      </w:r>
      <w:proofErr w:type="spellStart"/>
      <w:r>
        <w:t>Niazi’s</w:t>
      </w:r>
      <w:proofErr w:type="spellEnd"/>
      <w:r>
        <w:t xml:space="preserve"> expert report, which was served after the close of fact discovery, included the expert explaining that he himself had infringed the patent while using St. Jude’s products.</w:t>
      </w:r>
      <w:r>
        <w:rPr>
          <w:rStyle w:val="FootnoteReference"/>
        </w:rPr>
        <w:footnoteReference w:id="263"/>
      </w:r>
      <w:r>
        <w:t xml:space="preserve"> </w:t>
      </w:r>
      <w:proofErr w:type="spellStart"/>
      <w:r>
        <w:t>Niazi</w:t>
      </w:r>
      <w:proofErr w:type="spellEnd"/>
      <w:r>
        <w:t xml:space="preserve"> failed to disclose this to St. Jude during fact discovery, and did not identify their expert as a potential fact witness </w:t>
      </w:r>
      <w:r>
        <w:lastRenderedPageBreak/>
        <w:t>under FRCP 26(a).</w:t>
      </w:r>
      <w:r>
        <w:rPr>
          <w:rStyle w:val="FootnoteReference"/>
        </w:rPr>
        <w:footnoteReference w:id="264"/>
      </w:r>
      <w:r>
        <w:t xml:space="preserve"> The lower court, on motion from St. Jude, struck this fact from the report.</w:t>
      </w:r>
      <w:r>
        <w:rPr>
          <w:rStyle w:val="FootnoteReference"/>
        </w:rPr>
        <w:footnoteReference w:id="265"/>
      </w:r>
      <w:r>
        <w:t xml:space="preserve"> </w:t>
      </w:r>
      <w:proofErr w:type="spellStart"/>
      <w:r>
        <w:t>Niazi</w:t>
      </w:r>
      <w:proofErr w:type="spellEnd"/>
      <w:r>
        <w:t xml:space="preserve"> on appeal argued that the district court improperly applied the four factor test for exclusion of undisclosed evidence from </w:t>
      </w:r>
      <w:r>
        <w:rPr>
          <w:i/>
          <w:iCs/>
        </w:rPr>
        <w:t>Citizens Bank</w:t>
      </w:r>
      <w:r>
        <w:t xml:space="preserve">, but the Federal Circuit noted that the </w:t>
      </w:r>
      <w:r>
        <w:rPr>
          <w:i/>
          <w:iCs/>
        </w:rPr>
        <w:t>Citizens Bank</w:t>
      </w:r>
      <w:r>
        <w:t xml:space="preserve"> test is for violations predating FRCP 37(c)(1), and was not the test the district court applied here.</w:t>
      </w:r>
      <w:r>
        <w:rPr>
          <w:rStyle w:val="FootnoteReference"/>
        </w:rPr>
        <w:footnoteReference w:id="266"/>
      </w:r>
      <w:r>
        <w:t xml:space="preserve"> Because </w:t>
      </w:r>
      <w:proofErr w:type="spellStart"/>
      <w:r>
        <w:t>Niazi</w:t>
      </w:r>
      <w:proofErr w:type="spellEnd"/>
      <w:r>
        <w:t xml:space="preserve"> failed to challenge the actual basis (whether the failure to disclose was “substantially justified or harmless”) for the exclusion, the Federal Circuit affirmed the exclusion.</w:t>
      </w:r>
      <w:r>
        <w:rPr>
          <w:rStyle w:val="FootnoteReference"/>
        </w:rPr>
        <w:footnoteReference w:id="267"/>
      </w:r>
      <w:r>
        <w:t xml:space="preserve"> </w:t>
      </w:r>
    </w:p>
    <w:p w14:paraId="63BA4DA3" w14:textId="77777777" w:rsidR="005E4681" w:rsidRPr="003B07D4" w:rsidRDefault="005E4681" w:rsidP="00EC3432">
      <w:pPr>
        <w:ind w:firstLine="720"/>
      </w:pPr>
    </w:p>
    <w:p w14:paraId="0C66B468" w14:textId="4ACE911E" w:rsidR="00C602EF" w:rsidRPr="00DA6BB1" w:rsidRDefault="00C602EF" w:rsidP="00634F8A">
      <w:pPr>
        <w:rPr>
          <w:rFonts w:eastAsiaTheme="majorEastAsia"/>
        </w:rPr>
      </w:pPr>
      <w:bookmarkStart w:id="56" w:name="_Toc38238313"/>
      <w:bookmarkEnd w:id="51"/>
    </w:p>
    <w:p w14:paraId="7132E4C7" w14:textId="77777777" w:rsidR="0030440A" w:rsidRDefault="0030440A">
      <w:pPr>
        <w:contextualSpacing w:val="0"/>
        <w:rPr>
          <w:rFonts w:eastAsiaTheme="majorEastAsia" w:cstheme="majorBidi"/>
          <w:b/>
          <w:bCs/>
          <w:szCs w:val="32"/>
        </w:rPr>
      </w:pPr>
      <w:r>
        <w:br w:type="page"/>
      </w:r>
    </w:p>
    <w:p w14:paraId="3C68935A" w14:textId="71A20F53" w:rsidR="00F20B84" w:rsidRPr="00DA6BB1" w:rsidRDefault="007D0629" w:rsidP="00634F8A">
      <w:pPr>
        <w:pStyle w:val="Heading1"/>
      </w:pPr>
      <w:bookmarkStart w:id="57" w:name="_Toc119924078"/>
      <w:r w:rsidRPr="00DA6BB1">
        <w:lastRenderedPageBreak/>
        <w:t>DEFENSES</w:t>
      </w:r>
      <w:bookmarkEnd w:id="56"/>
      <w:bookmarkEnd w:id="57"/>
    </w:p>
    <w:p w14:paraId="52979274" w14:textId="42A0A130" w:rsidR="00C602EF" w:rsidRPr="00DA6BB1" w:rsidRDefault="00C602EF" w:rsidP="00634F8A">
      <w:pPr>
        <w:pStyle w:val="Heading2"/>
      </w:pPr>
      <w:bookmarkStart w:id="58" w:name="_Toc38238316"/>
      <w:bookmarkStart w:id="59" w:name="_Toc119924079"/>
      <w:r w:rsidRPr="00DA6BB1">
        <w:t>Assignor Estoppel</w:t>
      </w:r>
      <w:bookmarkEnd w:id="59"/>
    </w:p>
    <w:p w14:paraId="7FF4EA3E" w14:textId="348BE29D" w:rsidR="00C70EC5" w:rsidRDefault="00C70EC5" w:rsidP="00C70EC5">
      <w:pPr>
        <w:pStyle w:val="Heading4"/>
      </w:pPr>
      <w:bookmarkStart w:id="60" w:name="_Toc119924080"/>
      <w:r w:rsidRPr="00C70EC5">
        <w:rPr>
          <w:i/>
          <w:iCs/>
        </w:rPr>
        <w:t>Hologic, Inc. v. Minerva Surgical, Inc.</w:t>
      </w:r>
      <w:r w:rsidRPr="00C70EC5">
        <w:t>, 44 F.4th 1358 (Fed. Cir.</w:t>
      </w:r>
      <w:r>
        <w:t xml:space="preserve"> Aug. 11,</w:t>
      </w:r>
      <w:r w:rsidRPr="00C70EC5">
        <w:t xml:space="preserve"> 2022)</w:t>
      </w:r>
      <w:bookmarkEnd w:id="60"/>
    </w:p>
    <w:p w14:paraId="75817DB8" w14:textId="629E9ADF" w:rsidR="00C70EC5" w:rsidRDefault="00C70EC5" w:rsidP="00C70EC5">
      <w:r>
        <w:tab/>
        <w:t xml:space="preserve">On remand from the Supreme Court, </w:t>
      </w:r>
      <w:r w:rsidR="003233C0">
        <w:t>the Federal Circuit held that assignor estoppel still applied</w:t>
      </w:r>
      <w:r w:rsidR="00E052AD">
        <w:t xml:space="preserve"> despite the Supreme Court’s dramatic narrowing of the doctrine</w:t>
      </w:r>
      <w:r w:rsidR="003233C0">
        <w:t>.</w:t>
      </w:r>
      <w:r w:rsidR="001003AE">
        <w:rPr>
          <w:rStyle w:val="FootnoteReference"/>
        </w:rPr>
        <w:footnoteReference w:id="268"/>
      </w:r>
      <w:r w:rsidR="003233C0">
        <w:t xml:space="preserve"> Applying the new test’s second exception, the Court had to investigate whether claim 1 was “materially broader” than the claims assigned to Hologic originally.</w:t>
      </w:r>
      <w:r w:rsidR="001003AE">
        <w:rPr>
          <w:rStyle w:val="FootnoteReference"/>
        </w:rPr>
        <w:footnoteReference w:id="269"/>
      </w:r>
      <w:r w:rsidR="003233C0">
        <w:t xml:space="preserve"> The Court held that the claim was not materially broader than the claims assigned to Hologic, so affirmed its original decision and held that assignor estoppel still applied.</w:t>
      </w:r>
      <w:r w:rsidR="001003AE">
        <w:rPr>
          <w:rStyle w:val="FootnoteReference"/>
        </w:rPr>
        <w:footnoteReference w:id="270"/>
      </w:r>
      <w:r w:rsidR="003233C0">
        <w:t xml:space="preserve"> </w:t>
      </w:r>
    </w:p>
    <w:p w14:paraId="2E4DDE15" w14:textId="04ABF67F" w:rsidR="001003AE" w:rsidRDefault="003233C0" w:rsidP="00C70EC5">
      <w:r>
        <w:tab/>
        <w:t>The</w:t>
      </w:r>
      <w:r w:rsidR="001003AE">
        <w:t xml:space="preserve"> primary</w:t>
      </w:r>
      <w:r>
        <w:t xml:space="preserve"> dispute was whether claim 1 of the ‘348 patent was materially broader than claim 31 of the ‘072 application. </w:t>
      </w:r>
      <w:r w:rsidR="001003AE">
        <w:t xml:space="preserve">To resolve this, the Court first had to decide </w:t>
      </w:r>
      <w:r>
        <w:t xml:space="preserve">whether claim 31, which was cancelled well before the assignment, was </w:t>
      </w:r>
      <w:r w:rsidR="001003AE">
        <w:t xml:space="preserve">assigned and </w:t>
      </w:r>
      <w:r>
        <w:t>warranted to be valid at the time of assignment.</w:t>
      </w:r>
      <w:r w:rsidR="001003AE">
        <w:rPr>
          <w:rStyle w:val="FootnoteReference"/>
        </w:rPr>
        <w:footnoteReference w:id="271"/>
      </w:r>
      <w:r>
        <w:t xml:space="preserve"> The Court started by holding that the assignor’s cancellation of claim 31 said nothing about its invalidity—an assignee would have understood that they could have prosecuted it later</w:t>
      </w:r>
      <w:r w:rsidR="001003AE">
        <w:t>.</w:t>
      </w:r>
      <w:r w:rsidR="001003AE">
        <w:rPr>
          <w:rStyle w:val="FootnoteReference"/>
        </w:rPr>
        <w:footnoteReference w:id="272"/>
      </w:r>
      <w:r>
        <w:t xml:space="preserve"> </w:t>
      </w:r>
      <w:r w:rsidR="001003AE">
        <w:t>The Federal Circuit thus held that it was properly assigned, as the claim remained viable and the assignment gave the rights to any continuations.</w:t>
      </w:r>
      <w:r w:rsidR="001003AE">
        <w:rPr>
          <w:rStyle w:val="FootnoteReference"/>
        </w:rPr>
        <w:footnoteReference w:id="273"/>
      </w:r>
      <w:r w:rsidR="001003AE">
        <w:t xml:space="preserve"> </w:t>
      </w:r>
    </w:p>
    <w:p w14:paraId="793E80D6" w14:textId="1F73954E" w:rsidR="003233C0" w:rsidRPr="00C70EC5" w:rsidRDefault="003233C0" w:rsidP="001003AE">
      <w:pPr>
        <w:ind w:firstLine="720"/>
      </w:pPr>
      <w:r>
        <w:t>In determining whether claim 1 of the patent is materially broader than claim 31 of the application, the Court construed each claim and compared their material aspects.</w:t>
      </w:r>
      <w:r w:rsidR="001003AE">
        <w:rPr>
          <w:rStyle w:val="FootnoteReference"/>
        </w:rPr>
        <w:footnoteReference w:id="274"/>
      </w:r>
      <w:r>
        <w:t xml:space="preserve"> This dispute came down to the difference between moisture impermeable and moisture perm</w:t>
      </w:r>
      <w:r w:rsidR="001003AE">
        <w:t>e</w:t>
      </w:r>
      <w:r>
        <w:t>able devices.</w:t>
      </w:r>
      <w:r w:rsidR="001003AE">
        <w:rPr>
          <w:rStyle w:val="FootnoteReference"/>
        </w:rPr>
        <w:footnoteReference w:id="275"/>
      </w:r>
      <w:r>
        <w:t xml:space="preserve"> Claim 1 was construed to cover moisture-impermeable devices in a previous case, </w:t>
      </w:r>
      <w:r w:rsidR="001003AE">
        <w:t>and the Court construed claim 31 to do the same.</w:t>
      </w:r>
      <w:r w:rsidR="001003AE">
        <w:rPr>
          <w:rStyle w:val="FootnoteReference"/>
        </w:rPr>
        <w:footnoteReference w:id="276"/>
      </w:r>
      <w:r w:rsidR="001003AE">
        <w:t xml:space="preserve"> The court relied on the lack of an express limitation, and rejected Minerva’s counterarguments on claim construction.</w:t>
      </w:r>
      <w:r w:rsidR="001003AE">
        <w:rPr>
          <w:rStyle w:val="FootnoteReference"/>
        </w:rPr>
        <w:footnoteReference w:id="277"/>
      </w:r>
      <w:r w:rsidR="001003AE">
        <w:t xml:space="preserve">  As such, the Court found that assignor estoppel applied, as an assigned claim that was </w:t>
      </w:r>
      <w:r w:rsidR="001003AE">
        <w:lastRenderedPageBreak/>
        <w:t>warranted to be valid was not materially broader than the claim that was later asserted.</w:t>
      </w:r>
      <w:r w:rsidR="001003AE">
        <w:rPr>
          <w:rStyle w:val="FootnoteReference"/>
        </w:rPr>
        <w:footnoteReference w:id="278"/>
      </w:r>
      <w:r w:rsidR="001003AE">
        <w:t xml:space="preserve">  </w:t>
      </w:r>
    </w:p>
    <w:p w14:paraId="563D4020" w14:textId="77777777" w:rsidR="00E052AD" w:rsidRDefault="00E052AD">
      <w:pPr>
        <w:contextualSpacing w:val="0"/>
        <w:rPr>
          <w:rFonts w:eastAsiaTheme="majorEastAsia" w:cstheme="majorBidi"/>
          <w:b/>
          <w:bCs/>
          <w:szCs w:val="32"/>
        </w:rPr>
      </w:pPr>
      <w:bookmarkStart w:id="61" w:name="_Toc38238318"/>
      <w:bookmarkEnd w:id="58"/>
      <w:r>
        <w:br w:type="page"/>
      </w:r>
    </w:p>
    <w:p w14:paraId="545B5616" w14:textId="541C217B" w:rsidR="00F20B84" w:rsidRPr="00DA6BB1" w:rsidRDefault="007D0629" w:rsidP="00634F8A">
      <w:pPr>
        <w:pStyle w:val="Heading1"/>
      </w:pPr>
      <w:bookmarkStart w:id="62" w:name="_Toc119924081"/>
      <w:r w:rsidRPr="00DA6BB1">
        <w:lastRenderedPageBreak/>
        <w:t>REMEDIES</w:t>
      </w:r>
      <w:bookmarkEnd w:id="61"/>
      <w:bookmarkEnd w:id="62"/>
    </w:p>
    <w:p w14:paraId="1FE82F0B" w14:textId="05F0FACC" w:rsidR="004A5A76" w:rsidRPr="00DA6BB1" w:rsidRDefault="004A5A76" w:rsidP="00634F8A">
      <w:pPr>
        <w:pStyle w:val="Heading2"/>
      </w:pPr>
      <w:bookmarkStart w:id="63" w:name="_Toc119924082"/>
      <w:r w:rsidRPr="00DA6BB1">
        <w:t>Damages</w:t>
      </w:r>
      <w:bookmarkEnd w:id="63"/>
    </w:p>
    <w:p w14:paraId="05F6359E" w14:textId="77777777" w:rsidR="00836794" w:rsidRDefault="00836794" w:rsidP="00836794">
      <w:pPr>
        <w:pStyle w:val="Heading4"/>
      </w:pPr>
      <w:bookmarkStart w:id="64" w:name="_Toc119924083"/>
      <w:r w:rsidRPr="00340377">
        <w:rPr>
          <w:i/>
          <w:iCs/>
        </w:rPr>
        <w:t>California Institute of Technology v. Broadcom Ltd</w:t>
      </w:r>
      <w:r>
        <w:t>., 25 F.4th 976 (Fed. Cir. Feb. 4, 2022)</w:t>
      </w:r>
      <w:bookmarkEnd w:id="64"/>
    </w:p>
    <w:p w14:paraId="69BFCC4E" w14:textId="0EDBA86F" w:rsidR="00836794" w:rsidRDefault="00836794" w:rsidP="00836794">
      <w:r>
        <w:tab/>
        <w:t xml:space="preserve">In this appeal from the Central District of California, the Federal Circuit held that the district court’s jury instructions on extraterritoriality were not </w:t>
      </w:r>
      <w:r w:rsidR="009A534A">
        <w:t>erroneous</w:t>
      </w:r>
      <w:r>
        <w:t xml:space="preserve">, but that Caltech’s two-tier damages theory was not supportable, and vacated the </w:t>
      </w:r>
      <w:r w:rsidR="009A534A">
        <w:t>award.</w:t>
      </w:r>
      <w:r w:rsidR="000D4A46">
        <w:rPr>
          <w:rStyle w:val="FootnoteReference"/>
        </w:rPr>
        <w:footnoteReference w:id="279"/>
      </w:r>
      <w:r w:rsidR="009A534A">
        <w:t xml:space="preserve"> The district court did not </w:t>
      </w:r>
      <w:r w:rsidR="00316846">
        <w:t>give</w:t>
      </w:r>
      <w:r w:rsidR="009A534A">
        <w:t xml:space="preserve"> a jury instruction indicating a presumption against extraterritoriality.</w:t>
      </w:r>
      <w:r w:rsidR="000D4A46">
        <w:rPr>
          <w:rStyle w:val="FootnoteReference"/>
        </w:rPr>
        <w:footnoteReference w:id="280"/>
      </w:r>
      <w:r w:rsidR="009A534A">
        <w:t xml:space="preserve"> The Federal Circuit held that this presumption was inapplicable, as the dispute between the parties was not about the extraterritorial application of laws, but merely whether the transactions at issue occurred domestically.</w:t>
      </w:r>
      <w:r w:rsidR="000D4A46">
        <w:rPr>
          <w:rStyle w:val="FootnoteReference"/>
        </w:rPr>
        <w:footnoteReference w:id="281"/>
      </w:r>
      <w:r w:rsidR="009A534A">
        <w:t xml:space="preserve"> The Court noted that the jury instructions included an instruction requiring the jury to find that the infringement occurred in the United States.</w:t>
      </w:r>
      <w:r w:rsidR="000D4A46">
        <w:rPr>
          <w:rStyle w:val="FootnoteReference"/>
        </w:rPr>
        <w:footnoteReference w:id="282"/>
      </w:r>
      <w:r w:rsidR="009A534A">
        <w:t xml:space="preserve"> The Court also held that the district court’s jury instruction that a “sales cycle leading to design wins” can trigger a U.S. sale was not erroneous, as the lower court properly noted that when there were substantial activities entirely outside the U.S. it would not constitute a domestic sale. </w:t>
      </w:r>
      <w:r w:rsidR="000D4A46">
        <w:rPr>
          <w:rStyle w:val="FootnoteReference"/>
        </w:rPr>
        <w:footnoteReference w:id="283"/>
      </w:r>
    </w:p>
    <w:p w14:paraId="0BA2C854" w14:textId="1A848420" w:rsidR="009A534A" w:rsidRDefault="009A534A" w:rsidP="00836794">
      <w:r>
        <w:tab/>
        <w:t xml:space="preserve">Caltech’s damages theory relied on </w:t>
      </w:r>
      <w:r w:rsidR="004E6D64">
        <w:t>two simultaneous hypothetical negotiations, one with Broadcom at the chip level and one with Apple at the device level, excluding from Broadcom’s hypothetical chip license any Broadcom chips incorporated into Apple products sold in the U.S. and treating those at a different royalty rate.</w:t>
      </w:r>
      <w:r w:rsidR="00D00FF2">
        <w:rPr>
          <w:rStyle w:val="FootnoteReference"/>
        </w:rPr>
        <w:footnoteReference w:id="284"/>
      </w:r>
      <w:r w:rsidR="004E6D64">
        <w:t xml:space="preserve"> The district court relied on Caltech’s experts stating that there would be no cross talk and there would be separate infringers, seeing no </w:t>
      </w:r>
      <w:r w:rsidR="000D4A46">
        <w:t>concern</w:t>
      </w:r>
      <w:r w:rsidR="004E6D64">
        <w:t xml:space="preserve"> of double recovery because they were carved out.</w:t>
      </w:r>
      <w:r w:rsidR="00D00FF2">
        <w:rPr>
          <w:rStyle w:val="FootnoteReference"/>
        </w:rPr>
        <w:footnoteReference w:id="285"/>
      </w:r>
      <w:r w:rsidR="004E6D64">
        <w:t xml:space="preserve"> The Federal Circuit held this was erroneous, as the m</w:t>
      </w:r>
      <w:r w:rsidR="000D4A46">
        <w:t>e</w:t>
      </w:r>
      <w:r w:rsidR="004E6D64">
        <w:t xml:space="preserve">re fact of the two being separate infringers does not support treating the chips </w:t>
      </w:r>
      <w:r w:rsidR="000D4A46">
        <w:t>differently</w:t>
      </w:r>
      <w:r w:rsidR="004E6D64">
        <w:t xml:space="preserve"> or submitting a two-tier damage theory without more evidence that the companies would engage in separate negotiations. The Court held that the exclusion of chips sold to </w:t>
      </w:r>
      <w:r w:rsidR="006A068A">
        <w:t>A</w:t>
      </w:r>
      <w:r w:rsidR="004E6D64">
        <w:t>pple from the Broadcom license was contrived and contrary to custom, leading to error</w:t>
      </w:r>
      <w:r w:rsidR="00D00FF2">
        <w:t xml:space="preserve"> and vacating the award</w:t>
      </w:r>
      <w:r w:rsidR="004E6D64">
        <w:t>.</w:t>
      </w:r>
      <w:r w:rsidR="00D00FF2">
        <w:rPr>
          <w:rStyle w:val="FootnoteReference"/>
        </w:rPr>
        <w:footnoteReference w:id="286"/>
      </w:r>
      <w:r w:rsidR="004E6D64">
        <w:t xml:space="preserve"> </w:t>
      </w:r>
    </w:p>
    <w:p w14:paraId="68CD8947" w14:textId="618D07F4" w:rsidR="00E16E27" w:rsidRDefault="00E16E27" w:rsidP="00E16E27">
      <w:pPr>
        <w:pStyle w:val="Heading4"/>
      </w:pPr>
      <w:bookmarkStart w:id="65" w:name="_Toc119924084"/>
      <w:r w:rsidRPr="00E16E27">
        <w:rPr>
          <w:i/>
          <w:iCs/>
        </w:rPr>
        <w:lastRenderedPageBreak/>
        <w:t>Apple Inc. v. Wi-L</w:t>
      </w:r>
      <w:r w:rsidR="005A13B4">
        <w:rPr>
          <w:i/>
          <w:iCs/>
        </w:rPr>
        <w:t>AN</w:t>
      </w:r>
      <w:r w:rsidRPr="00E16E27">
        <w:rPr>
          <w:i/>
          <w:iCs/>
        </w:rPr>
        <w:t xml:space="preserve"> Inc.</w:t>
      </w:r>
      <w:r>
        <w:t>, 25 F.4th 960 (Fed Cir. Feb. 4, 2022)</w:t>
      </w:r>
      <w:bookmarkEnd w:id="65"/>
    </w:p>
    <w:p w14:paraId="1DB31745" w14:textId="35B253B9" w:rsidR="00E16E27" w:rsidRDefault="00E16E27" w:rsidP="00E16E27">
      <w:r>
        <w:tab/>
      </w:r>
      <w:r w:rsidR="005A13B4">
        <w:t>In this appeal from the Southern District of California, the Federal Circuit vacated the lower court’s denial of a motion for a new trial on damages, agreeing with Apple that the expert testimony from the plaintiff was fatally flawed.</w:t>
      </w:r>
      <w:r w:rsidR="0050273E">
        <w:rPr>
          <w:rStyle w:val="FootnoteReference"/>
        </w:rPr>
        <w:footnoteReference w:id="287"/>
      </w:r>
      <w:r w:rsidR="005A13B4">
        <w:t xml:space="preserve"> Wi-LAN’s expert culled 150 license agreements from Wi-LAN down to the three most similar on the grounds that they involved phones, became effective in 2013 or later, licensed patents covering LTE or related technology, and were executed after the asserted patents issued.</w:t>
      </w:r>
      <w:r w:rsidR="00A17046">
        <w:rPr>
          <w:rStyle w:val="FootnoteReference"/>
        </w:rPr>
        <w:footnoteReference w:id="288"/>
      </w:r>
      <w:r w:rsidR="005A13B4">
        <w:t xml:space="preserve"> Each agreement also licensed other patents.</w:t>
      </w:r>
      <w:r w:rsidR="00A17046">
        <w:rPr>
          <w:rStyle w:val="FootnoteReference"/>
        </w:rPr>
        <w:footnoteReference w:id="289"/>
      </w:r>
      <w:r w:rsidR="005A13B4">
        <w:t xml:space="preserve"> Wi-LAN’s </w:t>
      </w:r>
      <w:r w:rsidR="0050273E">
        <w:t>expert</w:t>
      </w:r>
      <w:r w:rsidR="005A13B4">
        <w:t xml:space="preserve"> then set out to adjust for this difference, arguing that in practice only a handful of valuable patents determine the royalty rate,</w:t>
      </w:r>
      <w:r w:rsidR="0050273E">
        <w:t xml:space="preserve"> and that the patents-in-suit were the key ones, based on them being focused on in negotiations, that one licensor reupped, and that Apple chose to infringe rather than design around.</w:t>
      </w:r>
      <w:r w:rsidR="00A17046">
        <w:rPr>
          <w:rStyle w:val="FootnoteReference"/>
        </w:rPr>
        <w:footnoteReference w:id="290"/>
      </w:r>
      <w:r w:rsidR="0050273E">
        <w:t xml:space="preserve"> The Court held that this was untethered to the cas</w:t>
      </w:r>
      <w:r w:rsidR="009A2C0E">
        <w:t>e.  T</w:t>
      </w:r>
      <w:r w:rsidR="0050273E">
        <w:t>he licensees did not continue to use the technology after infringing, there was no evidence that the patents-in-suit were discussed during negotiations for comparable licenses, and were treated as an add-in (being in the non-asserted patents for the agreements).</w:t>
      </w:r>
      <w:r w:rsidR="00A17046">
        <w:rPr>
          <w:rStyle w:val="FootnoteReference"/>
        </w:rPr>
        <w:footnoteReference w:id="291"/>
      </w:r>
      <w:r w:rsidR="0050273E">
        <w:t xml:space="preserve"> Two of the three licenses did</w:t>
      </w:r>
      <w:r w:rsidR="00A17046">
        <w:t xml:space="preserve"> not</w:t>
      </w:r>
      <w:r w:rsidR="0050273E">
        <w:t xml:space="preserve"> include the ‘757 patent, one of the patents-in-suit here, at all</w:t>
      </w:r>
      <w:r w:rsidR="00A17046">
        <w:t>, and the one that did included it only as a non-asserted patent in an appendix</w:t>
      </w:r>
      <w:r w:rsidR="0050273E">
        <w:t>.</w:t>
      </w:r>
      <w:r w:rsidR="00A17046">
        <w:rPr>
          <w:rStyle w:val="FootnoteReference"/>
        </w:rPr>
        <w:footnoteReference w:id="292"/>
      </w:r>
      <w:r w:rsidR="0050273E">
        <w:t xml:space="preserve"> Only one of the two patents was discussed in a single one of the three licenses used as examples, and there it was among five more asserted patents that the expert did not compare it</w:t>
      </w:r>
      <w:r w:rsidR="00A17046">
        <w:t>s value</w:t>
      </w:r>
      <w:r w:rsidR="0050273E">
        <w:t xml:space="preserve"> to.</w:t>
      </w:r>
      <w:r w:rsidR="00A17046">
        <w:rPr>
          <w:rStyle w:val="FootnoteReference"/>
        </w:rPr>
        <w:footnoteReference w:id="293"/>
      </w:r>
      <w:r w:rsidR="0050273E">
        <w:t xml:space="preserve"> Given these methodological errors, the Court held that the expert’s opinion was unreliable and should have been excluded, and Apple should have been granted a new trial on damages.</w:t>
      </w:r>
      <w:r w:rsidR="00A17046">
        <w:rPr>
          <w:rStyle w:val="FootnoteReference"/>
        </w:rPr>
        <w:footnoteReference w:id="294"/>
      </w:r>
    </w:p>
    <w:p w14:paraId="1542A13F" w14:textId="77777777" w:rsidR="00BB41D8" w:rsidRDefault="00BB41D8" w:rsidP="00E16E27"/>
    <w:p w14:paraId="5ACE529F" w14:textId="77777777" w:rsidR="00BD0F9D" w:rsidRDefault="00BD0F9D" w:rsidP="00BD0F9D">
      <w:pPr>
        <w:pStyle w:val="Heading4"/>
      </w:pPr>
      <w:bookmarkStart w:id="66" w:name="_Toc119924085"/>
      <w:r>
        <w:rPr>
          <w:i/>
          <w:iCs/>
        </w:rPr>
        <w:t>Roche Diagnostics Corp. v. Meso Scale Diagnostics, LLC</w:t>
      </w:r>
      <w:r>
        <w:t>, 30 F.4th 1109 (Fed. Cir. Apr. 8, 2022)</w:t>
      </w:r>
      <w:bookmarkEnd w:id="66"/>
    </w:p>
    <w:p w14:paraId="38A987DF" w14:textId="060C8AB9" w:rsidR="00BD0F9D" w:rsidRDefault="000C4097" w:rsidP="00E16E27">
      <w:r>
        <w:tab/>
      </w:r>
      <w:r w:rsidR="0030440A">
        <w:t>After</w:t>
      </w:r>
      <w:r>
        <w:t xml:space="preserve"> vacating the inducement judgement, </w:t>
      </w:r>
      <w:r w:rsidR="0030440A">
        <w:t xml:space="preserve">the Federal Circuit </w:t>
      </w:r>
      <w:r>
        <w:t>vacated the damages award and remanded for a new trial on damages.</w:t>
      </w:r>
      <w:r w:rsidR="00006F07">
        <w:rPr>
          <w:rStyle w:val="FootnoteReference"/>
        </w:rPr>
        <w:footnoteReference w:id="295"/>
      </w:r>
      <w:r>
        <w:t xml:space="preserve"> In doing so, the Court cautioned the district court and the parties to pay careful attention to </w:t>
      </w:r>
      <w:r>
        <w:lastRenderedPageBreak/>
        <w:t>apportionment, and strongly implied that the prior damages award was improper.</w:t>
      </w:r>
      <w:r w:rsidR="00006F07">
        <w:rPr>
          <w:rStyle w:val="FootnoteReference"/>
        </w:rPr>
        <w:footnoteReference w:id="296"/>
      </w:r>
      <w:r>
        <w:t xml:space="preserve"> </w:t>
      </w:r>
      <w:r w:rsidR="00A14011">
        <w:t xml:space="preserve">The jury awarded </w:t>
      </w:r>
      <w:r w:rsidR="0030440A">
        <w:t>75%</w:t>
      </w:r>
      <w:r w:rsidR="00A14011">
        <w:t xml:space="preserve"> of Roche’s profits on the infringing product to the plaintiff, and </w:t>
      </w:r>
      <w:proofErr w:type="spellStart"/>
      <w:r w:rsidR="00A14011">
        <w:t>Meso’s</w:t>
      </w:r>
      <w:proofErr w:type="spellEnd"/>
      <w:r w:rsidR="00A14011">
        <w:t xml:space="preserve"> expert did not seek to distinguish between damages attributable to infringing and non-infringing components.</w:t>
      </w:r>
      <w:r w:rsidR="00006F07">
        <w:rPr>
          <w:rStyle w:val="FootnoteReference"/>
        </w:rPr>
        <w:footnoteReference w:id="297"/>
      </w:r>
      <w:r w:rsidR="00A14011">
        <w:t xml:space="preserve"> While </w:t>
      </w:r>
      <w:proofErr w:type="spellStart"/>
      <w:r w:rsidR="00A14011">
        <w:t>Meso</w:t>
      </w:r>
      <w:proofErr w:type="spellEnd"/>
      <w:r w:rsidR="00A14011">
        <w:t xml:space="preserve"> and the district court argued that an alternative theory, referring to a 2003 license agreement, could support the damages award, the Federal Circuit cautioned that </w:t>
      </w:r>
      <w:proofErr w:type="spellStart"/>
      <w:r w:rsidR="00A14011">
        <w:t>Meso</w:t>
      </w:r>
      <w:proofErr w:type="spellEnd"/>
      <w:r w:rsidR="00A14011">
        <w:t xml:space="preserve"> would need to do more to demonstrate comparability between a license to 100 patents and the three at issue here.</w:t>
      </w:r>
      <w:r w:rsidR="00006F07">
        <w:rPr>
          <w:rStyle w:val="FootnoteReference"/>
        </w:rPr>
        <w:footnoteReference w:id="298"/>
      </w:r>
      <w:r w:rsidR="00A14011">
        <w:t xml:space="preserve"> In any event, because the inducement verdict was reversed but not the direct infringement verdict, everyone agreed a new trial on damages was necessary.</w:t>
      </w:r>
      <w:r w:rsidR="00006F07">
        <w:rPr>
          <w:rStyle w:val="FootnoteReference"/>
        </w:rPr>
        <w:footnoteReference w:id="299"/>
      </w:r>
      <w:r w:rsidR="00A14011">
        <w:t xml:space="preserve"> </w:t>
      </w:r>
    </w:p>
    <w:p w14:paraId="2A328F5C" w14:textId="77777777" w:rsidR="00BB41D8" w:rsidRDefault="00BB41D8" w:rsidP="00E16E27"/>
    <w:p w14:paraId="4A0B512C" w14:textId="33B1F9AA" w:rsidR="00264D6D" w:rsidRDefault="00264D6D" w:rsidP="00264D6D">
      <w:pPr>
        <w:pStyle w:val="Heading4"/>
      </w:pPr>
      <w:bookmarkStart w:id="67" w:name="_Toc119924086"/>
      <w:r w:rsidRPr="00264D6D">
        <w:rPr>
          <w:i/>
          <w:iCs/>
        </w:rPr>
        <w:t>Pavo Sols. LLC v. Kingston Tech. Co., Inc.</w:t>
      </w:r>
      <w:r w:rsidRPr="00264D6D">
        <w:t xml:space="preserve">, 35 F.4th 1367 (Fed. Cir. </w:t>
      </w:r>
      <w:r>
        <w:t xml:space="preserve">June 3, </w:t>
      </w:r>
      <w:r w:rsidRPr="00264D6D">
        <w:t>2022)</w:t>
      </w:r>
      <w:bookmarkEnd w:id="67"/>
    </w:p>
    <w:p w14:paraId="4FEFBCC5" w14:textId="77777777" w:rsidR="0061254C" w:rsidRDefault="00264D6D" w:rsidP="00264D6D">
      <w:r>
        <w:tab/>
        <w:t>In this appeal from the C.D. Cal., the Federal Circuit held that the district court did not abuse its discretion in declining to exclude damages testimony that relied on a non-payment term in a competing license.</w:t>
      </w:r>
      <w:r>
        <w:rPr>
          <w:rStyle w:val="FootnoteReference"/>
        </w:rPr>
        <w:footnoteReference w:id="300"/>
      </w:r>
      <w:r>
        <w:t xml:space="preserve"> The plaintiff presented a reasonable royalty theory with a 40 cent per unit rate, using the negotiations between the prior patent holder, CATR, and a company called </w:t>
      </w:r>
      <w:proofErr w:type="spellStart"/>
      <w:r>
        <w:t>IPMedia</w:t>
      </w:r>
      <w:proofErr w:type="spellEnd"/>
      <w:r>
        <w:t>.</w:t>
      </w:r>
      <w:r>
        <w:rPr>
          <w:rStyle w:val="FootnoteReference"/>
        </w:rPr>
        <w:footnoteReference w:id="301"/>
      </w:r>
      <w:r>
        <w:t xml:space="preserve"> Both parties agreed this license was comparable, and it included a 1 cent running royalty for sales of the product and a representation that this was 25% of the profits.</w:t>
      </w:r>
      <w:r>
        <w:rPr>
          <w:rStyle w:val="FootnoteReference"/>
        </w:rPr>
        <w:footnoteReference w:id="302"/>
      </w:r>
      <w:r>
        <w:t xml:space="preserve"> The plaintiff’s expert opined that a profit-split model was appropriate to use as a factor in determining damages, and reduced it to 18.75% because of differences in profitability.</w:t>
      </w:r>
      <w:r>
        <w:rPr>
          <w:rStyle w:val="FootnoteReference"/>
        </w:rPr>
        <w:footnoteReference w:id="303"/>
      </w:r>
      <w:r>
        <w:t xml:space="preserve"> The defendant argued this relied not on the payment term, but on a nonbinding representation.</w:t>
      </w:r>
      <w:r w:rsidR="00764EC9">
        <w:rPr>
          <w:rStyle w:val="FootnoteReference"/>
        </w:rPr>
        <w:footnoteReference w:id="304"/>
      </w:r>
      <w:r>
        <w:t xml:space="preserve"> The Court held this was not unduly speculative, as the representation merely provided context for the royalty and was not a separate payment provision</w:t>
      </w:r>
      <w:r w:rsidR="00764EC9">
        <w:t>, contrasting it with a punitive damages provision which might not ever be triggered</w:t>
      </w:r>
      <w:r>
        <w:t>.</w:t>
      </w:r>
      <w:r w:rsidR="00764EC9">
        <w:rPr>
          <w:rStyle w:val="FootnoteReference"/>
        </w:rPr>
        <w:footnoteReference w:id="305"/>
      </w:r>
      <w:r>
        <w:t xml:space="preserve"> </w:t>
      </w:r>
    </w:p>
    <w:p w14:paraId="4B8F4128" w14:textId="2071FC7B" w:rsidR="00264D6D" w:rsidRPr="00264D6D" w:rsidRDefault="00264D6D" w:rsidP="0061254C">
      <w:pPr>
        <w:ind w:firstLine="720"/>
      </w:pPr>
      <w:r>
        <w:t>The defendant next argued that the plaintiff’s expert failed to apportion for non-infringing features, as its total cost for the product materials were less than the proposed royalty.</w:t>
      </w:r>
      <w:r w:rsidR="00764EC9">
        <w:rPr>
          <w:rStyle w:val="FootnoteReference"/>
        </w:rPr>
        <w:footnoteReference w:id="306"/>
      </w:r>
      <w:r>
        <w:t xml:space="preserve"> The court rejected this, noting that the further apportionment is not required when a sufficiently comparable license is used, </w:t>
      </w:r>
      <w:r>
        <w:lastRenderedPageBreak/>
        <w:t>and that material costs are not the same as the value of the feature.</w:t>
      </w:r>
      <w:r w:rsidR="00764EC9">
        <w:rPr>
          <w:rStyle w:val="FootnoteReference"/>
        </w:rPr>
        <w:footnoteReference w:id="307"/>
      </w:r>
      <w:r>
        <w:t xml:space="preserve"> </w:t>
      </w:r>
      <w:r w:rsidR="00764EC9">
        <w:t>The Court thus denied the defendant’s challenges to the plaintiff’s damages testimony and affirmed the jury award.</w:t>
      </w:r>
    </w:p>
    <w:p w14:paraId="4481EAA4" w14:textId="7CEDF979" w:rsidR="00BF5E00" w:rsidRDefault="0061254C" w:rsidP="001B0484">
      <w:pPr>
        <w:pStyle w:val="Heading2"/>
      </w:pPr>
      <w:bookmarkStart w:id="68" w:name="_Toc38238326"/>
      <w:bookmarkStart w:id="69" w:name="_Toc119924087"/>
      <w:r>
        <w:t>Attorneys’ Fees</w:t>
      </w:r>
      <w:bookmarkEnd w:id="69"/>
    </w:p>
    <w:p w14:paraId="5115F679" w14:textId="6F78F669" w:rsidR="00BD049D" w:rsidRDefault="00BD049D" w:rsidP="00BD049D">
      <w:pPr>
        <w:pStyle w:val="Heading4"/>
      </w:pPr>
      <w:bookmarkStart w:id="70" w:name="_Toc119924088"/>
      <w:r w:rsidRPr="00BD049D">
        <w:rPr>
          <w:i/>
          <w:iCs/>
        </w:rPr>
        <w:t>Realtime Adaptive Streaming LLC v. Netflix, Inc.</w:t>
      </w:r>
      <w:r w:rsidRPr="00BD049D">
        <w:t xml:space="preserve">, 41 F.4th 1372 (Fed. Cir. </w:t>
      </w:r>
      <w:r w:rsidR="002D3F32">
        <w:t xml:space="preserve">July 27, </w:t>
      </w:r>
      <w:r w:rsidRPr="00BD049D">
        <w:t>2022)</w:t>
      </w:r>
      <w:bookmarkEnd w:id="70"/>
    </w:p>
    <w:p w14:paraId="1B6EBF13" w14:textId="792B80DC" w:rsidR="00BD049D" w:rsidRDefault="00BD049D" w:rsidP="00BD049D">
      <w:r>
        <w:tab/>
        <w:t>In this appeal from the C.D. Cal., the Federal Circuit affirmed the district court’s fee award against the patentee for proceedings in the C.D. Cal. and affirmed the district court's refusal to award fees against the patentee for proceedings in the D. Del. and the PTAB.</w:t>
      </w:r>
      <w:r w:rsidR="002D3F32">
        <w:rPr>
          <w:rStyle w:val="FootnoteReference"/>
        </w:rPr>
        <w:footnoteReference w:id="308"/>
      </w:r>
      <w:r>
        <w:t xml:space="preserve"> The plaintiff filed for infringement originally in the D. Del., Netflix filed a motion to dismiss for 101 and petitioned for IPR (which was instituted).</w:t>
      </w:r>
      <w:r w:rsidR="002D3F32">
        <w:rPr>
          <w:rStyle w:val="FootnoteReference"/>
        </w:rPr>
        <w:footnoteReference w:id="309"/>
      </w:r>
      <w:r>
        <w:t xml:space="preserve"> A magistrate judge recommended dismissing on 101,</w:t>
      </w:r>
      <w:r w:rsidR="002D3F32">
        <w:t xml:space="preserve"> and the judge found related cases ineligible under 101,</w:t>
      </w:r>
      <w:r>
        <w:t xml:space="preserve"> but Realtime voluntarily dismissed before the district court could rule.</w:t>
      </w:r>
      <w:r w:rsidR="002D3F32">
        <w:rPr>
          <w:rStyle w:val="FootnoteReference"/>
        </w:rPr>
        <w:footnoteReference w:id="310"/>
      </w:r>
      <w:r>
        <w:t xml:space="preserve"> The next day the plaintiff sued in the C.D. Cal., despite having earlier stated that transferring to the N.D. Cal. would be inconvenient.</w:t>
      </w:r>
      <w:r w:rsidR="002D3F32">
        <w:rPr>
          <w:rStyle w:val="FootnoteReference"/>
        </w:rPr>
        <w:footnoteReference w:id="311"/>
      </w:r>
      <w:r>
        <w:t xml:space="preserve"> Netflix moved for fees and to transfer back to Delaware, and Realtime again voluntarily dismissed.</w:t>
      </w:r>
      <w:r w:rsidR="00E07CF2">
        <w:rPr>
          <w:rStyle w:val="FootnoteReference"/>
        </w:rPr>
        <w:footnoteReference w:id="312"/>
      </w:r>
      <w:r>
        <w:t xml:space="preserve"> Netflix renewed its motion for fees for all three disputes, and the district court granted fees for the California actions but not for the Delaware or PTAB actions.</w:t>
      </w:r>
      <w:r w:rsidR="00E07CF2">
        <w:rPr>
          <w:rStyle w:val="FootnoteReference"/>
        </w:rPr>
        <w:footnoteReference w:id="313"/>
      </w:r>
    </w:p>
    <w:p w14:paraId="1BF39174" w14:textId="6F089862" w:rsidR="00BD049D" w:rsidRDefault="00BD049D" w:rsidP="00BD049D">
      <w:r>
        <w:tab/>
        <w:t>The Federal Circuit affirmed</w:t>
      </w:r>
      <w:r w:rsidR="002D3F32">
        <w:t>, applying Ninth Circuit law.</w:t>
      </w:r>
      <w:r w:rsidR="00E07CF2">
        <w:rPr>
          <w:rStyle w:val="FootnoteReference"/>
        </w:rPr>
        <w:footnoteReference w:id="314"/>
      </w:r>
      <w:r w:rsidR="002D3F32">
        <w:t xml:space="preserve"> The Court held that Realtime’s actions in </w:t>
      </w:r>
      <w:r w:rsidR="00E07CF2">
        <w:t xml:space="preserve">refiling </w:t>
      </w:r>
      <w:r w:rsidR="002D3F32">
        <w:t>were improper and unjustified—between the magistrate judge’s report recommending the court find the claims ineligible and the Delaware judge’s ruling in a parallel action that related patents were ineligible, Realtime was trying to dodge an impending unfavorable outcome.</w:t>
      </w:r>
      <w:r w:rsidR="00E07CF2">
        <w:rPr>
          <w:rStyle w:val="FootnoteReference"/>
        </w:rPr>
        <w:footnoteReference w:id="315"/>
      </w:r>
      <w:r w:rsidR="002D3F32">
        <w:t xml:space="preserve"> Resisting transfer back to the forum it originally chose and argued was more convenient was a further mark of impropriety and forum shopping.</w:t>
      </w:r>
      <w:r w:rsidR="00E07CF2">
        <w:rPr>
          <w:rStyle w:val="FootnoteReference"/>
        </w:rPr>
        <w:footnoteReference w:id="316"/>
      </w:r>
      <w:r w:rsidR="002D3F32">
        <w:t xml:space="preserve"> However, the Court held that there was no evidence that the initial filing of the Delaware </w:t>
      </w:r>
      <w:r w:rsidR="002D3F32">
        <w:lastRenderedPageBreak/>
        <w:t>action was untenable, and the impropriety did not begin until the refiling in California.</w:t>
      </w:r>
      <w:r w:rsidR="00E07CF2">
        <w:rPr>
          <w:rStyle w:val="FootnoteReference"/>
        </w:rPr>
        <w:footnoteReference w:id="317"/>
      </w:r>
    </w:p>
    <w:p w14:paraId="02504519" w14:textId="77777777" w:rsidR="00BD049D" w:rsidRPr="00BD049D" w:rsidRDefault="00BD049D" w:rsidP="00BD049D"/>
    <w:p w14:paraId="1469AE8A" w14:textId="77777777" w:rsidR="00EA5A58" w:rsidRDefault="00EA5A58">
      <w:pPr>
        <w:contextualSpacing w:val="0"/>
        <w:rPr>
          <w:rFonts w:eastAsiaTheme="majorEastAsia" w:cstheme="majorBidi"/>
          <w:b/>
          <w:bCs/>
          <w:szCs w:val="32"/>
        </w:rPr>
      </w:pPr>
      <w:r>
        <w:br w:type="page"/>
      </w:r>
    </w:p>
    <w:p w14:paraId="5A283E35" w14:textId="2820FBD4" w:rsidR="00F20B84" w:rsidRPr="00DA6BB1" w:rsidRDefault="007D0629" w:rsidP="00634F8A">
      <w:pPr>
        <w:pStyle w:val="Heading1"/>
      </w:pPr>
      <w:bookmarkStart w:id="71" w:name="_Toc119924089"/>
      <w:r w:rsidRPr="00DA6BB1">
        <w:lastRenderedPageBreak/>
        <w:t>PRACTICE AND PROCEDURE</w:t>
      </w:r>
      <w:bookmarkEnd w:id="68"/>
      <w:bookmarkEnd w:id="71"/>
    </w:p>
    <w:p w14:paraId="0BFC1FD6" w14:textId="711529DE" w:rsidR="00006F07" w:rsidRDefault="00006F07" w:rsidP="00634F8A">
      <w:pPr>
        <w:pStyle w:val="Heading2"/>
      </w:pPr>
      <w:bookmarkStart w:id="72" w:name="_Toc38238331"/>
      <w:bookmarkStart w:id="73" w:name="_Toc119924090"/>
      <w:r>
        <w:t>Personal Jurisdiction</w:t>
      </w:r>
      <w:bookmarkEnd w:id="73"/>
    </w:p>
    <w:p w14:paraId="39BF84DB" w14:textId="353B89CD" w:rsidR="00006F07" w:rsidRDefault="00006F07" w:rsidP="00006F07">
      <w:pPr>
        <w:pStyle w:val="Heading4"/>
      </w:pPr>
      <w:bookmarkStart w:id="74" w:name="_Toc119924091"/>
      <w:r w:rsidRPr="00006F07">
        <w:rPr>
          <w:i/>
          <w:iCs/>
        </w:rPr>
        <w:t>Apple Inc. v. Zipit Wireless, Inc.</w:t>
      </w:r>
      <w:r w:rsidR="00581DF8">
        <w:t>,</w:t>
      </w:r>
      <w:r>
        <w:t xml:space="preserve"> 30 F. 4th 1368 (Fed. Cir. Apr. 18, 2022)</w:t>
      </w:r>
      <w:bookmarkEnd w:id="74"/>
    </w:p>
    <w:p w14:paraId="53F42EB8" w14:textId="281E28A2" w:rsidR="00006F07" w:rsidRDefault="00006F07" w:rsidP="00006F07">
      <w:r>
        <w:tab/>
        <w:t>In this appeal from the Northern District of California, the Federal Circuit reversed a dismissal of a declaratory</w:t>
      </w:r>
      <w:r w:rsidR="00B5261A">
        <w:t xml:space="preserve"> judgment</w:t>
      </w:r>
      <w:r>
        <w:t xml:space="preserve"> action for lack of personal jurisdiction.</w:t>
      </w:r>
      <w:r w:rsidR="00581DF8">
        <w:rPr>
          <w:rStyle w:val="FootnoteReference"/>
        </w:rPr>
        <w:footnoteReference w:id="318"/>
      </w:r>
      <w:r w:rsidRPr="00006F07">
        <w:t xml:space="preserve"> </w:t>
      </w:r>
      <w:proofErr w:type="spellStart"/>
      <w:r>
        <w:t>Zipit</w:t>
      </w:r>
      <w:proofErr w:type="spellEnd"/>
      <w:r>
        <w:t>, a Delaware corporation located in South Carolina</w:t>
      </w:r>
      <w:r w:rsidR="00581DF8">
        <w:t>,</w:t>
      </w:r>
      <w:r>
        <w:t xml:space="preserve"> communicated with Apple over some wireless </w:t>
      </w:r>
      <w:r w:rsidR="00EF3E9C">
        <w:t>instant messaging patent</w:t>
      </w:r>
      <w:r w:rsidR="00B5261A">
        <w:t>s.  T</w:t>
      </w:r>
      <w:r w:rsidR="00EF3E9C">
        <w:t>hey met at Apple’s headquarters in Cupertino (in the Northern District</w:t>
      </w:r>
      <w:proofErr w:type="gramStart"/>
      <w:r w:rsidR="00EF3E9C">
        <w:t>), and</w:t>
      </w:r>
      <w:proofErr w:type="gramEnd"/>
      <w:r w:rsidR="00EF3E9C">
        <w:t xml:space="preserve"> exchanged several rounds of correspondence.</w:t>
      </w:r>
      <w:r w:rsidR="00581DF8">
        <w:rPr>
          <w:rStyle w:val="FootnoteReference"/>
        </w:rPr>
        <w:footnoteReference w:id="319"/>
      </w:r>
      <w:r w:rsidR="00EF3E9C">
        <w:t xml:space="preserve"> Negotiations failed, and four years later </w:t>
      </w:r>
      <w:proofErr w:type="spellStart"/>
      <w:r w:rsidR="00EF3E9C">
        <w:t>Zipit</w:t>
      </w:r>
      <w:proofErr w:type="spellEnd"/>
      <w:r w:rsidR="00EF3E9C">
        <w:t xml:space="preserve"> sued Apple in the Northern District of Georgia.</w:t>
      </w:r>
      <w:r w:rsidR="00581DF8">
        <w:rPr>
          <w:rStyle w:val="FootnoteReference"/>
        </w:rPr>
        <w:footnoteReference w:id="320"/>
      </w:r>
      <w:r w:rsidR="00EF3E9C">
        <w:t xml:space="preserve"> It’s not entirely clear why, but </w:t>
      </w:r>
      <w:proofErr w:type="spellStart"/>
      <w:r w:rsidR="00EF3E9C">
        <w:t>Zipit</w:t>
      </w:r>
      <w:proofErr w:type="spellEnd"/>
      <w:r w:rsidR="00EF3E9C">
        <w:t xml:space="preserve"> voluntarily dismissed the case without prejudice two weeks later</w:t>
      </w:r>
      <w:r w:rsidR="00B5261A">
        <w:t xml:space="preserve">.  </w:t>
      </w:r>
      <w:r w:rsidR="00EF3E9C">
        <w:t>Apple</w:t>
      </w:r>
      <w:r w:rsidR="00B5261A">
        <w:t xml:space="preserve"> then</w:t>
      </w:r>
      <w:r w:rsidR="00EF3E9C">
        <w:t xml:space="preserve"> filed a declaratory judgement action in the Northern District of California.</w:t>
      </w:r>
      <w:r w:rsidR="00581DF8">
        <w:rPr>
          <w:rStyle w:val="FootnoteReference"/>
        </w:rPr>
        <w:footnoteReference w:id="321"/>
      </w:r>
      <w:r w:rsidR="00EF3E9C">
        <w:t xml:space="preserve"> The district court dismissed for lack of personal jurisdiction, holding that while there were sufficient minimum contacts, and the jurisdiction would not be unreasonable, it saw the Federal Circuit’s opinion in </w:t>
      </w:r>
      <w:r w:rsidR="00EF3E9C" w:rsidRPr="00EF3E9C">
        <w:rPr>
          <w:i/>
          <w:iCs/>
        </w:rPr>
        <w:t xml:space="preserve">Breckenridge Pharm. </w:t>
      </w:r>
      <w:r w:rsidR="00EF3E9C">
        <w:rPr>
          <w:i/>
          <w:iCs/>
        </w:rPr>
        <w:t>v</w:t>
      </w:r>
      <w:r w:rsidR="00EF3E9C" w:rsidRPr="00EF3E9C">
        <w:rPr>
          <w:i/>
          <w:iCs/>
        </w:rPr>
        <w:t>. Metabolite Labs</w:t>
      </w:r>
      <w:r w:rsidR="00EF3E9C">
        <w:t xml:space="preserve"> as establishing a bright-line rule that when contacts were in the form of a demand letter, they were insufficient to establish personal jurisdiction.</w:t>
      </w:r>
      <w:r w:rsidR="00581DF8">
        <w:rPr>
          <w:rStyle w:val="FootnoteReference"/>
        </w:rPr>
        <w:footnoteReference w:id="322"/>
      </w:r>
    </w:p>
    <w:p w14:paraId="5DDE7DE7" w14:textId="29E04E7C" w:rsidR="00EF3E9C" w:rsidRDefault="00EF3E9C" w:rsidP="00006F07">
      <w:r>
        <w:tab/>
        <w:t>The Federal Circuit reversed</w:t>
      </w:r>
      <w:r w:rsidR="00B5261A">
        <w:t xml:space="preserve"> and held</w:t>
      </w:r>
      <w:r w:rsidR="0099396E">
        <w:t xml:space="preserve"> that minimum contacts were satisfied via the notice letters directed to California.</w:t>
      </w:r>
      <w:r w:rsidR="00581DF8">
        <w:rPr>
          <w:rStyle w:val="FootnoteReference"/>
        </w:rPr>
        <w:footnoteReference w:id="323"/>
      </w:r>
      <w:r w:rsidR="0099396E">
        <w:t xml:space="preserve"> The Court favorably cited </w:t>
      </w:r>
      <w:r w:rsidR="0099396E">
        <w:rPr>
          <w:i/>
          <w:iCs/>
        </w:rPr>
        <w:t>Xilinx</w:t>
      </w:r>
      <w:r w:rsidR="0099396E">
        <w:t xml:space="preserve">, where two notice letters and travelling to the forum state to discuss allegations of infringement were sufficient to establish minimum contacts, and distinguished </w:t>
      </w:r>
      <w:proofErr w:type="spellStart"/>
      <w:r w:rsidR="0099396E">
        <w:rPr>
          <w:i/>
          <w:iCs/>
        </w:rPr>
        <w:t>Autogenomics</w:t>
      </w:r>
      <w:proofErr w:type="spellEnd"/>
      <w:r w:rsidR="0099396E">
        <w:t>, where a notice letter and flying to the forum state to discuss allegations of infringement were insufficient to establish minimum contacts.</w:t>
      </w:r>
      <w:r w:rsidR="00581DF8">
        <w:rPr>
          <w:rStyle w:val="FootnoteReference"/>
        </w:rPr>
        <w:footnoteReference w:id="324"/>
      </w:r>
      <w:r w:rsidR="0099396E">
        <w:t xml:space="preserve"> The factual distinctions from </w:t>
      </w:r>
      <w:proofErr w:type="spellStart"/>
      <w:r w:rsidR="0099396E">
        <w:rPr>
          <w:i/>
          <w:iCs/>
        </w:rPr>
        <w:t>Autogenomics</w:t>
      </w:r>
      <w:proofErr w:type="spellEnd"/>
      <w:r w:rsidR="0099396E">
        <w:rPr>
          <w:i/>
          <w:iCs/>
        </w:rPr>
        <w:t xml:space="preserve"> </w:t>
      </w:r>
      <w:r w:rsidR="0099396E">
        <w:t xml:space="preserve">included that </w:t>
      </w:r>
      <w:proofErr w:type="spellStart"/>
      <w:r w:rsidR="0099396E">
        <w:t>Zipit</w:t>
      </w:r>
      <w:proofErr w:type="spellEnd"/>
      <w:r w:rsidR="0099396E">
        <w:t xml:space="preserve"> kept Apple apprised of the status of IPRs, and that it escalated threats of infringement as willful, but more importantly held that the totality of the precedent argued that cease and desist letters alone can provide minimum contacts.</w:t>
      </w:r>
      <w:r w:rsidR="00581DF8">
        <w:rPr>
          <w:rStyle w:val="FootnoteReference"/>
        </w:rPr>
        <w:footnoteReference w:id="325"/>
      </w:r>
    </w:p>
    <w:p w14:paraId="72A8FACD" w14:textId="4AE4BF68" w:rsidR="0099396E" w:rsidRPr="0099396E" w:rsidRDefault="007947A2" w:rsidP="00006F07">
      <w:r>
        <w:tab/>
        <w:t xml:space="preserve">After finding minimum contacts, the Court held that exercising jurisdiction was not unreasonable, noting there is no bright-line rule that </w:t>
      </w:r>
      <w:r>
        <w:lastRenderedPageBreak/>
        <w:t>demand letters cannot create specific jurisdiction.</w:t>
      </w:r>
      <w:r w:rsidR="00581DF8">
        <w:rPr>
          <w:rStyle w:val="FootnoteReference"/>
        </w:rPr>
        <w:footnoteReference w:id="326"/>
      </w:r>
      <w:r>
        <w:t xml:space="preserve"> While there is a policy consideration to encourage settlement by allowing patentees to not subject themselves to a wide variety of jurisdictions by merely sending demand letters, that is but one factor to consider under </w:t>
      </w:r>
      <w:r>
        <w:rPr>
          <w:i/>
          <w:iCs/>
        </w:rPr>
        <w:t>Burger King</w:t>
      </w:r>
      <w:r>
        <w:t>.</w:t>
      </w:r>
      <w:r w:rsidR="00581DF8">
        <w:rPr>
          <w:rStyle w:val="FootnoteReference"/>
        </w:rPr>
        <w:footnoteReference w:id="327"/>
      </w:r>
      <w:r>
        <w:t xml:space="preserve"> Applying those other factors, the burden on </w:t>
      </w:r>
      <w:proofErr w:type="spellStart"/>
      <w:r>
        <w:t>Zipit</w:t>
      </w:r>
      <w:proofErr w:type="spellEnd"/>
      <w:r>
        <w:t xml:space="preserve"> of litigating in California was inconvenient, but not unconstitutionally so, given that </w:t>
      </w:r>
      <w:proofErr w:type="spellStart"/>
      <w:r>
        <w:t>Zipit</w:t>
      </w:r>
      <w:proofErr w:type="spellEnd"/>
      <w:r>
        <w:t xml:space="preserve"> was able to travel to California to discuss infringement earlier.</w:t>
      </w:r>
      <w:r w:rsidR="00581DF8">
        <w:rPr>
          <w:rStyle w:val="FootnoteReference"/>
        </w:rPr>
        <w:footnoteReference w:id="328"/>
      </w:r>
      <w:r>
        <w:t xml:space="preserve"> The Court also held California has defined interests in protecting its companies and advancing science, and that Apple had an interest in convenient relief.</w:t>
      </w:r>
      <w:r w:rsidR="00581DF8">
        <w:rPr>
          <w:rStyle w:val="FootnoteReference"/>
        </w:rPr>
        <w:footnoteReference w:id="329"/>
      </w:r>
      <w:r>
        <w:t xml:space="preserve"> The fourth factor, the judicial system’s interest in efficient resolution of controversies, is where the settlement-promoting factor arises, and weighed for </w:t>
      </w:r>
      <w:proofErr w:type="spellStart"/>
      <w:r>
        <w:t>Zipit</w:t>
      </w:r>
      <w:proofErr w:type="spellEnd"/>
      <w:r>
        <w:t>.</w:t>
      </w:r>
      <w:r w:rsidR="00581DF8">
        <w:rPr>
          <w:rStyle w:val="FootnoteReference"/>
        </w:rPr>
        <w:footnoteReference w:id="330"/>
      </w:r>
      <w:r>
        <w:t xml:space="preserve"> Lastly, there was no conflict between states</w:t>
      </w:r>
      <w:r w:rsidR="009B06E5">
        <w:t>.</w:t>
      </w:r>
      <w:r w:rsidR="00581DF8">
        <w:rPr>
          <w:rStyle w:val="FootnoteReference"/>
        </w:rPr>
        <w:footnoteReference w:id="331"/>
      </w:r>
      <w:r w:rsidR="009B06E5">
        <w:t xml:space="preserve"> In total, California’s and Apple’s interests were sufficient for jurisdiction to not be unreasonable, irrespective of the settlement-promoting rationale and the burden on </w:t>
      </w:r>
      <w:proofErr w:type="spellStart"/>
      <w:r w:rsidR="009B06E5">
        <w:t>Zipit</w:t>
      </w:r>
      <w:proofErr w:type="spellEnd"/>
      <w:r w:rsidR="009B06E5">
        <w:t>.</w:t>
      </w:r>
      <w:r w:rsidR="00581DF8">
        <w:rPr>
          <w:rStyle w:val="FootnoteReference"/>
        </w:rPr>
        <w:footnoteReference w:id="332"/>
      </w:r>
    </w:p>
    <w:p w14:paraId="02A046E9" w14:textId="46001395" w:rsidR="00F20B84" w:rsidRPr="00DA6BB1" w:rsidRDefault="007D0629" w:rsidP="00634F8A">
      <w:pPr>
        <w:pStyle w:val="Heading2"/>
      </w:pPr>
      <w:bookmarkStart w:id="75" w:name="_Toc119924092"/>
      <w:r w:rsidRPr="00DA6BB1">
        <w:t>Venue</w:t>
      </w:r>
      <w:bookmarkEnd w:id="72"/>
      <w:r w:rsidR="00904664">
        <w:t xml:space="preserve"> and Transfer</w:t>
      </w:r>
      <w:bookmarkEnd w:id="75"/>
    </w:p>
    <w:p w14:paraId="5955614D" w14:textId="7DD00330" w:rsidR="00755FF2" w:rsidRDefault="00163D7C" w:rsidP="00163D7C">
      <w:pPr>
        <w:pStyle w:val="Heading4"/>
        <w:rPr>
          <w:rFonts w:eastAsiaTheme="majorEastAsia"/>
        </w:rPr>
      </w:pPr>
      <w:bookmarkStart w:id="76" w:name="_Toc38238337"/>
      <w:bookmarkStart w:id="77" w:name="_Toc119924093"/>
      <w:r w:rsidRPr="00F15D96">
        <w:rPr>
          <w:rFonts w:eastAsiaTheme="majorEastAsia"/>
          <w:i/>
          <w:iCs/>
        </w:rPr>
        <w:t>In re: Volkswagen Group of America</w:t>
      </w:r>
      <w:r>
        <w:rPr>
          <w:rFonts w:eastAsiaTheme="majorEastAsia"/>
        </w:rPr>
        <w:t>, 28 F.4th 1023 (Fed. Cir. Mar. 9, 2022)</w:t>
      </w:r>
      <w:bookmarkEnd w:id="77"/>
    </w:p>
    <w:p w14:paraId="34D6DC7D" w14:textId="77777777" w:rsidR="003C7443" w:rsidRDefault="00163D7C" w:rsidP="00163D7C">
      <w:r>
        <w:tab/>
        <w:t>The Federal Circuit granted Volkswagen’s and Hyundai’s writs of mandamus to dismiss or transfer for lack of venue</w:t>
      </w:r>
      <w:r w:rsidR="006F5492">
        <w:t xml:space="preserve"> in the Western District of Texas.</w:t>
      </w:r>
      <w:r w:rsidR="00F15D96">
        <w:rPr>
          <w:rStyle w:val="FootnoteReference"/>
        </w:rPr>
        <w:footnoteReference w:id="333"/>
      </w:r>
      <w:r w:rsidR="006F5492">
        <w:t xml:space="preserve"> </w:t>
      </w:r>
      <w:r w:rsidR="005164E1">
        <w:t>The district court had found proper venue by finding that independent car dealerships in the Western District gave petitioners sufficient control to establish a regular and established place of business despite a Texas law prohibiting auto manufacturers from directly operating or controlling a dealership, as the dealerships were agents of the manufacturers.</w:t>
      </w:r>
      <w:r w:rsidR="00F15D96">
        <w:rPr>
          <w:rStyle w:val="FootnoteReference"/>
        </w:rPr>
        <w:footnoteReference w:id="334"/>
      </w:r>
      <w:r w:rsidR="005164E1">
        <w:t xml:space="preserve"> </w:t>
      </w:r>
    </w:p>
    <w:p w14:paraId="22CA2AC0" w14:textId="3D992F18" w:rsidR="005164E1" w:rsidRDefault="003C7443" w:rsidP="00163D7C">
      <w:r>
        <w:tab/>
      </w:r>
      <w:r w:rsidR="005164E1">
        <w:t>The Federal Circuit reversed, holding that Stratos failed to demonstrate the dealerships were agents.</w:t>
      </w:r>
      <w:r w:rsidR="00F15D96">
        <w:rPr>
          <w:rStyle w:val="FootnoteReference"/>
        </w:rPr>
        <w:footnoteReference w:id="335"/>
      </w:r>
      <w:r w:rsidR="005164E1">
        <w:t xml:space="preserve"> First, </w:t>
      </w:r>
      <w:r>
        <w:t xml:space="preserve">the court noted that </w:t>
      </w:r>
      <w:r w:rsidR="005164E1">
        <w:t>there is a distinction between interim control that evidence</w:t>
      </w:r>
      <w:r w:rsidR="00A1150A">
        <w:t>s</w:t>
      </w:r>
      <w:r w:rsidR="005164E1">
        <w:t xml:space="preserve"> agency (e.g. step by step directions for maintenance and installation), and </w:t>
      </w:r>
      <w:r>
        <w:t>control</w:t>
      </w:r>
      <w:r w:rsidR="005164E1">
        <w:t xml:space="preserve"> that provide</w:t>
      </w:r>
      <w:r>
        <w:t>s</w:t>
      </w:r>
      <w:r w:rsidR="005164E1">
        <w:t xml:space="preserve"> constraints and standards.</w:t>
      </w:r>
      <w:r w:rsidR="00A1150A">
        <w:rPr>
          <w:rStyle w:val="FootnoteReference"/>
        </w:rPr>
        <w:footnoteReference w:id="336"/>
      </w:r>
      <w:r w:rsidR="005164E1">
        <w:t xml:space="preserve"> Second, </w:t>
      </w:r>
      <w:r w:rsidR="00F15D96">
        <w:t xml:space="preserve">agency in one aspect of activity does not create an agency </w:t>
      </w:r>
      <w:r w:rsidR="00F15D96">
        <w:lastRenderedPageBreak/>
        <w:t>relationship for all purposes.</w:t>
      </w:r>
      <w:r w:rsidR="00A1150A">
        <w:rPr>
          <w:rStyle w:val="FootnoteReference"/>
        </w:rPr>
        <w:footnoteReference w:id="337"/>
      </w:r>
      <w:r w:rsidR="00F15D96">
        <w:t xml:space="preserve"> The Federal Circuit held that the manufacturers lacked interim control over car sales or warranty work, as once the cars leave their possession they have no authority over the manner in, or price for, cars are sold.</w:t>
      </w:r>
      <w:r w:rsidR="00A1150A">
        <w:rPr>
          <w:rStyle w:val="FootnoteReference"/>
        </w:rPr>
        <w:footnoteReference w:id="338"/>
      </w:r>
      <w:r w:rsidR="00F15D96">
        <w:t xml:space="preserve"> While there are constraints of displaying the logo, providing sales reports, and keeping minimum inventory, these didn’t rise to the level of control creating an agency relationship.</w:t>
      </w:r>
      <w:r w:rsidR="00A1150A">
        <w:rPr>
          <w:rStyle w:val="FootnoteReference"/>
        </w:rPr>
        <w:footnoteReference w:id="339"/>
      </w:r>
      <w:r w:rsidR="00F15D96">
        <w:t xml:space="preserve"> The Court also noted the parties themselves, in their franchise agreements, disclaimed an agency relationship, and cited to other circuits agreeing that dealerships are not agents.</w:t>
      </w:r>
      <w:r w:rsidR="00A1150A">
        <w:rPr>
          <w:rStyle w:val="FootnoteReference"/>
        </w:rPr>
        <w:footnoteReference w:id="340"/>
      </w:r>
      <w:r w:rsidR="00F15D96">
        <w:t xml:space="preserve"> As such, the Court held that the Western District’s declining to dismiss or transfer based on these dealerships was an abuse of discretion.</w:t>
      </w:r>
      <w:r w:rsidR="00A1150A">
        <w:rPr>
          <w:rStyle w:val="FootnoteReference"/>
        </w:rPr>
        <w:footnoteReference w:id="341"/>
      </w:r>
      <w:r w:rsidR="00F15D96">
        <w:t xml:space="preserve"> </w:t>
      </w:r>
    </w:p>
    <w:p w14:paraId="48EAA26E" w14:textId="6DE91B53" w:rsidR="005164E1" w:rsidRPr="00163D7C" w:rsidRDefault="005164E1" w:rsidP="00163D7C">
      <w:r>
        <w:t xml:space="preserve"> </w:t>
      </w:r>
    </w:p>
    <w:p w14:paraId="6CABB72F" w14:textId="25BFF4D8" w:rsidR="0059660E" w:rsidRPr="0059660E" w:rsidRDefault="0059660E" w:rsidP="0059660E">
      <w:pPr>
        <w:pStyle w:val="Heading4"/>
      </w:pPr>
      <w:bookmarkStart w:id="78" w:name="_Toc119924094"/>
      <w:r w:rsidRPr="0059660E">
        <w:rPr>
          <w:i/>
          <w:iCs/>
        </w:rPr>
        <w:t>In re Monolithic Power Sys., Inc.</w:t>
      </w:r>
      <w:r w:rsidRPr="0059660E">
        <w:t xml:space="preserve">, 50 F.4th 157 (Fed. Cir. </w:t>
      </w:r>
      <w:r>
        <w:t xml:space="preserve">Sept. 30, </w:t>
      </w:r>
      <w:r w:rsidRPr="0059660E">
        <w:t>2022)</w:t>
      </w:r>
      <w:bookmarkEnd w:id="78"/>
    </w:p>
    <w:p w14:paraId="1CAE9FB0" w14:textId="6D32D8F8" w:rsidR="00750B36" w:rsidRDefault="0059660E" w:rsidP="0059660E">
      <w:r>
        <w:tab/>
      </w:r>
      <w:r w:rsidR="003871EC">
        <w:t>The Federal Circuit denied a petition for a writ of mandamus to transfer the case from the Western District of Texas to the Northern District of California.</w:t>
      </w:r>
      <w:r w:rsidR="00750B36">
        <w:rPr>
          <w:rStyle w:val="FootnoteReference"/>
        </w:rPr>
        <w:footnoteReference w:id="342"/>
      </w:r>
      <w:r w:rsidR="003871EC">
        <w:t xml:space="preserve"> The district court had found </w:t>
      </w:r>
      <w:r w:rsidR="00CE0365">
        <w:t xml:space="preserve">venue proper due to </w:t>
      </w:r>
      <w:proofErr w:type="spellStart"/>
      <w:r w:rsidR="00CE0365">
        <w:t>Monolithic’s</w:t>
      </w:r>
      <w:proofErr w:type="spellEnd"/>
      <w:r w:rsidR="00CE0365">
        <w:t xml:space="preserve"> hiring of employees to service Austin clients,</w:t>
      </w:r>
      <w:r w:rsidR="00750B36" w:rsidRPr="00750B36">
        <w:t xml:space="preserve"> </w:t>
      </w:r>
      <w:r w:rsidR="00750B36">
        <w:t>the living of several employees in the district, and its giving of lab equipment and products to employees in the district.</w:t>
      </w:r>
      <w:r w:rsidR="00750B36">
        <w:rPr>
          <w:rStyle w:val="FootnoteReference"/>
        </w:rPr>
        <w:footnoteReference w:id="343"/>
      </w:r>
      <w:r w:rsidR="00750B36">
        <w:t xml:space="preserve"> It then rejected transfer.</w:t>
      </w:r>
      <w:r w:rsidR="00750B36">
        <w:rPr>
          <w:rStyle w:val="FootnoteReference"/>
        </w:rPr>
        <w:footnoteReference w:id="344"/>
      </w:r>
      <w:r w:rsidR="00750B36">
        <w:t xml:space="preserve"> </w:t>
      </w:r>
    </w:p>
    <w:p w14:paraId="3F2F9847" w14:textId="15DCCA5D" w:rsidR="00750B36" w:rsidRDefault="00750B36" w:rsidP="0059660E">
      <w:r>
        <w:tab/>
        <w:t>The Federal Circuit refused to grant a writ of mandamus, holding that the district court’s venue ruling did not implicate a basic unsettled legal issue or require immediate intervention.</w:t>
      </w:r>
      <w:r>
        <w:rPr>
          <w:rStyle w:val="FootnoteReference"/>
        </w:rPr>
        <w:footnoteReference w:id="345"/>
      </w:r>
      <w:r>
        <w:t xml:space="preserve"> While Monolithic argued that the question of using the residences of employees to determine venue was becoming more relevant due to the rise of remote work, the Court did not believe that question was broad enough on this set of facts—the shipping of highly technical equipment to employees in the district was enough in this case to make it idiosyncratic and not fit for the creation of a broad rule.</w:t>
      </w:r>
      <w:r>
        <w:rPr>
          <w:rStyle w:val="FootnoteReference"/>
        </w:rPr>
        <w:footnoteReference w:id="346"/>
      </w:r>
      <w:r>
        <w:t xml:space="preserve"> On the transfer motion, the Court held that there was not a clear abuse of discretion—the district court had weighed the proper factors, and given that the events underlying the suit largely took place outside either the N.D. Cal. or the W.D. Tex., there was little reason to disturb the district court’s findings.</w:t>
      </w:r>
      <w:r>
        <w:rPr>
          <w:rStyle w:val="FootnoteReference"/>
        </w:rPr>
        <w:footnoteReference w:id="347"/>
      </w:r>
      <w:r>
        <w:t xml:space="preserve"> </w:t>
      </w:r>
    </w:p>
    <w:p w14:paraId="7CFADF6F" w14:textId="73983D6A" w:rsidR="00750B36" w:rsidRDefault="00750B36" w:rsidP="0059660E"/>
    <w:p w14:paraId="6A4D1B22" w14:textId="2C1E529C" w:rsidR="005B7B64" w:rsidRPr="005B7B64" w:rsidRDefault="005B7B64" w:rsidP="005B7B64">
      <w:pPr>
        <w:pStyle w:val="Heading4"/>
      </w:pPr>
      <w:bookmarkStart w:id="79" w:name="_Toc119924095"/>
      <w:r w:rsidRPr="005B7B64">
        <w:rPr>
          <w:i/>
          <w:iCs/>
        </w:rPr>
        <w:t>In re Apple Inc.</w:t>
      </w:r>
      <w:r w:rsidRPr="005B7B64">
        <w:t>, 52 F.4th 1359</w:t>
      </w:r>
      <w:r w:rsidR="00970C39">
        <w:t xml:space="preserve">, </w:t>
      </w:r>
      <w:r w:rsidR="00970C39" w:rsidRPr="00970C39">
        <w:t>2022 WL 16753325</w:t>
      </w:r>
      <w:r w:rsidRPr="005B7B64">
        <w:t xml:space="preserve"> (Fed. Cir. </w:t>
      </w:r>
      <w:r w:rsidR="00970C39">
        <w:t xml:space="preserve">Nov. 8, </w:t>
      </w:r>
      <w:r w:rsidRPr="005B7B64">
        <w:t>2022)</w:t>
      </w:r>
      <w:bookmarkEnd w:id="79"/>
    </w:p>
    <w:p w14:paraId="763668C8" w14:textId="69FB55C4" w:rsidR="005B7B64" w:rsidRDefault="005B7B64" w:rsidP="005B7B64">
      <w:r>
        <w:tab/>
        <w:t>The Federal Circuit granted Apple’s petition for writ of mandamus and directed Judge Albright to promptly rule on Apple’s pending transfer motion and stay all proceedings until the transfer is resolved.</w:t>
      </w:r>
      <w:r w:rsidR="00970C39">
        <w:rPr>
          <w:rStyle w:val="FootnoteReference"/>
        </w:rPr>
        <w:footnoteReference w:id="348"/>
      </w:r>
      <w:r>
        <w:t xml:space="preserve"> Aire sued Apple in October 2021, Apple moved to transfer in April 2022, and Judge Albright ordered that he would not rule on the transfer motion until the close of fact discovery (30 weeks from then) and six more weeks of re-briefing.</w:t>
      </w:r>
      <w:r w:rsidR="00970C39">
        <w:rPr>
          <w:rStyle w:val="FootnoteReference"/>
        </w:rPr>
        <w:footnoteReference w:id="349"/>
      </w:r>
      <w:r>
        <w:t xml:space="preserve"> Apple filed a petition for a writ of mandamus, and the Federal Circuit granted it.</w:t>
      </w:r>
      <w:r w:rsidR="00970C39">
        <w:rPr>
          <w:rStyle w:val="FootnoteReference"/>
        </w:rPr>
        <w:footnoteReference w:id="350"/>
      </w:r>
      <w:r>
        <w:t xml:space="preserve"> The Court noted that while a district court has discretion in managing its docket, an appellate court can correct a clearly arbitrary refusal to act on a longstanding pending transfer motion.</w:t>
      </w:r>
      <w:r w:rsidR="00970C39">
        <w:rPr>
          <w:rStyle w:val="FootnoteReference"/>
        </w:rPr>
        <w:footnoteReference w:id="351"/>
      </w:r>
      <w:r>
        <w:t xml:space="preserve"> </w:t>
      </w:r>
      <w:r w:rsidR="00970C39">
        <w:t>It further emphasized that</w:t>
      </w:r>
      <w:r>
        <w:t xml:space="preserve"> venue motions should be prioritized, and that by the time the motion would be considered here it would have been a full year, with invalidity and infringement </w:t>
      </w:r>
      <w:r w:rsidR="00970C39">
        <w:t>contentions</w:t>
      </w:r>
      <w:r>
        <w:t xml:space="preserve"> having already been se</w:t>
      </w:r>
      <w:r w:rsidR="00970C39">
        <w:t>r</w:t>
      </w:r>
      <w:r>
        <w:t>ved after the close of discovery.</w:t>
      </w:r>
      <w:r w:rsidR="00970C39">
        <w:rPr>
          <w:rStyle w:val="FootnoteReference"/>
        </w:rPr>
        <w:footnoteReference w:id="352"/>
      </w:r>
      <w:r>
        <w:t xml:space="preserve"> It also noted that both parties here agreed that no additional discovery or </w:t>
      </w:r>
      <w:r w:rsidR="00970C39">
        <w:t>briefing</w:t>
      </w:r>
      <w:r>
        <w:t xml:space="preserve"> was necessary, and that Aire consented to resolving the motion at any time.</w:t>
      </w:r>
      <w:r w:rsidR="00970C39">
        <w:rPr>
          <w:rStyle w:val="FootnoteReference"/>
        </w:rPr>
        <w:footnoteReference w:id="353"/>
      </w:r>
      <w:r>
        <w:t xml:space="preserve"> Because transfer motions are the first order of business, the Court granted Apple’s petition</w:t>
      </w:r>
      <w:r w:rsidR="00970C39">
        <w:t xml:space="preserve"> and ordered Judge Albright to promptly rule</w:t>
      </w:r>
      <w:r>
        <w:t>.</w:t>
      </w:r>
      <w:r w:rsidR="00970C39">
        <w:rPr>
          <w:rStyle w:val="FootnoteReference"/>
        </w:rPr>
        <w:footnoteReference w:id="354"/>
      </w:r>
      <w:r>
        <w:t xml:space="preserve"> </w:t>
      </w:r>
    </w:p>
    <w:p w14:paraId="4E1706F1" w14:textId="77777777" w:rsidR="005B7B64" w:rsidRPr="005B7B64" w:rsidRDefault="005B7B64" w:rsidP="005B7B64"/>
    <w:p w14:paraId="5813F4D9" w14:textId="77777777" w:rsidR="009562A7" w:rsidRDefault="009562A7">
      <w:pPr>
        <w:contextualSpacing w:val="0"/>
        <w:rPr>
          <w:rFonts w:eastAsiaTheme="majorEastAsia" w:cstheme="majorBidi"/>
          <w:b/>
          <w:bCs/>
          <w:szCs w:val="32"/>
        </w:rPr>
      </w:pPr>
      <w:r>
        <w:br w:type="page"/>
      </w:r>
    </w:p>
    <w:p w14:paraId="1057BA01" w14:textId="77B78FC8" w:rsidR="00933F71" w:rsidRPr="00DA6BB1" w:rsidRDefault="007D0629" w:rsidP="00634F8A">
      <w:pPr>
        <w:pStyle w:val="Heading1"/>
      </w:pPr>
      <w:bookmarkStart w:id="80" w:name="_Toc119924096"/>
      <w:r w:rsidRPr="00DA6BB1">
        <w:lastRenderedPageBreak/>
        <w:t>P</w:t>
      </w:r>
      <w:bookmarkStart w:id="81" w:name="_Toc516586616"/>
      <w:bookmarkEnd w:id="76"/>
      <w:r w:rsidR="00DA23BA">
        <w:t>TO AND PTAB PROCEDURE</w:t>
      </w:r>
      <w:bookmarkEnd w:id="80"/>
    </w:p>
    <w:p w14:paraId="1C4A5877" w14:textId="77777777" w:rsidR="00DA23BA" w:rsidRDefault="00DA23BA" w:rsidP="00DA23BA">
      <w:pPr>
        <w:pStyle w:val="Heading2"/>
      </w:pPr>
      <w:bookmarkStart w:id="82" w:name="_Toc38238341"/>
      <w:bookmarkStart w:id="83" w:name="_Toc119924097"/>
      <w:r>
        <w:t>Patent Extensions and Continuations</w:t>
      </w:r>
      <w:bookmarkEnd w:id="83"/>
    </w:p>
    <w:p w14:paraId="6B30825A" w14:textId="77777777" w:rsidR="00DA23BA" w:rsidRDefault="00DA23BA" w:rsidP="00DA23BA">
      <w:pPr>
        <w:pStyle w:val="Heading4"/>
      </w:pPr>
      <w:bookmarkStart w:id="84" w:name="_Toc119924098"/>
      <w:r w:rsidRPr="006151DE">
        <w:rPr>
          <w:i/>
          <w:iCs/>
        </w:rPr>
        <w:t>Hyatt v. United States Pat. &amp; Trademark Off.</w:t>
      </w:r>
      <w:r w:rsidRPr="006151DE">
        <w:t>, 48 F.4th 1347 (Fed. Cir.</w:t>
      </w:r>
      <w:r>
        <w:t xml:space="preserve"> Sept. 8,</w:t>
      </w:r>
      <w:r w:rsidRPr="006151DE">
        <w:t xml:space="preserve"> 2022)</w:t>
      </w:r>
      <w:bookmarkEnd w:id="84"/>
    </w:p>
    <w:p w14:paraId="3F05AE95" w14:textId="7AA8BFBD" w:rsidR="00DA23BA" w:rsidRDefault="00DA23BA" w:rsidP="00DA23BA">
      <w:r>
        <w:tab/>
        <w:t>In this appeal from the Eastern District of Virginia, the Federal Circuit affirmed the lower court’s holding that the Patent Office was not arbitrary and capricious in applying a restriction requirement on a GATT Bubble transitional application.</w:t>
      </w:r>
      <w:r>
        <w:rPr>
          <w:rStyle w:val="FootnoteReference"/>
        </w:rPr>
        <w:footnoteReference w:id="355"/>
      </w:r>
      <w:r>
        <w:t xml:space="preserve"> Mr. Hyatt had a GATT Bubble patent application pending since 1995, so the term would be 17 years from granting, rather than 20 years from filing.</w:t>
      </w:r>
      <w:r>
        <w:rPr>
          <w:rStyle w:val="FootnoteReference"/>
        </w:rPr>
        <w:footnoteReference w:id="356"/>
      </w:r>
      <w:r>
        <w:t xml:space="preserve"> The </w:t>
      </w:r>
      <w:proofErr w:type="spellStart"/>
      <w:r>
        <w:t>Urugay</w:t>
      </w:r>
      <w:proofErr w:type="spellEnd"/>
      <w:r>
        <w:t xml:space="preserve"> Round Agreements Act authorized the PTO to prescribe regulations to provide further limited reexamination of GATT Bubble transitional applications that had been pending for two years or longer, and for those pending for three years or longer, to provide for examination of more than one independent invention.</w:t>
      </w:r>
      <w:r>
        <w:rPr>
          <w:rStyle w:val="FootnoteReference"/>
        </w:rPr>
        <w:footnoteReference w:id="357"/>
      </w:r>
      <w:r>
        <w:t xml:space="preserve"> The PTO promulgated Rule 129, which stated that “no requirement for restriction shall be made or maintained,” except where “due to actions by the applicant” the examiner has not made a requirement for restriction yet.</w:t>
      </w:r>
      <w:r>
        <w:rPr>
          <w:rStyle w:val="FootnoteReference"/>
        </w:rPr>
        <w:footnoteReference w:id="358"/>
      </w:r>
    </w:p>
    <w:p w14:paraId="58075595" w14:textId="2F28901D" w:rsidR="00DA23BA" w:rsidRDefault="00DA23BA" w:rsidP="00DA23BA">
      <w:r>
        <w:tab/>
        <w:t>An examiner instructed Hyatt to select a subset of his 200 claims in one application.</w:t>
      </w:r>
      <w:r>
        <w:rPr>
          <w:rStyle w:val="FootnoteReference"/>
        </w:rPr>
        <w:footnoteReference w:id="359"/>
      </w:r>
      <w:r>
        <w:t xml:space="preserve"> The examiner issued a non-final rejection, and Mr. Hyatt entirely rewrote the claims.</w:t>
      </w:r>
      <w:r>
        <w:rPr>
          <w:rStyle w:val="FootnoteReference"/>
        </w:rPr>
        <w:footnoteReference w:id="360"/>
      </w:r>
      <w:r>
        <w:t xml:space="preserve"> The examiner found that the amendments shifted seven of the eight claims to a different species of computer systems and processes and issued a restriction requirement between the originally selected claims and the amended claims.</w:t>
      </w:r>
      <w:r>
        <w:rPr>
          <w:rStyle w:val="FootnoteReference"/>
        </w:rPr>
        <w:footnoteReference w:id="361"/>
      </w:r>
      <w:r>
        <w:t xml:space="preserve"> Hyatt, not wanting to have to file a new application and lose the GATT Bubble benefits, sued in the E.D. Va. under the Administrative Procedure act, alleging arbitrary and capricious behavior.</w:t>
      </w:r>
      <w:r>
        <w:rPr>
          <w:rStyle w:val="FootnoteReference"/>
        </w:rPr>
        <w:footnoteReference w:id="362"/>
      </w:r>
      <w:r>
        <w:t xml:space="preserve"> The Court rejected the challenge, holding that failing to disclose claims to a separate invention and filing years later fell within Rule 129’s applicant-action exception to the bar on transitional applications.</w:t>
      </w:r>
      <w:r>
        <w:rPr>
          <w:rStyle w:val="FootnoteReference"/>
        </w:rPr>
        <w:footnoteReference w:id="363"/>
      </w:r>
    </w:p>
    <w:p w14:paraId="2C6B0B99" w14:textId="50EA9380" w:rsidR="00DA23BA" w:rsidRDefault="00DA23BA" w:rsidP="00DA23BA">
      <w:r>
        <w:tab/>
        <w:t xml:space="preserve">On appeal to the Federal Circuit, Hyatt argued that the applicant-action exception cannot apply because he was not undertaking an “action” but an </w:t>
      </w:r>
      <w:r>
        <w:lastRenderedPageBreak/>
        <w:t>“inaction” by failing to disclose the claims.</w:t>
      </w:r>
      <w:r>
        <w:rPr>
          <w:rStyle w:val="FootnoteReference"/>
        </w:rPr>
        <w:footnoteReference w:id="364"/>
      </w:r>
      <w:r>
        <w:t xml:space="preserve"> This was not successful, as failing to disclose is an act of withholding.</w:t>
      </w:r>
      <w:r>
        <w:rPr>
          <w:rStyle w:val="FootnoteReference"/>
        </w:rPr>
        <w:footnoteReference w:id="365"/>
      </w:r>
      <w:r>
        <w:t xml:space="preserve"> The Federal Circuit also pointed to the MPEP as providing notice that inaction fell within this provision and distinguished some cases from outside the patent context.</w:t>
      </w:r>
      <w:r>
        <w:rPr>
          <w:rStyle w:val="FootnoteReference"/>
        </w:rPr>
        <w:footnoteReference w:id="366"/>
      </w:r>
      <w:r>
        <w:t xml:space="preserve"> </w:t>
      </w:r>
    </w:p>
    <w:p w14:paraId="21A8B796" w14:textId="09EC90D0" w:rsidR="00DA23BA" w:rsidRDefault="00DA23BA" w:rsidP="00DA23BA">
      <w:r>
        <w:tab/>
        <w:t>Hyatt next tried to argue that the exception conflicted with other portions of Rule 129. Specifically, he argued that 129(a), which provided that an applicant is entitled to have a submission considered on the merits after final rejection, including claim amendments, would be swallowed by the applicant-action exception.</w:t>
      </w:r>
      <w:r>
        <w:rPr>
          <w:rStyle w:val="FootnoteReference"/>
        </w:rPr>
        <w:footnoteReference w:id="367"/>
      </w:r>
      <w:r>
        <w:t xml:space="preserve"> He also argued that Rule 129(b)(2) recognized that transition applications can have multiple inventions. </w:t>
      </w:r>
      <w:r>
        <w:rPr>
          <w:rStyle w:val="FootnoteReference"/>
        </w:rPr>
        <w:footnoteReference w:id="368"/>
      </w:r>
      <w:r>
        <w:t xml:space="preserve"> The Federal Circuit rejected bot</w:t>
      </w:r>
      <w:r w:rsidR="00B80180">
        <w:t xml:space="preserve">h arguments.  Section </w:t>
      </w:r>
      <w:r>
        <w:t xml:space="preserve">129(a) does not reference restriction practice or override the more specific provision, and </w:t>
      </w:r>
      <w:r w:rsidR="00B80180">
        <w:t xml:space="preserve">section </w:t>
      </w:r>
      <w:r>
        <w:t>129(b)(2) on its terms only applies when a requirement for restriction cannot be made.</w:t>
      </w:r>
      <w:r>
        <w:rPr>
          <w:rStyle w:val="FootnoteReference"/>
        </w:rPr>
        <w:footnoteReference w:id="369"/>
      </w:r>
      <w:r>
        <w:t xml:space="preserve"> Finding all of Hyatt’s arguments unpersuasive, the Federal Circuit affirmed the restriction requirement.</w:t>
      </w:r>
      <w:r>
        <w:rPr>
          <w:rStyle w:val="FootnoteReference"/>
        </w:rPr>
        <w:footnoteReference w:id="370"/>
      </w:r>
      <w:r>
        <w:t xml:space="preserve"> </w:t>
      </w:r>
    </w:p>
    <w:p w14:paraId="6097C883" w14:textId="77777777" w:rsidR="00DA23BA" w:rsidRDefault="00DA23BA" w:rsidP="00DA23BA"/>
    <w:p w14:paraId="39F42D52" w14:textId="77777777" w:rsidR="00DA23BA" w:rsidRDefault="00DA23BA" w:rsidP="00DA23BA">
      <w:pPr>
        <w:pStyle w:val="Heading4"/>
      </w:pPr>
      <w:bookmarkStart w:id="85" w:name="_Toc119924099"/>
      <w:r w:rsidRPr="00246740">
        <w:rPr>
          <w:i/>
          <w:iCs/>
        </w:rPr>
        <w:t>SawStop Holding LLC v. Vidal</w:t>
      </w:r>
      <w:r w:rsidRPr="00246740">
        <w:t xml:space="preserve">, 48 F.4th 1355 (Fed. Cir. </w:t>
      </w:r>
      <w:r>
        <w:t xml:space="preserve">Sept. 14, </w:t>
      </w:r>
      <w:r w:rsidRPr="00246740">
        <w:t>2022)</w:t>
      </w:r>
      <w:bookmarkEnd w:id="85"/>
    </w:p>
    <w:p w14:paraId="677B738F" w14:textId="77777777" w:rsidR="00DA23BA" w:rsidRDefault="00DA23BA" w:rsidP="00DA23BA">
      <w:pPr>
        <w:ind w:firstLine="720"/>
        <w:rPr>
          <w:bCs/>
        </w:rPr>
      </w:pPr>
      <w:r>
        <w:rPr>
          <w:bCs/>
        </w:rPr>
        <w:t xml:space="preserve">In this appeal from the Eastern District of </w:t>
      </w:r>
      <w:proofErr w:type="spellStart"/>
      <w:r>
        <w:rPr>
          <w:bCs/>
        </w:rPr>
        <w:t>Virgina</w:t>
      </w:r>
      <w:proofErr w:type="spellEnd"/>
      <w:r>
        <w:rPr>
          <w:bCs/>
        </w:rPr>
        <w:t>, the Federal Circuit affirmed a denial of a patent term extension when the patents required further amendment after the PTAB appeal.</w:t>
      </w:r>
      <w:r>
        <w:rPr>
          <w:rStyle w:val="FootnoteReference"/>
          <w:bCs/>
        </w:rPr>
        <w:footnoteReference w:id="371"/>
      </w:r>
      <w:r>
        <w:rPr>
          <w:bCs/>
        </w:rPr>
        <w:t xml:space="preserve"> The ’476 patent in this case was rejected as obvious, had this rejection affirmed on appeal on a new ground, had a RCE filed, and eventually got a claim allowed.</w:t>
      </w:r>
      <w:r>
        <w:rPr>
          <w:rStyle w:val="FootnoteReference"/>
          <w:bCs/>
        </w:rPr>
        <w:footnoteReference w:id="372"/>
      </w:r>
      <w:r>
        <w:rPr>
          <w:bCs/>
        </w:rPr>
        <w:t xml:space="preserve"> The PTO rejected a patent term extension.</w:t>
      </w:r>
      <w:r>
        <w:rPr>
          <w:rStyle w:val="FootnoteReference"/>
          <w:bCs/>
        </w:rPr>
        <w:footnoteReference w:id="373"/>
      </w:r>
      <w:r>
        <w:rPr>
          <w:bCs/>
        </w:rPr>
        <w:t xml:space="preserve"> For the ’796 patent, the examiner rejected claim 1 on anticipation and double patenting and claim 2 for anticipation.</w:t>
      </w:r>
      <w:r>
        <w:rPr>
          <w:rStyle w:val="FootnoteReference"/>
          <w:bCs/>
        </w:rPr>
        <w:footnoteReference w:id="374"/>
      </w:r>
      <w:r>
        <w:rPr>
          <w:bCs/>
        </w:rPr>
        <w:t xml:space="preserve"> On appeal, the PTAB allowed claim 2, but affirmed both rejections of claim 1.</w:t>
      </w:r>
      <w:r>
        <w:rPr>
          <w:rStyle w:val="FootnoteReference"/>
          <w:bCs/>
        </w:rPr>
        <w:footnoteReference w:id="375"/>
      </w:r>
      <w:r>
        <w:rPr>
          <w:bCs/>
        </w:rPr>
        <w:t xml:space="preserve"> The patentee sued challenging the anticipation rejection of claim 1, and won a reversal in the D.D.C.</w:t>
      </w:r>
      <w:r>
        <w:rPr>
          <w:rStyle w:val="FootnoteReference"/>
          <w:bCs/>
        </w:rPr>
        <w:footnoteReference w:id="376"/>
      </w:r>
      <w:r>
        <w:rPr>
          <w:bCs/>
        </w:rPr>
        <w:t xml:space="preserve"> The PTAB saw the outstanding double patenting rejection, and gave the patentee two choices: file a terminal disclaimer or cancel claim 1 and rewrite </w:t>
      </w:r>
      <w:r>
        <w:rPr>
          <w:bCs/>
        </w:rPr>
        <w:lastRenderedPageBreak/>
        <w:t>claim 2 as independent—the patentee chose the latter.</w:t>
      </w:r>
      <w:r>
        <w:rPr>
          <w:rStyle w:val="FootnoteReference"/>
          <w:bCs/>
        </w:rPr>
        <w:footnoteReference w:id="377"/>
      </w:r>
      <w:r>
        <w:rPr>
          <w:bCs/>
        </w:rPr>
        <w:t xml:space="preserve"> Finally, the patentee filed an RCE and continued prosecution, and the patent was allowed.</w:t>
      </w:r>
      <w:r>
        <w:rPr>
          <w:rStyle w:val="FootnoteReference"/>
          <w:bCs/>
        </w:rPr>
        <w:footnoteReference w:id="378"/>
      </w:r>
      <w:r>
        <w:rPr>
          <w:bCs/>
        </w:rPr>
        <w:t xml:space="preserve"> The PTO granted a patent term adjustment for delay caused by the reversal of the rejection of claim 2 but rejected any additional extension for the delay caused by the appeal of claim 1 to the D.D.C.</w:t>
      </w:r>
      <w:r>
        <w:rPr>
          <w:rStyle w:val="FootnoteReference"/>
          <w:bCs/>
        </w:rPr>
        <w:footnoteReference w:id="379"/>
      </w:r>
      <w:r>
        <w:rPr>
          <w:bCs/>
        </w:rPr>
        <w:t xml:space="preserve"> The E.D. Va. granted summary judgment to the PTO.</w:t>
      </w:r>
      <w:r>
        <w:rPr>
          <w:rStyle w:val="FootnoteReference"/>
          <w:bCs/>
        </w:rPr>
        <w:footnoteReference w:id="380"/>
      </w:r>
      <w:r>
        <w:rPr>
          <w:bCs/>
        </w:rPr>
        <w:t xml:space="preserve"> </w:t>
      </w:r>
    </w:p>
    <w:p w14:paraId="060D2DD0" w14:textId="34CBF33F" w:rsidR="00DA23BA" w:rsidRDefault="00DA23BA" w:rsidP="00DA23BA">
      <w:pPr>
        <w:ind w:firstLine="720"/>
        <w:rPr>
          <w:bCs/>
        </w:rPr>
      </w:pPr>
      <w:r>
        <w:rPr>
          <w:bCs/>
        </w:rPr>
        <w:t>The Federal Circuit started by noting two requirements from 35 U.S.C. § 154(b)(1)(C): that an adverse determination of patentability be reversed, and that the application reviewed in that appeal issue as a patent as a result of that reversal.</w:t>
      </w:r>
      <w:r>
        <w:rPr>
          <w:rStyle w:val="FootnoteReference"/>
          <w:bCs/>
        </w:rPr>
        <w:footnoteReference w:id="381"/>
      </w:r>
      <w:r>
        <w:rPr>
          <w:bCs/>
        </w:rPr>
        <w:t xml:space="preserve"> For the ‘476 patent, the patentee argued that any rejection overturned on appeal is a reversal as of a determination of patentability, regardless of any new grounds of rejection.</w:t>
      </w:r>
      <w:r>
        <w:rPr>
          <w:rStyle w:val="FootnoteReference"/>
          <w:bCs/>
        </w:rPr>
        <w:footnoteReference w:id="382"/>
      </w:r>
      <w:r>
        <w:rPr>
          <w:bCs/>
        </w:rPr>
        <w:t xml:space="preserve"> The PTO countered that the claim was unpatentable both before and after the appeal</w:t>
      </w:r>
      <w:r w:rsidR="00E224B2">
        <w:rPr>
          <w:bCs/>
        </w:rPr>
        <w:t>.  T</w:t>
      </w:r>
      <w:r>
        <w:rPr>
          <w:bCs/>
        </w:rPr>
        <w:t>he Federal Circuit</w:t>
      </w:r>
      <w:r w:rsidR="00E224B2">
        <w:rPr>
          <w:bCs/>
        </w:rPr>
        <w:t xml:space="preserve"> agreed, holding</w:t>
      </w:r>
      <w:r>
        <w:rPr>
          <w:bCs/>
        </w:rPr>
        <w:t xml:space="preserve"> that new grounds for rejection in an appeal do not mean the decision of unpatentability was reversed.</w:t>
      </w:r>
      <w:r>
        <w:rPr>
          <w:rStyle w:val="FootnoteReference"/>
          <w:bCs/>
        </w:rPr>
        <w:footnoteReference w:id="383"/>
      </w:r>
      <w:r>
        <w:rPr>
          <w:bCs/>
        </w:rPr>
        <w:t xml:space="preserve"> Independently, the Federal Circuit held that the claim did not “issue under a decision in the review” because after the appeal there was another year of prosecution and amendments that substantively changed the claim.</w:t>
      </w:r>
      <w:r>
        <w:rPr>
          <w:rStyle w:val="FootnoteReference"/>
          <w:bCs/>
        </w:rPr>
        <w:footnoteReference w:id="384"/>
      </w:r>
    </w:p>
    <w:p w14:paraId="42A33784" w14:textId="77777777" w:rsidR="00DA23BA" w:rsidRDefault="00DA23BA" w:rsidP="00DA23BA">
      <w:pPr>
        <w:ind w:firstLine="720"/>
        <w:rPr>
          <w:bCs/>
        </w:rPr>
      </w:pPr>
      <w:r>
        <w:rPr>
          <w:bCs/>
        </w:rPr>
        <w:t>On the ‘796 patent, the patentee argued that the statue only requires the reversal of “an” adverse determination of patentability.</w:t>
      </w:r>
      <w:r>
        <w:rPr>
          <w:rStyle w:val="FootnoteReference"/>
          <w:bCs/>
        </w:rPr>
        <w:footnoteReference w:id="385"/>
      </w:r>
      <w:r>
        <w:rPr>
          <w:bCs/>
        </w:rPr>
        <w:t xml:space="preserve"> The Federal Circuit rejected this argument, noting that the singular applied to the determination of </w:t>
      </w:r>
      <w:r>
        <w:rPr>
          <w:bCs/>
          <w:i/>
          <w:iCs/>
        </w:rPr>
        <w:t>patentability</w:t>
      </w:r>
      <w:r>
        <w:rPr>
          <w:bCs/>
        </w:rPr>
        <w:t xml:space="preserve">, not the basis for </w:t>
      </w:r>
      <w:r>
        <w:rPr>
          <w:bCs/>
          <w:i/>
          <w:iCs/>
        </w:rPr>
        <w:t>rejection</w:t>
      </w:r>
      <w:r>
        <w:rPr>
          <w:bCs/>
        </w:rPr>
        <w:t>.</w:t>
      </w:r>
      <w:r>
        <w:rPr>
          <w:rStyle w:val="FootnoteReference"/>
          <w:bCs/>
        </w:rPr>
        <w:footnoteReference w:id="386"/>
      </w:r>
      <w:r>
        <w:rPr>
          <w:bCs/>
        </w:rPr>
        <w:t xml:space="preserve"> The Court held again that claim 1 of the patent was unpatentable both before and after the appeal, precluding a patent term adjustment.</w:t>
      </w:r>
      <w:r>
        <w:rPr>
          <w:rStyle w:val="FootnoteReference"/>
          <w:bCs/>
        </w:rPr>
        <w:footnoteReference w:id="387"/>
      </w:r>
      <w:r>
        <w:rPr>
          <w:bCs/>
        </w:rPr>
        <w:t xml:space="preserve"> Once again, the Court independently held that the patent did not issue under the decision in the review because of substantive amendments.</w:t>
      </w:r>
      <w:r>
        <w:rPr>
          <w:rStyle w:val="FootnoteReference"/>
          <w:bCs/>
        </w:rPr>
        <w:footnoteReference w:id="388"/>
      </w:r>
    </w:p>
    <w:p w14:paraId="0A958A37" w14:textId="77777777" w:rsidR="00DA23BA" w:rsidRDefault="00DA23BA" w:rsidP="00DA23BA">
      <w:pPr>
        <w:ind w:firstLine="720"/>
        <w:rPr>
          <w:bCs/>
        </w:rPr>
      </w:pPr>
    </w:p>
    <w:p w14:paraId="7D7194F4" w14:textId="77777777" w:rsidR="00DA23BA" w:rsidRDefault="00DA23BA" w:rsidP="00634F8A">
      <w:pPr>
        <w:pStyle w:val="Heading2"/>
      </w:pPr>
    </w:p>
    <w:p w14:paraId="1B5EBB76" w14:textId="0F6D3055" w:rsidR="00DA23BA" w:rsidRDefault="00B96EC4" w:rsidP="00634F8A">
      <w:pPr>
        <w:pStyle w:val="Heading2"/>
      </w:pPr>
      <w:bookmarkStart w:id="86" w:name="_Toc119924100"/>
      <w:r>
        <w:t>Amendments</w:t>
      </w:r>
      <w:bookmarkEnd w:id="86"/>
    </w:p>
    <w:p w14:paraId="69E17DA9" w14:textId="5FB7B283" w:rsidR="00B96EC4" w:rsidRPr="00B96EC4" w:rsidRDefault="00B96EC4" w:rsidP="00B96EC4">
      <w:pPr>
        <w:pStyle w:val="Heading4"/>
      </w:pPr>
      <w:bookmarkStart w:id="87" w:name="_Toc119924101"/>
      <w:r w:rsidRPr="00B96EC4">
        <w:rPr>
          <w:i/>
          <w:iCs/>
        </w:rPr>
        <w:t>Am. Nat'l Mfg. Inc. v. Sleep No. Corp.</w:t>
      </w:r>
      <w:r w:rsidRPr="00B96EC4">
        <w:t>, 52 F.4th 1370 (Fed. Cir.</w:t>
      </w:r>
      <w:r>
        <w:t xml:space="preserve"> Nov. 14,</w:t>
      </w:r>
      <w:r w:rsidRPr="00B96EC4">
        <w:t xml:space="preserve"> 2022)</w:t>
      </w:r>
      <w:bookmarkEnd w:id="87"/>
    </w:p>
    <w:p w14:paraId="6AE3F7E1" w14:textId="003C13AB" w:rsidR="00B96EC4" w:rsidRDefault="00B96EC4" w:rsidP="00B96EC4">
      <w:r>
        <w:tab/>
        <w:t>In this appeal from the PTAB, the Federal Circuit held that it was not an error for the PTAB to permit the patent owner to present amendments that did not respond to an unpatentability ground.</w:t>
      </w:r>
      <w:r w:rsidR="0062762B">
        <w:rPr>
          <w:rStyle w:val="FootnoteReference"/>
        </w:rPr>
        <w:footnoteReference w:id="389"/>
      </w:r>
      <w:r>
        <w:t xml:space="preserve"> Sleep Number admitted that some of its proposed changes were to achieve consistency in terminology across the patent family (although they also appear to have resolved a 112 problem), and American National argued this was in violation of 37 C.F.R. 42.121’s requirement that amendments be aimed at responding to a ground of unpatentability at issue.</w:t>
      </w:r>
      <w:r w:rsidR="0062762B">
        <w:rPr>
          <w:rStyle w:val="FootnoteReference"/>
        </w:rPr>
        <w:footnoteReference w:id="390"/>
      </w:r>
      <w:r>
        <w:t xml:space="preserve"> The PTAB held that the regulation does not require each word to be amended solely to overcome an instituted ground, and that as long as a change to the claim is made to overcome an instituted ground, the patentee is free to include other limitations.</w:t>
      </w:r>
      <w:r w:rsidR="0062762B">
        <w:rPr>
          <w:rStyle w:val="FootnoteReference"/>
        </w:rPr>
        <w:footnoteReference w:id="391"/>
      </w:r>
      <w:r>
        <w:t xml:space="preserve"> </w:t>
      </w:r>
    </w:p>
    <w:p w14:paraId="06F07950" w14:textId="7DFB49EF" w:rsidR="00B96EC4" w:rsidRPr="00B96EC4" w:rsidRDefault="00B96EC4" w:rsidP="00B96EC4">
      <w:r>
        <w:tab/>
        <w:t>The Federal Circuit affirmed, noting that nothing in the AIA precluded this behavior, and that the regulation was intended to merely require a minimal level of relevance to the IPR.</w:t>
      </w:r>
      <w:r w:rsidR="0062762B">
        <w:rPr>
          <w:rStyle w:val="FootnoteReference"/>
        </w:rPr>
        <w:footnoteReference w:id="392"/>
      </w:r>
      <w:r>
        <w:t xml:space="preserve"> American National raised a due process concern, arguing that it is unfair to allow an amendment to resolve 112 problems, since the IPR may not challenge those problems.</w:t>
      </w:r>
      <w:r w:rsidR="0062762B">
        <w:rPr>
          <w:rStyle w:val="FootnoteReference"/>
        </w:rPr>
        <w:footnoteReference w:id="393"/>
      </w:r>
      <w:r>
        <w:t xml:space="preserve"> The Court rejected this argument, noting that petitioners can challenge new claims on 112 grounds.</w:t>
      </w:r>
      <w:r w:rsidR="0062762B">
        <w:rPr>
          <w:rStyle w:val="FootnoteReference"/>
        </w:rPr>
        <w:footnoteReference w:id="394"/>
      </w:r>
      <w:r>
        <w:t xml:space="preserve"> This seems somewhat non-responsive—the issue isn’t that the new claims have 112 issues, but that the petitioner is allowed to resolve a 112 problem in the original patent via an amendment. </w:t>
      </w:r>
      <w:r w:rsidR="0062762B">
        <w:t>Nevertheless</w:t>
      </w:r>
      <w:r>
        <w:t xml:space="preserve">, </w:t>
      </w:r>
      <w:r w:rsidR="0062762B">
        <w:t>the Court noted the public interest in ensuring patentable claims and, because each claim here had an amendment relating to the instituted ground, found that the PTAB did not err in allowing the amendments to be presented.</w:t>
      </w:r>
      <w:r w:rsidR="0062762B">
        <w:rPr>
          <w:rStyle w:val="FootnoteReference"/>
        </w:rPr>
        <w:footnoteReference w:id="395"/>
      </w:r>
      <w:r w:rsidR="0062762B">
        <w:t xml:space="preserve"> </w:t>
      </w:r>
    </w:p>
    <w:p w14:paraId="321233A9" w14:textId="7E1443CE" w:rsidR="00E71D00" w:rsidRPr="00DA6BB1" w:rsidRDefault="00E224B2" w:rsidP="00634F8A">
      <w:pPr>
        <w:pStyle w:val="Heading2"/>
      </w:pPr>
      <w:bookmarkStart w:id="88" w:name="_Toc119924102"/>
      <w:bookmarkEnd w:id="82"/>
      <w:r>
        <w:t>Reissue</w:t>
      </w:r>
      <w:bookmarkEnd w:id="88"/>
    </w:p>
    <w:p w14:paraId="4A80F3F8" w14:textId="77777777" w:rsidR="00E224B2" w:rsidRDefault="00E224B2" w:rsidP="00E224B2">
      <w:pPr>
        <w:pStyle w:val="Heading4"/>
      </w:pPr>
      <w:bookmarkStart w:id="89" w:name="_Hlk54712519"/>
      <w:bookmarkStart w:id="90" w:name="_Toc38238342"/>
      <w:bookmarkStart w:id="91" w:name="_Toc119924103"/>
      <w:r w:rsidRPr="00E224B2">
        <w:rPr>
          <w:i/>
          <w:iCs/>
        </w:rPr>
        <w:t>In re McDonald</w:t>
      </w:r>
      <w:r w:rsidRPr="004F55D3">
        <w:t xml:space="preserve">, 43 F.4th 1340 (Fed. Cir. </w:t>
      </w:r>
      <w:r>
        <w:t xml:space="preserve">Aug. 10, </w:t>
      </w:r>
      <w:r w:rsidRPr="004F55D3">
        <w:t>2022)</w:t>
      </w:r>
      <w:bookmarkEnd w:id="91"/>
    </w:p>
    <w:p w14:paraId="501C592B" w14:textId="1AB98E8F" w:rsidR="00E224B2" w:rsidRDefault="00E224B2" w:rsidP="00E224B2">
      <w:r>
        <w:tab/>
        <w:t xml:space="preserve">In this appeal from </w:t>
      </w:r>
      <w:r w:rsidR="00B96EC4">
        <w:t xml:space="preserve">the </w:t>
      </w:r>
      <w:r>
        <w:t xml:space="preserve">PTAB, the Federal Circuit held that the recapture rule precluded the patent applicant from reclaiming claim scope deliberately </w:t>
      </w:r>
      <w:r>
        <w:lastRenderedPageBreak/>
        <w:t>suspended during prosecution for subject matter eligibility reasons, and that the reissue declaration failed to identify an error correctable by reissue.</w:t>
      </w:r>
      <w:r>
        <w:rPr>
          <w:rStyle w:val="FootnoteReference"/>
        </w:rPr>
        <w:footnoteReference w:id="396"/>
      </w:r>
      <w:r>
        <w:t xml:space="preserve"> In the application leading to the ‘901 patent, McDonald amended his claims by adding a “processor” to certain limitations to avoid a 101 challenge.</w:t>
      </w:r>
      <w:r>
        <w:rPr>
          <w:rStyle w:val="FootnoteReference"/>
        </w:rPr>
        <w:footnoteReference w:id="397"/>
      </w:r>
      <w:r>
        <w:t xml:space="preserve"> While this application was pending, he filed a continuation that issued as the ‘111 patent, which also included processor limitations.</w:t>
      </w:r>
      <w:r>
        <w:rPr>
          <w:rStyle w:val="FootnoteReference"/>
        </w:rPr>
        <w:footnoteReference w:id="398"/>
      </w:r>
      <w:r>
        <w:t xml:space="preserve"> McDonald filed a reissue application seeking to broaden the claims of the ‘111 patent, removing the processor limitations.</w:t>
      </w:r>
      <w:r>
        <w:rPr>
          <w:rStyle w:val="FootnoteReference"/>
        </w:rPr>
        <w:footnoteReference w:id="399"/>
      </w:r>
      <w:r>
        <w:t xml:space="preserve"> His reissue declaration claimed there was a correctable error, as the patentee had claimed less than he had the right to.</w:t>
      </w:r>
      <w:r>
        <w:rPr>
          <w:rStyle w:val="FootnoteReference"/>
        </w:rPr>
        <w:footnoteReference w:id="400"/>
      </w:r>
      <w:r>
        <w:t xml:space="preserve"> The PTO rejected the amendment as obvious, and on appeal the PTAB affirmed and added rejections for improper reissue and impermissibly attempting to recapture the subject matter intentionally surrendered.</w:t>
      </w:r>
      <w:r>
        <w:rPr>
          <w:rStyle w:val="FootnoteReference"/>
        </w:rPr>
        <w:footnoteReference w:id="401"/>
      </w:r>
      <w:r>
        <w:t xml:space="preserve"> </w:t>
      </w:r>
    </w:p>
    <w:p w14:paraId="5A3C8E21" w14:textId="1501755F" w:rsidR="00E224B2" w:rsidRDefault="00E224B2" w:rsidP="00E224B2">
      <w:r>
        <w:tab/>
        <w:t>The Federal Circuit first affirmed the recapture rejection.</w:t>
      </w:r>
      <w:r>
        <w:rPr>
          <w:rStyle w:val="FootnoteReference"/>
        </w:rPr>
        <w:footnoteReference w:id="402"/>
      </w:r>
      <w:r>
        <w:t xml:space="preserve"> By first adding the processor limitation to overcome a rejection then removing them, he had clearly recaptured scope.</w:t>
      </w:r>
      <w:r>
        <w:rPr>
          <w:rStyle w:val="FootnoteReference"/>
        </w:rPr>
        <w:footnoteReference w:id="403"/>
      </w:r>
      <w:r>
        <w:t xml:space="preserve"> While McDonald argued that an amendment to overcome a 101 rejection was not a prior art rejection under </w:t>
      </w:r>
      <w:r>
        <w:rPr>
          <w:i/>
          <w:iCs/>
        </w:rPr>
        <w:t>Cubist</w:t>
      </w:r>
      <w:r>
        <w:t>, the Court held that it need not be, so long as the amendment is an intentional surrender of claim scope.</w:t>
      </w:r>
      <w:r>
        <w:rPr>
          <w:rStyle w:val="FootnoteReference"/>
        </w:rPr>
        <w:footnoteReference w:id="404"/>
      </w:r>
      <w:r>
        <w:t xml:space="preserve"> Based on policy considerations and the purpose of the recapture rule, the Court held that 101 rejections are more like 102 or 103 rejections than 112 rejections for the purposes of the recapture rule, insofar as if the applicant disclaims scope to overcome the rejection, they may not recapture the scope later.</w:t>
      </w:r>
      <w:r>
        <w:rPr>
          <w:rStyle w:val="FootnoteReference"/>
        </w:rPr>
        <w:footnoteReference w:id="405"/>
      </w:r>
      <w:r>
        <w:t xml:space="preserve"> The Court then affirmed the defective reissue declaration rejection, as the statement of error was uncorrectable by reissue since doing so would violate the recapture rule.</w:t>
      </w:r>
      <w:r>
        <w:rPr>
          <w:rStyle w:val="FootnoteReference"/>
        </w:rPr>
        <w:footnoteReference w:id="406"/>
      </w:r>
    </w:p>
    <w:p w14:paraId="602560DA" w14:textId="77777777" w:rsidR="00E224B2" w:rsidRPr="00DA6BB1" w:rsidRDefault="00E224B2" w:rsidP="00E224B2">
      <w:pPr>
        <w:pStyle w:val="Heading2"/>
      </w:pPr>
      <w:bookmarkStart w:id="92" w:name="_Toc119924104"/>
      <w:r w:rsidRPr="00DA6BB1">
        <w:lastRenderedPageBreak/>
        <w:t xml:space="preserve">Inter </w:t>
      </w:r>
      <w:proofErr w:type="spellStart"/>
      <w:r w:rsidRPr="00DA6BB1">
        <w:t>Partes</w:t>
      </w:r>
      <w:proofErr w:type="spellEnd"/>
      <w:r w:rsidRPr="00DA6BB1">
        <w:t xml:space="preserve"> Review Procedure</w:t>
      </w:r>
      <w:bookmarkEnd w:id="92"/>
    </w:p>
    <w:p w14:paraId="0B949EEC" w14:textId="13207EB0" w:rsidR="005875D7" w:rsidRDefault="005875D7" w:rsidP="005875D7">
      <w:pPr>
        <w:pStyle w:val="Heading4"/>
      </w:pPr>
      <w:bookmarkStart w:id="93" w:name="_Toc119924105"/>
      <w:r w:rsidRPr="0027058E">
        <w:rPr>
          <w:i/>
          <w:iCs/>
        </w:rPr>
        <w:t>California Institute of Technology v. Broadcom Ltd.,</w:t>
      </w:r>
      <w:r>
        <w:t xml:space="preserve"> 25 F.4th 976 (Fed. Cir. Feb. 4, 2022)</w:t>
      </w:r>
      <w:bookmarkEnd w:id="93"/>
    </w:p>
    <w:p w14:paraId="56F01B23" w14:textId="56CAC1CC" w:rsidR="005875D7" w:rsidRDefault="005875D7" w:rsidP="005875D7">
      <w:r>
        <w:tab/>
        <w:t xml:space="preserve">In this appeal from the Central District of California, the Federal Circuit overruled its precedent from </w:t>
      </w:r>
      <w:r>
        <w:rPr>
          <w:i/>
          <w:iCs/>
        </w:rPr>
        <w:t>Shaw</w:t>
      </w:r>
      <w:r>
        <w:t xml:space="preserve">, holding that now IPR estoppel applies not just to claims and grounds asserted in the petition and instituted for </w:t>
      </w:r>
      <w:r w:rsidR="00F252CB">
        <w:t>c</w:t>
      </w:r>
      <w:r>
        <w:t xml:space="preserve">onsideration, but to all grounds not stated in the petition but which reasonably could have been asserted against the claims included </w:t>
      </w:r>
      <w:r w:rsidR="00F252CB">
        <w:t>in the petition.</w:t>
      </w:r>
      <w:r w:rsidR="00836794">
        <w:rPr>
          <w:rStyle w:val="FootnoteReference"/>
        </w:rPr>
        <w:footnoteReference w:id="407"/>
      </w:r>
    </w:p>
    <w:p w14:paraId="0B0232BB" w14:textId="540A711F" w:rsidR="00F252CB" w:rsidRDefault="00F252CB" w:rsidP="005875D7">
      <w:r>
        <w:tab/>
        <w:t xml:space="preserve">The main consideration for this change was that </w:t>
      </w:r>
      <w:r>
        <w:rPr>
          <w:i/>
          <w:iCs/>
        </w:rPr>
        <w:t xml:space="preserve">Shaw </w:t>
      </w:r>
      <w:r>
        <w:t xml:space="preserve">relied on the assumption, overturned by the Supreme Court in </w:t>
      </w:r>
      <w:r>
        <w:rPr>
          <w:i/>
          <w:iCs/>
        </w:rPr>
        <w:t>SAS</w:t>
      </w:r>
      <w:r>
        <w:t>, that the PTAB could institute review on only some grounds in a petition.</w:t>
      </w:r>
      <w:r w:rsidR="00836794">
        <w:rPr>
          <w:rStyle w:val="FootnoteReference"/>
        </w:rPr>
        <w:footnoteReference w:id="408"/>
      </w:r>
      <w:r>
        <w:t xml:space="preserve"> The Court noted that at the time of </w:t>
      </w:r>
      <w:r>
        <w:rPr>
          <w:i/>
          <w:iCs/>
        </w:rPr>
        <w:t>Shaw</w:t>
      </w:r>
      <w:r>
        <w:t>, the institution decision decided the scope of review, while now it is more accurate to say a claim is raised “during” IPR if it is in the petition, not the institution decision, as the petition defines the scope of the review.</w:t>
      </w:r>
      <w:r w:rsidR="00836794">
        <w:rPr>
          <w:rStyle w:val="FootnoteReference"/>
        </w:rPr>
        <w:footnoteReference w:id="409"/>
      </w:r>
      <w:r>
        <w:t xml:space="preserve"> Given that it was undisputed that </w:t>
      </w:r>
      <w:r w:rsidR="00836794">
        <w:t>Apple and Broadcom were aware of the prior art references they sought to raise in the district court when Apple filed its IPR petitions, the Court held that they were barred from raising challenges based on them.</w:t>
      </w:r>
      <w:r w:rsidR="00836794">
        <w:rPr>
          <w:rStyle w:val="FootnoteReference"/>
        </w:rPr>
        <w:footnoteReference w:id="410"/>
      </w:r>
    </w:p>
    <w:p w14:paraId="2FF57DAB" w14:textId="30E98062" w:rsidR="00836794" w:rsidRDefault="003579B7" w:rsidP="003579B7">
      <w:pPr>
        <w:pStyle w:val="Heading4"/>
      </w:pPr>
      <w:bookmarkStart w:id="94" w:name="_Toc119924106"/>
      <w:r w:rsidRPr="001F611A">
        <w:rPr>
          <w:i/>
          <w:iCs/>
        </w:rPr>
        <w:t>Qualcomm Inc. v. Apple Inc.</w:t>
      </w:r>
      <w:r>
        <w:t>, 24 F.4th 1367 (Fed. Cir. Feb. 1, 2022)</w:t>
      </w:r>
      <w:bookmarkEnd w:id="94"/>
    </w:p>
    <w:p w14:paraId="08EEF5BD" w14:textId="7494B81A" w:rsidR="003579B7" w:rsidRDefault="003579B7" w:rsidP="003579B7">
      <w:r>
        <w:tab/>
        <w:t>In this appeal from the PTAB, the Federal Circuit reversed the Board and held that Applicant Admitted Prior Art (AAPA) does not constitute a printed publication</w:t>
      </w:r>
      <w:r w:rsidR="001F611A">
        <w:t xml:space="preserve"> eligible to serve as the basis of an IPR claim</w:t>
      </w:r>
      <w:r>
        <w:t xml:space="preserve"> under 35 U.S.C. § 311(b).</w:t>
      </w:r>
      <w:r w:rsidR="001F611A">
        <w:rPr>
          <w:rStyle w:val="FootnoteReference"/>
        </w:rPr>
        <w:footnoteReference w:id="411"/>
      </w:r>
      <w:r>
        <w:t xml:space="preserve"> The PTAB found several claims of Qualcomm’s ‘674 patent unpatentable, relying on statements in the challenged patent acknowledging that most of the limitations were already known.</w:t>
      </w:r>
      <w:r w:rsidR="001F611A">
        <w:rPr>
          <w:rStyle w:val="FootnoteReference"/>
        </w:rPr>
        <w:footnoteReference w:id="412"/>
      </w:r>
      <w:r>
        <w:t xml:space="preserve"> Qualcomm appealed, arguing that 35 U.S.C. § 311(b)’s requirement that IPR</w:t>
      </w:r>
      <w:r w:rsidR="00401C3A">
        <w:t>s</w:t>
      </w:r>
      <w:r>
        <w:t xml:space="preserve"> be filed “only on the basis of prior art consisting of patents or printed publications” precluded relying on </w:t>
      </w:r>
      <w:r w:rsidR="001F611A">
        <w:t>AAPA</w:t>
      </w:r>
      <w:r>
        <w:t>.</w:t>
      </w:r>
      <w:r w:rsidR="001F611A">
        <w:rPr>
          <w:rStyle w:val="FootnoteReference"/>
        </w:rPr>
        <w:footnoteReference w:id="413"/>
      </w:r>
      <w:r w:rsidR="00401C3A">
        <w:t xml:space="preserve"> Qualcomm’s interpretation was that AAPA is not prior art consisting of patents, nor of prior art consisting of a printed publication, so cannot be used as the basis for an IPR.</w:t>
      </w:r>
      <w:r w:rsidR="00964F79">
        <w:rPr>
          <w:rStyle w:val="FootnoteReference"/>
        </w:rPr>
        <w:footnoteReference w:id="414"/>
      </w:r>
      <w:r w:rsidR="00401C3A">
        <w:t xml:space="preserve"> Apple interpreted this as a misreading of 311(b), and would permit </w:t>
      </w:r>
      <w:r w:rsidR="00401C3A">
        <w:lastRenderedPageBreak/>
        <w:t>the use of any prior art consisting of patents or printed publications, including AAPA.</w:t>
      </w:r>
      <w:r w:rsidR="00964F79">
        <w:rPr>
          <w:rStyle w:val="FootnoteReference"/>
        </w:rPr>
        <w:footnoteReference w:id="415"/>
      </w:r>
      <w:r w:rsidR="00401C3A">
        <w:t xml:space="preserve"> The PTO asked for a remand, agreeing with Qualcomm’s interpretation that AAPA does not fall within the ambit of 311(b), but </w:t>
      </w:r>
      <w:r w:rsidR="00964F79">
        <w:t>would permit</w:t>
      </w:r>
      <w:r w:rsidR="00401C3A">
        <w:t xml:space="preserve"> the use of AAPA as evidence of general </w:t>
      </w:r>
      <w:r w:rsidR="00964F79">
        <w:t>knowledge instead of as the basis of claims</w:t>
      </w:r>
      <w:r w:rsidR="00401C3A">
        <w:t>.</w:t>
      </w:r>
      <w:r w:rsidR="00964F79">
        <w:rPr>
          <w:rStyle w:val="FootnoteReference"/>
        </w:rPr>
        <w:footnoteReference w:id="416"/>
      </w:r>
    </w:p>
    <w:p w14:paraId="512F9099" w14:textId="40C79D05" w:rsidR="00401C3A" w:rsidRDefault="00401C3A" w:rsidP="003579B7">
      <w:r>
        <w:tab/>
        <w:t>The Federal Circuit agreed with Qualcomm and the PTO that the patents or printed publications that form the basis of an IPR must themselves be prior art based on the text of the statute, excluding any descriptions in the challenged patent.</w:t>
      </w:r>
      <w:r w:rsidR="00964F79">
        <w:rPr>
          <w:rStyle w:val="FootnoteReference"/>
        </w:rPr>
        <w:footnoteReference w:id="417"/>
      </w:r>
      <w:r>
        <w:t xml:space="preserve"> The Court </w:t>
      </w:r>
      <w:r w:rsidR="00964F79">
        <w:t xml:space="preserve">started with the text, then </w:t>
      </w:r>
      <w:r>
        <w:t xml:space="preserve">noted wording in </w:t>
      </w:r>
      <w:r w:rsidR="002756B3">
        <w:t xml:space="preserve">the Supreme Court’s </w:t>
      </w:r>
      <w:r w:rsidR="002756B3">
        <w:rPr>
          <w:i/>
          <w:iCs/>
        </w:rPr>
        <w:t xml:space="preserve">Return Mail </w:t>
      </w:r>
      <w:r w:rsidR="002756B3">
        <w:t xml:space="preserve">decision that implied that the patents or printed publications had to exist at the time of the application, and in the Federal Circuit’s </w:t>
      </w:r>
      <w:r w:rsidR="002756B3">
        <w:rPr>
          <w:i/>
          <w:iCs/>
        </w:rPr>
        <w:t xml:space="preserve">LSI Corp. </w:t>
      </w:r>
      <w:r w:rsidR="002756B3">
        <w:t>decision that implied the same.</w:t>
      </w:r>
      <w:r w:rsidR="00964F79">
        <w:rPr>
          <w:rStyle w:val="FootnoteReference"/>
        </w:rPr>
        <w:footnoteReference w:id="418"/>
      </w:r>
      <w:r w:rsidR="002756B3">
        <w:t xml:space="preserve"> It continued to argue that this best aligned with the interpretation of 35 U.S.C. § 301(a) in </w:t>
      </w:r>
      <w:proofErr w:type="spellStart"/>
      <w:r w:rsidR="002756B3">
        <w:rPr>
          <w:i/>
          <w:iCs/>
        </w:rPr>
        <w:t>Lonardo</w:t>
      </w:r>
      <w:proofErr w:type="spellEnd"/>
      <w:r w:rsidR="002756B3">
        <w:t>, which distinguished “consideration of other patents or printed publications” from “prior art patents or printed publications.”</w:t>
      </w:r>
      <w:r w:rsidR="00964F79">
        <w:rPr>
          <w:rStyle w:val="FootnoteReference"/>
        </w:rPr>
        <w:footnoteReference w:id="419"/>
      </w:r>
      <w:r w:rsidR="002756B3">
        <w:t xml:space="preserve"> The Court did soften its decision by noting that a petitioner may rely on evidence beyond prior art documents in IPRs, even though it may not qualify as the basis for a ground in the petition.</w:t>
      </w:r>
      <w:r w:rsidR="00964F79">
        <w:rPr>
          <w:rStyle w:val="FootnoteReference"/>
        </w:rPr>
        <w:footnoteReference w:id="420"/>
      </w:r>
      <w:r w:rsidR="002756B3">
        <w:t xml:space="preserve"> </w:t>
      </w:r>
      <w:r w:rsidR="00964F79">
        <w:t>The Court remanded to determine if the AAPA in this case was the “basis” of Apple’s challenge.</w:t>
      </w:r>
      <w:r w:rsidR="00964F79">
        <w:rPr>
          <w:rStyle w:val="FootnoteReference"/>
        </w:rPr>
        <w:footnoteReference w:id="421"/>
      </w:r>
      <w:r w:rsidR="00964F79">
        <w:t xml:space="preserve"> </w:t>
      </w:r>
    </w:p>
    <w:p w14:paraId="44DF8E20" w14:textId="2890A55D" w:rsidR="00B17E76" w:rsidRDefault="00B17E76" w:rsidP="00B17E76">
      <w:pPr>
        <w:pStyle w:val="Heading4"/>
      </w:pPr>
      <w:bookmarkStart w:id="95" w:name="_Toc119924107"/>
      <w:r w:rsidRPr="00B17E76">
        <w:rPr>
          <w:i/>
          <w:iCs/>
        </w:rPr>
        <w:t>Hunting Titan, Inc. v. Dyna</w:t>
      </w:r>
      <w:r w:rsidR="00D1470E">
        <w:rPr>
          <w:i/>
          <w:iCs/>
        </w:rPr>
        <w:t>E</w:t>
      </w:r>
      <w:r w:rsidRPr="00B17E76">
        <w:rPr>
          <w:i/>
          <w:iCs/>
        </w:rPr>
        <w:t>nergetics Europe GmbH</w:t>
      </w:r>
      <w:r>
        <w:t>, 28 F.4th 1371 (Fed. Cir. Mar. 24, 2022)</w:t>
      </w:r>
      <w:bookmarkEnd w:id="95"/>
    </w:p>
    <w:p w14:paraId="1313E12B" w14:textId="5FA06E8E" w:rsidR="00B17E76" w:rsidRDefault="00B17E76" w:rsidP="00B17E76">
      <w:r>
        <w:tab/>
        <w:t xml:space="preserve">In this appeal from </w:t>
      </w:r>
      <w:r w:rsidR="00D1470E">
        <w:t>the Precedential Opinion Panel</w:t>
      </w:r>
      <w:r>
        <w:t xml:space="preserve">, the Federal Circuit </w:t>
      </w:r>
      <w:r w:rsidR="00E8767F">
        <w:t xml:space="preserve">narrowly </w:t>
      </w:r>
      <w:r w:rsidR="00D1470E">
        <w:t>affirmed the Panel’s decision that while the PTAB may advance a ground of unpatentability that a petitioner does not advance, they should only need to do so in rare situations</w:t>
      </w:r>
      <w:r w:rsidR="00E8767F">
        <w:t>, on the grounds that the challenge was improperly preserved</w:t>
      </w:r>
      <w:r w:rsidR="00D1470E">
        <w:t>.</w:t>
      </w:r>
      <w:r w:rsidR="00960F1B">
        <w:rPr>
          <w:rStyle w:val="FootnoteReference"/>
        </w:rPr>
        <w:footnoteReference w:id="422"/>
      </w:r>
      <w:r w:rsidR="00D1470E">
        <w:t xml:space="preserve"> Hunting Titan petitioned for IPR of </w:t>
      </w:r>
      <w:proofErr w:type="spellStart"/>
      <w:r w:rsidR="00D1470E">
        <w:t>DynaEnergetics’s</w:t>
      </w:r>
      <w:proofErr w:type="spellEnd"/>
      <w:r w:rsidR="00D1470E">
        <w:t xml:space="preserve"> patent, including on grounds of anticipation by a </w:t>
      </w:r>
      <w:proofErr w:type="spellStart"/>
      <w:r w:rsidR="00D1470E">
        <w:t>Schacherer</w:t>
      </w:r>
      <w:proofErr w:type="spellEnd"/>
      <w:r w:rsidR="00D1470E">
        <w:t xml:space="preserve"> reference.</w:t>
      </w:r>
      <w:r w:rsidR="006E07C4">
        <w:rPr>
          <w:rStyle w:val="FootnoteReference"/>
        </w:rPr>
        <w:footnoteReference w:id="423"/>
      </w:r>
      <w:r w:rsidR="00D1470E">
        <w:t xml:space="preserve"> The PTAB </w:t>
      </w:r>
      <w:r w:rsidR="006E07C4">
        <w:t>instituted</w:t>
      </w:r>
      <w:r w:rsidR="00D1470E">
        <w:t xml:space="preserve"> and found the claims unpatentable.</w:t>
      </w:r>
      <w:r w:rsidR="006E07C4">
        <w:rPr>
          <w:rStyle w:val="FootnoteReference"/>
        </w:rPr>
        <w:footnoteReference w:id="424"/>
      </w:r>
      <w:r w:rsidR="00D1470E">
        <w:t xml:space="preserve"> </w:t>
      </w:r>
      <w:proofErr w:type="spellStart"/>
      <w:r w:rsidR="00D1470E">
        <w:t>DynaEnergetics</w:t>
      </w:r>
      <w:proofErr w:type="spellEnd"/>
      <w:r w:rsidR="00D1470E">
        <w:t xml:space="preserve"> moved to amend and add substitute claims.</w:t>
      </w:r>
      <w:r w:rsidR="006E07C4">
        <w:rPr>
          <w:rStyle w:val="FootnoteReference"/>
        </w:rPr>
        <w:footnoteReference w:id="425"/>
      </w:r>
      <w:r w:rsidR="00D1470E">
        <w:t xml:space="preserve"> Hunting Titan opposed the motion to </w:t>
      </w:r>
      <w:r w:rsidR="00D1470E">
        <w:lastRenderedPageBreak/>
        <w:t xml:space="preserve">amend, advancing only obviousness grounds, and not asserting </w:t>
      </w:r>
      <w:proofErr w:type="spellStart"/>
      <w:r w:rsidR="00D1470E">
        <w:t>Schacherer</w:t>
      </w:r>
      <w:proofErr w:type="spellEnd"/>
      <w:r w:rsidR="00D1470E">
        <w:t>.</w:t>
      </w:r>
      <w:r w:rsidR="006E07C4">
        <w:rPr>
          <w:rStyle w:val="FootnoteReference"/>
        </w:rPr>
        <w:footnoteReference w:id="426"/>
      </w:r>
      <w:r w:rsidR="00D1470E">
        <w:t xml:space="preserve"> Nevertheless, the PTAB determined the original and substitute claims were unpatentable as anticipated by </w:t>
      </w:r>
      <w:proofErr w:type="spellStart"/>
      <w:r w:rsidR="00D1470E">
        <w:t>Schacherer</w:t>
      </w:r>
      <w:proofErr w:type="spellEnd"/>
      <w:r w:rsidR="00D1470E">
        <w:t>.</w:t>
      </w:r>
      <w:r w:rsidR="006E07C4">
        <w:rPr>
          <w:rStyle w:val="FootnoteReference"/>
        </w:rPr>
        <w:footnoteReference w:id="427"/>
      </w:r>
      <w:r w:rsidR="00D1470E">
        <w:t xml:space="preserve"> </w:t>
      </w:r>
      <w:proofErr w:type="spellStart"/>
      <w:r w:rsidR="00D1470E">
        <w:t>DynaEnergetics</w:t>
      </w:r>
      <w:proofErr w:type="spellEnd"/>
      <w:r w:rsidR="00D1470E">
        <w:t xml:space="preserve"> requested and received rehearing from the Precedential Opinion Panel, </w:t>
      </w:r>
      <w:r w:rsidR="00B851A1">
        <w:t>which reversed the PTAB’s decision to deny the motion to amend.</w:t>
      </w:r>
      <w:r w:rsidR="006E07C4">
        <w:rPr>
          <w:rStyle w:val="FootnoteReference"/>
        </w:rPr>
        <w:footnoteReference w:id="428"/>
      </w:r>
      <w:r w:rsidR="00B851A1">
        <w:t xml:space="preserve"> The Panel held that the Board </w:t>
      </w:r>
      <w:r w:rsidR="003C7443">
        <w:t>could</w:t>
      </w:r>
      <w:r w:rsidR="00B851A1">
        <w:t xml:space="preserve"> raise a </w:t>
      </w:r>
      <w:proofErr w:type="spellStart"/>
      <w:r w:rsidR="00B851A1">
        <w:t>sua</w:t>
      </w:r>
      <w:proofErr w:type="spellEnd"/>
      <w:r w:rsidR="00B851A1">
        <w:t xml:space="preserve"> sponte ground of unpatentability only in rare circumstances (e.g. the petitioner ceases to participate, or the record establishes that substitute claims are unpatentable for the same reasons as the original claims</w:t>
      </w:r>
      <w:r w:rsidR="006E07C4">
        <w:t xml:space="preserve"> and the original reason why is readily identifiable and persuasive</w:t>
      </w:r>
      <w:r w:rsidR="00B851A1">
        <w:t xml:space="preserve">), that Hunting Titan had not raised </w:t>
      </w:r>
      <w:proofErr w:type="spellStart"/>
      <w:r w:rsidR="00B851A1">
        <w:t>Schacherer</w:t>
      </w:r>
      <w:proofErr w:type="spellEnd"/>
      <w:r w:rsidR="00B851A1">
        <w:t xml:space="preserve"> against the substitute claims, and that asserting it against the original claims was insufficient</w:t>
      </w:r>
      <w:r w:rsidR="00E8767F">
        <w:t>, and that therefore this was not one of those special cases.</w:t>
      </w:r>
      <w:r w:rsidR="006E07C4">
        <w:rPr>
          <w:rStyle w:val="FootnoteReference"/>
        </w:rPr>
        <w:footnoteReference w:id="429"/>
      </w:r>
      <w:r w:rsidR="00E8767F">
        <w:t xml:space="preserve"> </w:t>
      </w:r>
    </w:p>
    <w:p w14:paraId="185175FB" w14:textId="77777777" w:rsidR="009235E9" w:rsidRDefault="00E8767F" w:rsidP="00B17E76">
      <w:r>
        <w:tab/>
        <w:t>The Federal Circuit affirmed the Panel’s decision</w:t>
      </w:r>
      <w:r w:rsidR="003C7443">
        <w:t xml:space="preserve"> because Hunting Titan failed to challenge the Panel’s decision as an abuse of discretion and didn’t argue that the same reasons exception was misapplied.</w:t>
      </w:r>
      <w:r w:rsidR="003C7443">
        <w:rPr>
          <w:rStyle w:val="FootnoteReference"/>
        </w:rPr>
        <w:footnoteReference w:id="430"/>
      </w:r>
      <w:r w:rsidR="009235E9" w:rsidRPr="009235E9">
        <w:t xml:space="preserve"> </w:t>
      </w:r>
      <w:r w:rsidR="009235E9">
        <w:t xml:space="preserve">As such, the Federal Circuit narrowly affirmed, but noted it did not determine the patentability of the substitute claims, or whether than Panel abused its discretion in determining </w:t>
      </w:r>
      <w:proofErr w:type="spellStart"/>
      <w:r w:rsidR="009235E9">
        <w:t>Schacherer</w:t>
      </w:r>
      <w:proofErr w:type="spellEnd"/>
      <w:r w:rsidR="009235E9">
        <w:t xml:space="preserve"> was not readily identifiable and persuasive, or whether the Panel’s other restrictions were consistent with 318.</w:t>
      </w:r>
      <w:r w:rsidR="009235E9">
        <w:rPr>
          <w:rStyle w:val="FootnoteReference"/>
        </w:rPr>
        <w:footnoteReference w:id="431"/>
      </w:r>
      <w:r w:rsidR="009235E9">
        <w:t xml:space="preserve"> </w:t>
      </w:r>
      <w:r w:rsidR="003C7443">
        <w:t xml:space="preserve"> But the Court rejected the Panel’s reasoning that raising new grounds of unpatentability should be rare.</w:t>
      </w:r>
      <w:r>
        <w:t xml:space="preserve"> The </w:t>
      </w:r>
      <w:r w:rsidR="007F0D71">
        <w:t>Court</w:t>
      </w:r>
      <w:r>
        <w:t xml:space="preserve"> noted that the Panel’s reasoning was </w:t>
      </w:r>
      <w:proofErr w:type="gramStart"/>
      <w:r>
        <w:t>problematic, and</w:t>
      </w:r>
      <w:proofErr w:type="gramEnd"/>
      <w:r>
        <w:t xml:space="preserve"> relied too heavily on the adversarial system</w:t>
      </w:r>
      <w:r w:rsidR="007F0D71">
        <w:t xml:space="preserve"> to the detriment of agency expertise.</w:t>
      </w:r>
      <w:r w:rsidR="00756880">
        <w:rPr>
          <w:rStyle w:val="FootnoteReference"/>
        </w:rPr>
        <w:footnoteReference w:id="432"/>
      </w:r>
      <w:r w:rsidR="007F0D71">
        <w:t xml:space="preserve"> </w:t>
      </w:r>
    </w:p>
    <w:p w14:paraId="2DCBAFE6" w14:textId="0827CC6B" w:rsidR="00E8767F" w:rsidRPr="00B17E76" w:rsidRDefault="009235E9" w:rsidP="00B17E76">
      <w:r>
        <w:tab/>
      </w:r>
      <w:r w:rsidR="007F0D71">
        <w:t>Judge Prost concurred, writing that had Hunting Titan properly preserved its challenge, it should have succeeded.</w:t>
      </w:r>
      <w:r w:rsidR="00756880">
        <w:rPr>
          <w:rStyle w:val="FootnoteReference"/>
        </w:rPr>
        <w:footnoteReference w:id="433"/>
      </w:r>
      <w:r w:rsidR="007F0D71">
        <w:t xml:space="preserve"> </w:t>
      </w:r>
    </w:p>
    <w:p w14:paraId="0F88D067" w14:textId="7998D847" w:rsidR="00755FF2" w:rsidRPr="00DA6BB1" w:rsidRDefault="00755FF2" w:rsidP="00755FF2">
      <w:pPr>
        <w:pStyle w:val="Heading2"/>
      </w:pPr>
      <w:bookmarkStart w:id="96" w:name="_Toc119924108"/>
      <w:r>
        <w:t>PTAB and Choice of Forum</w:t>
      </w:r>
      <w:bookmarkEnd w:id="96"/>
    </w:p>
    <w:p w14:paraId="3D2ECF00" w14:textId="77777777" w:rsidR="00BC6908" w:rsidRDefault="00BC6908" w:rsidP="00BC6908">
      <w:pPr>
        <w:pStyle w:val="Heading4"/>
      </w:pPr>
      <w:bookmarkStart w:id="97" w:name="_Toc119924109"/>
      <w:bookmarkEnd w:id="89"/>
      <w:bookmarkEnd w:id="90"/>
      <w:r w:rsidRPr="00BC6908">
        <w:rPr>
          <w:i/>
          <w:iCs/>
        </w:rPr>
        <w:t>Nippon Shinyaku Co., Ltd. v. Sarepta Therapeutics, Inc.</w:t>
      </w:r>
      <w:r>
        <w:t>, 25 F.4th 998 (Fed. Cir. Feb. 8, 2022)</w:t>
      </w:r>
      <w:bookmarkEnd w:id="97"/>
    </w:p>
    <w:p w14:paraId="519E339C" w14:textId="62EFCE48" w:rsidR="00BC6908" w:rsidRDefault="00BC6908" w:rsidP="00836794">
      <w:r>
        <w:tab/>
        <w:t>In this appeal from the District of Delaware, the Federal Circuit reversed the district court, and granted a preliminary injunction enjoining Sarepta from proceeding with IPRs on breach of contract grounds.</w:t>
      </w:r>
      <w:r w:rsidR="00EE1C12">
        <w:rPr>
          <w:rStyle w:val="FootnoteReference"/>
        </w:rPr>
        <w:footnoteReference w:id="434"/>
      </w:r>
      <w:r>
        <w:t xml:space="preserve"> The parties had signed a </w:t>
      </w:r>
      <w:r>
        <w:lastRenderedPageBreak/>
        <w:t>confidentiality agreement that included a</w:t>
      </w:r>
      <w:r w:rsidR="003B02DB">
        <w:t xml:space="preserve"> forum selection clause for IP disputes after the contract term, specifying the District of Delaware</w:t>
      </w:r>
      <w:r w:rsidR="00CA2BA2">
        <w:t xml:space="preserve"> and including administrative proceedings as an action</w:t>
      </w:r>
      <w:r w:rsidR="003B02DB">
        <w:t>.</w:t>
      </w:r>
      <w:r w:rsidR="00EE1C12">
        <w:rPr>
          <w:rStyle w:val="FootnoteReference"/>
        </w:rPr>
        <w:footnoteReference w:id="435"/>
      </w:r>
      <w:r w:rsidR="003B02DB">
        <w:t xml:space="preserve"> The agreement also included a time-limited no-suit clause, which included administrative proceedings and specifically precluded patent validity challenges before the PTO.</w:t>
      </w:r>
      <w:r w:rsidR="00CA2BA2">
        <w:rPr>
          <w:rStyle w:val="FootnoteReference"/>
        </w:rPr>
        <w:footnoteReference w:id="436"/>
      </w:r>
      <w:r w:rsidR="003B02DB">
        <w:t xml:space="preserve"> Sarepta filed an IPR, and Nippon Shinyaku filed suit in Delaware, seeking to enjoin them from continuing the challenge.</w:t>
      </w:r>
      <w:r w:rsidR="00CA2BA2">
        <w:rPr>
          <w:rStyle w:val="FootnoteReference"/>
        </w:rPr>
        <w:footnoteReference w:id="437"/>
      </w:r>
    </w:p>
    <w:p w14:paraId="212CEB0F" w14:textId="0E192854" w:rsidR="003B02DB" w:rsidRDefault="003B02DB" w:rsidP="00836794">
      <w:r>
        <w:tab/>
        <w:t>The lower court held that Nippon Shinyaku had not shown a reasonable probability</w:t>
      </w:r>
      <w:r w:rsidR="00CA2BA2">
        <w:t xml:space="preserve"> of succeeding on the argument</w:t>
      </w:r>
      <w:r>
        <w:t xml:space="preserve"> that the agreement barred IPRs after the no-suit clause expired.</w:t>
      </w:r>
      <w:r w:rsidR="00CA2BA2">
        <w:rPr>
          <w:rStyle w:val="FootnoteReference"/>
        </w:rPr>
        <w:footnoteReference w:id="438"/>
      </w:r>
      <w:r>
        <w:t xml:space="preserve"> The </w:t>
      </w:r>
      <w:r w:rsidR="0027058E">
        <w:t>district c</w:t>
      </w:r>
      <w:r>
        <w:t xml:space="preserve">ourt </w:t>
      </w:r>
      <w:r w:rsidR="0027058E">
        <w:t>found that interpreting the f</w:t>
      </w:r>
      <w:r>
        <w:t>orum selection clause to preclude IPRs</w:t>
      </w:r>
      <w:r w:rsidR="0027058E">
        <w:t xml:space="preserve"> would put it in tension with the no-suit clause</w:t>
      </w:r>
      <w:r w:rsidR="00577F44">
        <w:t>, as it would be odd for one clause to expressly bar something for a shorter period of time than a different clause impliedly barred for a longer period.</w:t>
      </w:r>
      <w:r w:rsidR="00CA2BA2">
        <w:rPr>
          <w:rStyle w:val="FootnoteReference"/>
        </w:rPr>
        <w:footnoteReference w:id="439"/>
      </w:r>
      <w:r w:rsidR="00577F44">
        <w:t xml:space="preserve"> The district court noted that the forum</w:t>
      </w:r>
      <w:r w:rsidR="00CA2BA2">
        <w:t xml:space="preserve"> </w:t>
      </w:r>
      <w:r w:rsidR="00577F44">
        <w:t xml:space="preserve">selection clause mentioned forum non </w:t>
      </w:r>
      <w:proofErr w:type="spellStart"/>
      <w:r w:rsidR="00577F44">
        <w:t>conveniens</w:t>
      </w:r>
      <w:proofErr w:type="spellEnd"/>
      <w:r w:rsidR="00577F44">
        <w:t xml:space="preserve">, venue, and personal jurisdiction, indicating its intent to apply to district court proceedings, notwithstanding the inclusion of administrative proceedings in the </w:t>
      </w:r>
      <w:r w:rsidR="00CA2BA2">
        <w:t>definition of action</w:t>
      </w:r>
      <w:r w:rsidR="00577F44">
        <w:t>.</w:t>
      </w:r>
      <w:r w:rsidR="00CA2BA2">
        <w:rPr>
          <w:rStyle w:val="FootnoteReference"/>
        </w:rPr>
        <w:footnoteReference w:id="440"/>
      </w:r>
      <w:r w:rsidR="00577F44">
        <w:t xml:space="preserve"> Lastly, the district court was concerned about the practical implication, noting that if Sarepta was forced to wait out the forum selection clause its IPR petitions would be time barred.</w:t>
      </w:r>
      <w:r w:rsidR="00CA2BA2">
        <w:rPr>
          <w:rStyle w:val="FootnoteReference"/>
        </w:rPr>
        <w:footnoteReference w:id="441"/>
      </w:r>
      <w:r w:rsidR="00577F44">
        <w:t xml:space="preserve"> </w:t>
      </w:r>
    </w:p>
    <w:p w14:paraId="59726CC6" w14:textId="5F444985" w:rsidR="00EE1C12" w:rsidRDefault="00577F44" w:rsidP="00836794">
      <w:r>
        <w:tab/>
        <w:t>Applying Delaware law to interpret the contract, the Federal Circuit held that the plain language of the contract overwhelmed these arguments, as administrative agenc</w:t>
      </w:r>
      <w:r w:rsidR="00EE1C12">
        <w:t>y actions include IPRs</w:t>
      </w:r>
      <w:r>
        <w:t>.</w:t>
      </w:r>
      <w:r w:rsidR="00CA2BA2">
        <w:rPr>
          <w:rStyle w:val="FootnoteReference"/>
        </w:rPr>
        <w:footnoteReference w:id="442"/>
      </w:r>
      <w:r w:rsidR="00EE1C12">
        <w:t xml:space="preserve"> The Court dismissed the tension of the forum-selection and no-suit clause by simply noting that they were harmonious, </w:t>
      </w:r>
      <w:r w:rsidR="00CA2BA2">
        <w:t xml:space="preserve">as </w:t>
      </w:r>
      <w:r w:rsidR="00EE1C12">
        <w:t>the no-suit clause completely barred all disputes, while the forum selection clause just funneled them into the District of Delaware once the no-suit provision expired.</w:t>
      </w:r>
      <w:r w:rsidR="00CA2BA2">
        <w:rPr>
          <w:rStyle w:val="FootnoteReference"/>
        </w:rPr>
        <w:footnoteReference w:id="443"/>
      </w:r>
      <w:r w:rsidR="00EE1C12">
        <w:t xml:space="preserve"> The mentions of FNC/venue/personal jurisdiction were dispatched as not dipositive that the parties meant to exclude IPRs, merely as lists of actions they shall not do in district courts.</w:t>
      </w:r>
      <w:r w:rsidR="00CA2BA2">
        <w:rPr>
          <w:rStyle w:val="FootnoteReference"/>
        </w:rPr>
        <w:footnoteReference w:id="444"/>
      </w:r>
      <w:r w:rsidR="00EE1C12">
        <w:t xml:space="preserve"> Lastly, on the argument that the parties didn’t intend to bargain away their right to file IPRs, the Court noted parties are entitled to bargain it away including via forum selection </w:t>
      </w:r>
      <w:r w:rsidR="00EE1C12">
        <w:lastRenderedPageBreak/>
        <w:t>clauses.</w:t>
      </w:r>
      <w:r w:rsidR="004D1DD3">
        <w:rPr>
          <w:rStyle w:val="FootnoteReference"/>
        </w:rPr>
        <w:footnoteReference w:id="445"/>
      </w:r>
      <w:r w:rsidR="004D1DD3">
        <w:t xml:space="preserve"> Considering this and</w:t>
      </w:r>
      <w:r w:rsidR="00EE1C12">
        <w:t xml:space="preserve"> the equitable factors, the Court reversed the district court and ordered the entry of a preliminary injunction.</w:t>
      </w:r>
      <w:r w:rsidR="004D1DD3">
        <w:rPr>
          <w:rStyle w:val="FootnoteReference"/>
        </w:rPr>
        <w:footnoteReference w:id="446"/>
      </w:r>
    </w:p>
    <w:p w14:paraId="7F016427" w14:textId="15C3BC60" w:rsidR="00577F44" w:rsidRDefault="00EE1C12" w:rsidP="00836794">
      <w:r>
        <w:tab/>
      </w:r>
      <w:r w:rsidR="00577F44">
        <w:t xml:space="preserve"> </w:t>
      </w:r>
    </w:p>
    <w:p w14:paraId="04752814" w14:textId="6B6C255F" w:rsidR="00F21706" w:rsidRPr="00DA6BB1" w:rsidRDefault="00500488" w:rsidP="00634F8A">
      <w:pPr>
        <w:pStyle w:val="Heading2"/>
      </w:pPr>
      <w:bookmarkStart w:id="98" w:name="_Toc119924110"/>
      <w:r w:rsidRPr="00DA6BB1">
        <w:t>Constitutionality and Jurisdiction</w:t>
      </w:r>
      <w:bookmarkStart w:id="99" w:name="_Hlk54721861"/>
      <w:bookmarkStart w:id="100" w:name="_Toc38238338"/>
      <w:bookmarkStart w:id="101" w:name="_Hlk26741560"/>
      <w:bookmarkEnd w:id="98"/>
    </w:p>
    <w:p w14:paraId="1B3B0F4D" w14:textId="1B222C2B" w:rsidR="00C43A93" w:rsidRDefault="00C43A93" w:rsidP="00C43A93">
      <w:pPr>
        <w:pStyle w:val="Heading4"/>
      </w:pPr>
      <w:bookmarkStart w:id="102" w:name="_Toc119924111"/>
      <w:bookmarkEnd w:id="99"/>
      <w:bookmarkEnd w:id="100"/>
      <w:r w:rsidRPr="00C43A93">
        <w:rPr>
          <w:i/>
          <w:iCs/>
        </w:rPr>
        <w:t>Arthrex, Inc. v. Smith &amp; Nephew</w:t>
      </w:r>
      <w:r w:rsidRPr="00C43A93">
        <w:t xml:space="preserve">, Inc., 35 F.4th 1328 (Fed. Cir. </w:t>
      </w:r>
      <w:r>
        <w:t xml:space="preserve">May 27, </w:t>
      </w:r>
      <w:r w:rsidRPr="00C43A93">
        <w:t>2022)</w:t>
      </w:r>
      <w:bookmarkEnd w:id="102"/>
    </w:p>
    <w:bookmarkEnd w:id="101"/>
    <w:p w14:paraId="64397495" w14:textId="7CC465C4" w:rsidR="00450436" w:rsidRDefault="00C43A93" w:rsidP="00634F8A">
      <w:r>
        <w:tab/>
      </w:r>
      <w:r w:rsidR="00450436" w:rsidRPr="00C77AA8">
        <w:t xml:space="preserve">The Supreme Court </w:t>
      </w:r>
      <w:r w:rsidR="00450436">
        <w:t>held 5-4 that Administrative Patent Judges exercise sufficient unreviewable authority via IPRs that their appointment by the Commerce Secretary was unconstitutional.</w:t>
      </w:r>
      <w:r w:rsidR="00450436">
        <w:rPr>
          <w:rStyle w:val="FootnoteReference"/>
        </w:rPr>
        <w:footnoteReference w:id="447"/>
      </w:r>
      <w:r w:rsidR="00450436">
        <w:t xml:space="preserve"> A different 7-2 majority fashioned the remedy: the USPTO director “may review final PTAB decisions and, upon review may issue decisions himself on behalf of the Board.”</w:t>
      </w:r>
      <w:r w:rsidR="00450436">
        <w:rPr>
          <w:rStyle w:val="FootnoteReference"/>
        </w:rPr>
        <w:footnoteReference w:id="448"/>
      </w:r>
      <w:r w:rsidR="00450436">
        <w:t xml:space="preserve"> Prior rulings of Administrative Patent Judges were not overturned, but discretionary review by the PTO director is now an option.</w:t>
      </w:r>
      <w:r w:rsidR="00450436">
        <w:rPr>
          <w:rStyle w:val="FootnoteReference"/>
        </w:rPr>
        <w:footnoteReference w:id="449"/>
      </w:r>
    </w:p>
    <w:p w14:paraId="4E68266A" w14:textId="50A8CD0B" w:rsidR="00C43A93" w:rsidRDefault="00450436" w:rsidP="00634F8A">
      <w:r>
        <w:tab/>
      </w:r>
      <w:r w:rsidR="00C43A93">
        <w:t>On remand from the Supreme Court, the Federal Circuit held that the Commissioner for Patents may review rehearing requests when the offices of the Director and Deputy Director of the PTO are vacant</w:t>
      </w:r>
      <w:r w:rsidR="00364DAC">
        <w:t>,</w:t>
      </w:r>
      <w:r w:rsidR="00364DAC" w:rsidRPr="00364DAC">
        <w:t xml:space="preserve"> </w:t>
      </w:r>
      <w:r w:rsidR="00364DAC">
        <w:t>and rejected Arthrex’s request for rehearing</w:t>
      </w:r>
      <w:r w:rsidR="00C43A93">
        <w:t>.</w:t>
      </w:r>
      <w:r w:rsidR="00083EF4">
        <w:rPr>
          <w:rStyle w:val="FootnoteReference"/>
        </w:rPr>
        <w:footnoteReference w:id="450"/>
      </w:r>
      <w:r w:rsidR="00C43A93">
        <w:t xml:space="preserve"> Arthrex argued that the Commissioner exercising executive power violated the appointments clause as they are not presidentially appointed and Senate-confirmed.</w:t>
      </w:r>
      <w:r w:rsidR="00083EF4">
        <w:rPr>
          <w:rStyle w:val="FootnoteReference"/>
        </w:rPr>
        <w:footnoteReference w:id="451"/>
      </w:r>
      <w:r w:rsidR="00C43A93">
        <w:t xml:space="preserve"> </w:t>
      </w:r>
      <w:r w:rsidR="00111F07">
        <w:t xml:space="preserve">The Federal Circuit rejected this argument, following the Supreme Court’s precedent in </w:t>
      </w:r>
      <w:r w:rsidR="00111F07">
        <w:rPr>
          <w:i/>
          <w:iCs/>
        </w:rPr>
        <w:t>Eaton</w:t>
      </w:r>
      <w:r w:rsidR="00111F07">
        <w:t>.</w:t>
      </w:r>
      <w:r w:rsidR="00083EF4">
        <w:rPr>
          <w:rStyle w:val="FootnoteReference"/>
        </w:rPr>
        <w:footnoteReference w:id="452"/>
      </w:r>
      <w:r w:rsidR="00111F07">
        <w:t xml:space="preserve"> An inferior officer may be charged with the performance of the duty of a superior officer for a limited time, and </w:t>
      </w:r>
      <w:r w:rsidR="00083EF4">
        <w:t>t</w:t>
      </w:r>
      <w:r w:rsidR="00111F07">
        <w:t xml:space="preserve">he Supreme Court’s </w:t>
      </w:r>
      <w:r w:rsidR="00111F07">
        <w:rPr>
          <w:i/>
          <w:iCs/>
        </w:rPr>
        <w:t xml:space="preserve">Arthrex </w:t>
      </w:r>
      <w:r w:rsidR="00111F07">
        <w:t>decision</w:t>
      </w:r>
      <w:r w:rsidR="00111F07">
        <w:rPr>
          <w:i/>
          <w:iCs/>
        </w:rPr>
        <w:t xml:space="preserve"> </w:t>
      </w:r>
      <w:r w:rsidR="00111F07">
        <w:t xml:space="preserve">itself actually cited </w:t>
      </w:r>
      <w:r w:rsidR="00111F07">
        <w:rPr>
          <w:i/>
          <w:iCs/>
        </w:rPr>
        <w:t xml:space="preserve">Eaton </w:t>
      </w:r>
      <w:r w:rsidR="00111F07">
        <w:t>and recognized this principle.</w:t>
      </w:r>
      <w:r w:rsidR="00083EF4">
        <w:rPr>
          <w:rStyle w:val="FootnoteReference"/>
        </w:rPr>
        <w:footnoteReference w:id="453"/>
      </w:r>
      <w:r w:rsidR="00111F07">
        <w:t xml:space="preserve"> </w:t>
      </w:r>
      <w:r w:rsidR="00364DAC">
        <w:t>The Commissioner is granted the duties of the Director by a standing directive</w:t>
      </w:r>
      <w:r w:rsidR="00364DAC" w:rsidRPr="00364DAC">
        <w:t xml:space="preserve"> </w:t>
      </w:r>
      <w:r w:rsidR="00364DAC">
        <w:t>if the offices are vacant.</w:t>
      </w:r>
      <w:r w:rsidR="00364DAC">
        <w:rPr>
          <w:rStyle w:val="FootnoteReference"/>
        </w:rPr>
        <w:footnoteReference w:id="454"/>
      </w:r>
    </w:p>
    <w:p w14:paraId="1A5E8667" w14:textId="3B8A07C5" w:rsidR="00083EF4" w:rsidRDefault="00111F07" w:rsidP="00634F8A">
      <w:r>
        <w:tab/>
        <w:t>Next Arthrex argued that the Federal Vacancy Reform Act precluded the Commissioner form exercising this power.</w:t>
      </w:r>
      <w:r w:rsidR="00083EF4">
        <w:rPr>
          <w:rStyle w:val="FootnoteReference"/>
        </w:rPr>
        <w:footnoteReference w:id="455"/>
      </w:r>
      <w:r>
        <w:t xml:space="preserve"> The Federal Circuit held that the FVRA applies only to non-delegable duties, and that reviewing rehearing requests is delegable, the FVRA did not apply.</w:t>
      </w:r>
      <w:r w:rsidR="00083EF4">
        <w:rPr>
          <w:rStyle w:val="FootnoteReference"/>
        </w:rPr>
        <w:footnoteReference w:id="456"/>
      </w:r>
      <w:r>
        <w:t xml:space="preserve"> In deciding that the FVRA only </w:t>
      </w:r>
      <w:r>
        <w:lastRenderedPageBreak/>
        <w:t>applies to non-delegable duties, the Federal Circuit relied on the text of the act, the committee report explicitly saying so, and other Circuit precedent agreeing.</w:t>
      </w:r>
      <w:r w:rsidR="00083EF4">
        <w:rPr>
          <w:rStyle w:val="FootnoteReference"/>
        </w:rPr>
        <w:footnoteReference w:id="457"/>
      </w:r>
      <w:r>
        <w:t xml:space="preserve"> In deciding whether rehearing was delegable, the </w:t>
      </w:r>
      <w:r w:rsidR="00083EF4">
        <w:t>Court noted the lack of any specific statutory provision requiring only the Director to be able to decide rehearing requests, while the Director has broad power to delegate their authority under 35 U.S.C. § 3(b)(3)(B).</w:t>
      </w:r>
      <w:r w:rsidR="00083EF4">
        <w:rPr>
          <w:rStyle w:val="FootnoteReference"/>
        </w:rPr>
        <w:footnoteReference w:id="458"/>
      </w:r>
      <w:r w:rsidR="00083EF4">
        <w:t xml:space="preserve"> As such, the Court held the FVRA did not prevent the Commissioner from reviewing rehearing requests.</w:t>
      </w:r>
      <w:r w:rsidR="00083EF4">
        <w:rPr>
          <w:rStyle w:val="FootnoteReference"/>
        </w:rPr>
        <w:footnoteReference w:id="459"/>
      </w:r>
    </w:p>
    <w:p w14:paraId="79847116" w14:textId="3027498C" w:rsidR="00111F07" w:rsidRDefault="00083EF4" w:rsidP="00634F8A">
      <w:r>
        <w:tab/>
        <w:t>Lastly, the Co</w:t>
      </w:r>
      <w:r w:rsidR="004A2E59">
        <w:t>ur</w:t>
      </w:r>
      <w:r>
        <w:t>t rejected a separation of powers challenge based on the removal clause.</w:t>
      </w:r>
      <w:r>
        <w:rPr>
          <w:rStyle w:val="FootnoteReference"/>
        </w:rPr>
        <w:footnoteReference w:id="460"/>
      </w:r>
      <w:r>
        <w:t xml:space="preserve"> Arthrex argued that because the Commissioner was removable only for cause, the separation of powers prevented him from performing the duties of the Director.</w:t>
      </w:r>
      <w:r>
        <w:rPr>
          <w:rStyle w:val="FootnoteReference"/>
        </w:rPr>
        <w:footnoteReference w:id="461"/>
      </w:r>
      <w:r>
        <w:t xml:space="preserve"> The Federal Circuit held that while this was true in general, the President needed no cause to remove the Commissioner from the role of the temporary stand-in by appointing an Acting Director.</w:t>
      </w:r>
      <w:r>
        <w:rPr>
          <w:rStyle w:val="FootnoteReference"/>
        </w:rPr>
        <w:footnoteReference w:id="462"/>
      </w:r>
      <w:r>
        <w:t xml:space="preserve"> As such, the Federal Circuit rejected all of Arthrex’s challenges to the Commissioner reviewing rehearing requests while the Director and Deputy positions were vacant.</w:t>
      </w:r>
      <w:r>
        <w:rPr>
          <w:rStyle w:val="FootnoteReference"/>
        </w:rPr>
        <w:footnoteReference w:id="463"/>
      </w:r>
    </w:p>
    <w:bookmarkEnd w:id="81"/>
    <w:p w14:paraId="77E79B2D" w14:textId="6E70EE67" w:rsidR="00A56F2B" w:rsidRDefault="00A56F2B" w:rsidP="001E4626"/>
    <w:p w14:paraId="7D76D283" w14:textId="363BD23F" w:rsidR="00587F02" w:rsidRDefault="00587F02" w:rsidP="00587F02">
      <w:pPr>
        <w:pStyle w:val="Heading4"/>
      </w:pPr>
      <w:bookmarkStart w:id="103" w:name="_Toc119924112"/>
      <w:r w:rsidRPr="00587F02">
        <w:rPr>
          <w:i/>
          <w:iCs/>
        </w:rPr>
        <w:t>Polaris Innovations Ltd. v. Brent</w:t>
      </w:r>
      <w:r w:rsidRPr="00587F02">
        <w:t xml:space="preserve">, 48 F.4th 1365 (Fed. Cir. </w:t>
      </w:r>
      <w:r>
        <w:t xml:space="preserve">Sept. 15, </w:t>
      </w:r>
      <w:r w:rsidRPr="00587F02">
        <w:t>2022)</w:t>
      </w:r>
      <w:bookmarkEnd w:id="103"/>
    </w:p>
    <w:p w14:paraId="3722BB02" w14:textId="123FAD50" w:rsidR="00391579" w:rsidRDefault="00587F02" w:rsidP="00587F02">
      <w:r>
        <w:tab/>
        <w:t xml:space="preserve">In this appeal from the PTAB, the Federal Circuit held that the PTAB has the power to </w:t>
      </w:r>
      <w:r w:rsidR="00391579">
        <w:t>invalidate</w:t>
      </w:r>
      <w:r>
        <w:t xml:space="preserve"> patents even after </w:t>
      </w:r>
      <w:r w:rsidR="00391579">
        <w:t>the parties settle.</w:t>
      </w:r>
      <w:r w:rsidR="00D35E75">
        <w:rPr>
          <w:rStyle w:val="FootnoteReference"/>
        </w:rPr>
        <w:footnoteReference w:id="464"/>
      </w:r>
      <w:r>
        <w:t xml:space="preserve"> Nvidia filed IPRs against Polaris’s patents</w:t>
      </w:r>
      <w:r w:rsidR="00D35E75">
        <w:t>, and</w:t>
      </w:r>
      <w:r>
        <w:t xml:space="preserve"> </w:t>
      </w:r>
      <w:r w:rsidR="00D35E75">
        <w:t>t</w:t>
      </w:r>
      <w:r>
        <w:t>he PTAB determined all challenged claims were unpatentable.</w:t>
      </w:r>
      <w:r w:rsidR="00D35E75">
        <w:rPr>
          <w:rStyle w:val="FootnoteReference"/>
        </w:rPr>
        <w:footnoteReference w:id="465"/>
      </w:r>
      <w:r>
        <w:t xml:space="preserve"> Polaris appealed, the parties settled, and the PTO intervened to defend the PTAB’s decision.</w:t>
      </w:r>
      <w:r w:rsidR="00D35E75">
        <w:rPr>
          <w:rStyle w:val="FootnoteReference"/>
        </w:rPr>
        <w:footnoteReference w:id="466"/>
      </w:r>
      <w:r>
        <w:t xml:space="preserve"> The Federal Circuit initially vacated and remanded in light of its </w:t>
      </w:r>
      <w:r>
        <w:rPr>
          <w:i/>
          <w:iCs/>
        </w:rPr>
        <w:t xml:space="preserve">Arthrex </w:t>
      </w:r>
      <w:r>
        <w:t>decision, and the PTAB suspended the IPRs pending the Supreme Court weighing</w:t>
      </w:r>
      <w:r w:rsidR="00391579">
        <w:t xml:space="preserve"> in</w:t>
      </w:r>
      <w:r>
        <w:t>.</w:t>
      </w:r>
      <w:r w:rsidR="00D35E75">
        <w:rPr>
          <w:rStyle w:val="FootnoteReference"/>
        </w:rPr>
        <w:footnoteReference w:id="467"/>
      </w:r>
      <w:r>
        <w:t xml:space="preserve"> </w:t>
      </w:r>
      <w:r w:rsidR="00391579">
        <w:t>This Supreme Court decision ultimately vacated the vacatur of the PTAB’s final decision, reinstating it.</w:t>
      </w:r>
      <w:r w:rsidR="00D35E75">
        <w:rPr>
          <w:rStyle w:val="FootnoteReference"/>
        </w:rPr>
        <w:footnoteReference w:id="468"/>
      </w:r>
      <w:r w:rsidR="00391579">
        <w:t xml:space="preserve"> The Federal Circuit reinstated the appeals and asked Polaris how to proceed—Polaris asked to vacate and remand for termination, the PTO wanted the case remanded </w:t>
      </w:r>
      <w:r w:rsidR="00391579">
        <w:lastRenderedPageBreak/>
        <w:t>for limited Director review.</w:t>
      </w:r>
      <w:r w:rsidR="00D35E75">
        <w:rPr>
          <w:rStyle w:val="FootnoteReference"/>
        </w:rPr>
        <w:footnoteReference w:id="469"/>
      </w:r>
      <w:r w:rsidR="00391579">
        <w:t xml:space="preserve"> The Federal Circuit took the PTO’s side, and on remand Polaris asked the PTAB to grant its still</w:t>
      </w:r>
      <w:r w:rsidR="004A2E59">
        <w:t>-</w:t>
      </w:r>
      <w:r w:rsidR="00391579">
        <w:t>pending motion to terminate.</w:t>
      </w:r>
      <w:r w:rsidR="00D35E75">
        <w:rPr>
          <w:rStyle w:val="FootnoteReference"/>
        </w:rPr>
        <w:footnoteReference w:id="470"/>
      </w:r>
      <w:r w:rsidR="00391579">
        <w:t xml:space="preserve"> The PTAB determined that termination was not appropriate because the final written decision was not vacated, and only allowed Director review.</w:t>
      </w:r>
      <w:r w:rsidR="00D35E75">
        <w:rPr>
          <w:rStyle w:val="FootnoteReference"/>
        </w:rPr>
        <w:footnoteReference w:id="471"/>
      </w:r>
      <w:r w:rsidR="00391579">
        <w:t xml:space="preserve"> Polaris appealed this denial.</w:t>
      </w:r>
      <w:r w:rsidR="00D35E75">
        <w:rPr>
          <w:rStyle w:val="FootnoteReference"/>
        </w:rPr>
        <w:footnoteReference w:id="472"/>
      </w:r>
    </w:p>
    <w:p w14:paraId="1A0A7D26" w14:textId="1E44EDF2" w:rsidR="00391579" w:rsidRDefault="00391579" w:rsidP="00587F02">
      <w:r>
        <w:tab/>
        <w:t xml:space="preserve">The Federal Circuit reviewed </w:t>
      </w:r>
      <w:r>
        <w:rPr>
          <w:i/>
          <w:iCs/>
        </w:rPr>
        <w:t>de novo</w:t>
      </w:r>
      <w:r>
        <w:t xml:space="preserve">, </w:t>
      </w:r>
      <w:r w:rsidR="00D35E75">
        <w:t>and affirmed the PTAB’s denial of the motion.</w:t>
      </w:r>
      <w:r w:rsidR="00D35E75">
        <w:rPr>
          <w:rStyle w:val="FootnoteReference"/>
        </w:rPr>
        <w:footnoteReference w:id="473"/>
      </w:r>
      <w:r w:rsidR="00D35E75">
        <w:t xml:space="preserve"> The case turned on the interpretation </w:t>
      </w:r>
      <w:r>
        <w:t xml:space="preserve">of </w:t>
      </w:r>
      <w:r w:rsidRPr="00391579">
        <w:t>35 U.S.</w:t>
      </w:r>
      <w:r>
        <w:t>C.</w:t>
      </w:r>
      <w:r w:rsidRPr="00391579">
        <w:t xml:space="preserve"> § 317</w:t>
      </w:r>
      <w:r>
        <w:t>, which states that an IPR “shall be terminated with respect to any petitioner” upon the joint request of the parties “unless the Office has decided the merits of the proceeding before the request for termination is filed.”</w:t>
      </w:r>
      <w:r w:rsidR="00D35E75">
        <w:rPr>
          <w:rStyle w:val="FootnoteReference"/>
        </w:rPr>
        <w:footnoteReference w:id="474"/>
      </w:r>
      <w:r>
        <w:t xml:space="preserve"> It also states that “[</w:t>
      </w:r>
      <w:proofErr w:type="spellStart"/>
      <w:r>
        <w:t>i</w:t>
      </w:r>
      <w:proofErr w:type="spellEnd"/>
      <w:r>
        <w:t>]f no petitioner remains” the PTAB “may terminate the review or proceed to a final written decision.”</w:t>
      </w:r>
      <w:r w:rsidR="00D35E75">
        <w:rPr>
          <w:rStyle w:val="FootnoteReference"/>
        </w:rPr>
        <w:footnoteReference w:id="475"/>
      </w:r>
      <w:r>
        <w:t xml:space="preserve">  </w:t>
      </w:r>
    </w:p>
    <w:p w14:paraId="5AD1ED14" w14:textId="03DE6410" w:rsidR="00391579" w:rsidRDefault="00391579" w:rsidP="00587F02">
      <w:r>
        <w:tab/>
        <w:t>As such, the Federal Circuit denied the termination motion for two independent reasons: First, the Court held that the statute does not provide a mandatory right to termination of the proceeding and the PTAB is expressly authorized to proceed to a final written decision without a petitioner.</w:t>
      </w:r>
      <w:r w:rsidR="00D35E75">
        <w:rPr>
          <w:rStyle w:val="FootnoteReference"/>
        </w:rPr>
        <w:footnoteReference w:id="476"/>
      </w:r>
      <w:r>
        <w:t xml:space="preserve"> Second, the Court held that the PTAB had already decided the merits at the time of the motion, as the final written decision had already been issued.</w:t>
      </w:r>
      <w:r w:rsidR="00D35E75">
        <w:rPr>
          <w:rStyle w:val="FootnoteReference"/>
        </w:rPr>
        <w:footnoteReference w:id="477"/>
      </w:r>
      <w:r>
        <w:t xml:space="preserve"> While they had been vacated, the Supreme Cou</w:t>
      </w:r>
      <w:r w:rsidR="00D35E75">
        <w:t>r</w:t>
      </w:r>
      <w:r>
        <w:t>t vacated that vacatur, and the decisions were not vacated at the time the motion was considered.</w:t>
      </w:r>
      <w:r w:rsidR="00D35E75">
        <w:rPr>
          <w:rStyle w:val="FootnoteReference"/>
        </w:rPr>
        <w:footnoteReference w:id="478"/>
      </w:r>
      <w:r>
        <w:t xml:space="preserve"> This case’s </w:t>
      </w:r>
      <w:r w:rsidR="00D35E75">
        <w:t>posture</w:t>
      </w:r>
      <w:r>
        <w:t xml:space="preserve"> </w:t>
      </w:r>
      <w:r w:rsidR="00D35E75">
        <w:t>was</w:t>
      </w:r>
      <w:r>
        <w:t xml:space="preserve"> complex, but the bottom line </w:t>
      </w:r>
      <w:r w:rsidR="00D35E75">
        <w:t>is</w:t>
      </w:r>
      <w:r>
        <w:t xml:space="preserve"> that the PTAB can invalidate patents even after </w:t>
      </w:r>
      <w:r w:rsidR="00D35E75">
        <w:t>settlement.</w:t>
      </w:r>
    </w:p>
    <w:p w14:paraId="05B1613B" w14:textId="77777777" w:rsidR="004A2E59" w:rsidRDefault="004A2E59" w:rsidP="00587F02"/>
    <w:p w14:paraId="433D26A7" w14:textId="1C00A73E" w:rsidR="00A779F7" w:rsidRDefault="00A779F7" w:rsidP="00587F02"/>
    <w:p w14:paraId="6CA2703B" w14:textId="3DCA9A53" w:rsidR="006151DE" w:rsidRDefault="00A779F7" w:rsidP="00587F02">
      <w:pPr>
        <w:rPr>
          <w:rFonts w:eastAsia="Times New Roman"/>
          <w:b/>
          <w:noProof/>
        </w:rPr>
      </w:pPr>
      <w:r w:rsidRPr="00A779F7">
        <w:rPr>
          <w:rFonts w:eastAsia="Times New Roman"/>
          <w:b/>
          <w:i/>
          <w:iCs/>
          <w:noProof/>
        </w:rPr>
        <w:t>In re Palo Alto Networks, Inc.</w:t>
      </w:r>
      <w:r w:rsidRPr="00A779F7">
        <w:rPr>
          <w:rFonts w:eastAsia="Times New Roman"/>
          <w:b/>
          <w:noProof/>
        </w:rPr>
        <w:t>, 44 F.4th 1369 (Fed. Cir.</w:t>
      </w:r>
      <w:r>
        <w:rPr>
          <w:rFonts w:eastAsia="Times New Roman"/>
          <w:b/>
          <w:noProof/>
        </w:rPr>
        <w:t xml:space="preserve"> Aug. 16,</w:t>
      </w:r>
      <w:r w:rsidRPr="00A779F7">
        <w:rPr>
          <w:rFonts w:eastAsia="Times New Roman"/>
          <w:b/>
          <w:noProof/>
        </w:rPr>
        <w:t xml:space="preserve"> 2022)</w:t>
      </w:r>
    </w:p>
    <w:p w14:paraId="4325BD12" w14:textId="47B04C02" w:rsidR="00A779F7" w:rsidRPr="00A779F7" w:rsidRDefault="00A779F7" w:rsidP="00A779F7">
      <w:pPr>
        <w:rPr>
          <w:noProof/>
        </w:rPr>
      </w:pPr>
      <w:r>
        <w:rPr>
          <w:noProof/>
        </w:rPr>
        <w:tab/>
        <w:t>In this mandamus action from the PTAB, the Federal Circuit held that the Director of the PTO’s refusal to accept requests for rehearing of of a decision by the PTAB to deny institution of IPR proceedings does not violate the Appointments Clause.</w:t>
      </w:r>
      <w:r>
        <w:rPr>
          <w:rStyle w:val="FootnoteReference"/>
          <w:noProof/>
        </w:rPr>
        <w:footnoteReference w:id="479"/>
      </w:r>
      <w:r>
        <w:rPr>
          <w:noProof/>
        </w:rPr>
        <w:t xml:space="preserve"> Post-</w:t>
      </w:r>
      <w:r>
        <w:rPr>
          <w:i/>
          <w:iCs/>
          <w:noProof/>
        </w:rPr>
        <w:t xml:space="preserve">Arthrex </w:t>
      </w:r>
      <w:r>
        <w:rPr>
          <w:noProof/>
        </w:rPr>
        <w:t>APJ decisions must be reviewable by the Director, although the Director has discretion to decide</w:t>
      </w:r>
      <w:r w:rsidR="007D3702">
        <w:rPr>
          <w:noProof/>
        </w:rPr>
        <w:t xml:space="preserve"> </w:t>
      </w:r>
      <w:r>
        <w:rPr>
          <w:noProof/>
        </w:rPr>
        <w:t>which decisions to review.</w:t>
      </w:r>
      <w:r>
        <w:rPr>
          <w:rStyle w:val="FootnoteReference"/>
          <w:noProof/>
        </w:rPr>
        <w:footnoteReference w:id="480"/>
      </w:r>
      <w:r>
        <w:rPr>
          <w:noProof/>
        </w:rPr>
        <w:t xml:space="preserve"> However, this cas</w:t>
      </w:r>
      <w:r w:rsidR="00C43A93">
        <w:rPr>
          <w:noProof/>
        </w:rPr>
        <w:t>e</w:t>
      </w:r>
      <w:r>
        <w:rPr>
          <w:noProof/>
        </w:rPr>
        <w:t xml:space="preserve"> is not about final decisions but institution </w:t>
      </w:r>
      <w:r>
        <w:rPr>
          <w:noProof/>
        </w:rPr>
        <w:lastRenderedPageBreak/>
        <w:t>decisions.</w:t>
      </w:r>
      <w:r w:rsidR="00C43A93">
        <w:rPr>
          <w:rStyle w:val="FootnoteReference"/>
          <w:noProof/>
        </w:rPr>
        <w:footnoteReference w:id="481"/>
      </w:r>
      <w:r>
        <w:rPr>
          <w:noProof/>
        </w:rPr>
        <w:t xml:space="preserve"> Statutorily the Director has the authority to determine whether inistitute an IPR or PGR under § 314 and § 324.</w:t>
      </w:r>
      <w:r w:rsidR="00C43A93">
        <w:rPr>
          <w:rStyle w:val="FootnoteReference"/>
          <w:noProof/>
        </w:rPr>
        <w:footnoteReference w:id="482"/>
      </w:r>
      <w:r>
        <w:rPr>
          <w:noProof/>
        </w:rPr>
        <w:t xml:space="preserve"> However, the Director has delegated this authority to the PTAB by regulation.</w:t>
      </w:r>
      <w:r w:rsidR="00C43A93">
        <w:rPr>
          <w:rStyle w:val="FootnoteReference"/>
          <w:noProof/>
        </w:rPr>
        <w:footnoteReference w:id="483"/>
      </w:r>
      <w:r>
        <w:rPr>
          <w:noProof/>
        </w:rPr>
        <w:t xml:space="preserve"> The Federal Circuit held this was sufficiently different from </w:t>
      </w:r>
      <w:r w:rsidRPr="00C43A93">
        <w:rPr>
          <w:i/>
          <w:iCs/>
          <w:noProof/>
        </w:rPr>
        <w:t>Arthrex</w:t>
      </w:r>
      <w:r>
        <w:rPr>
          <w:noProof/>
        </w:rPr>
        <w:t xml:space="preserve"> because here the Director was not barred from exercising their discretion by statute, but has instead barred hers</w:t>
      </w:r>
      <w:r w:rsidR="00C43A93">
        <w:rPr>
          <w:noProof/>
        </w:rPr>
        <w:t>e</w:t>
      </w:r>
      <w:r>
        <w:rPr>
          <w:noProof/>
        </w:rPr>
        <w:t>lf.</w:t>
      </w:r>
      <w:r w:rsidR="00C43A93">
        <w:rPr>
          <w:rStyle w:val="FootnoteReference"/>
          <w:noProof/>
        </w:rPr>
        <w:footnoteReference w:id="484"/>
      </w:r>
      <w:r>
        <w:rPr>
          <w:noProof/>
        </w:rPr>
        <w:t xml:space="preserve"> The Court held this was well within the bounds of the appointments clause, as the accountable officer was ultimately still a removable superior officer of the executive branch.</w:t>
      </w:r>
      <w:r w:rsidR="00C43A93">
        <w:rPr>
          <w:rStyle w:val="FootnoteReference"/>
          <w:noProof/>
        </w:rPr>
        <w:footnoteReference w:id="485"/>
      </w:r>
      <w:r>
        <w:rPr>
          <w:noProof/>
        </w:rPr>
        <w:t xml:space="preserve">  </w:t>
      </w:r>
    </w:p>
    <w:p w14:paraId="208F278A" w14:textId="3F842DCD" w:rsidR="00A779F7" w:rsidRDefault="00A779F7" w:rsidP="00A779F7">
      <w:r>
        <w:rPr>
          <w:noProof/>
        </w:rPr>
        <w:tab/>
        <w:t xml:space="preserve"> </w:t>
      </w:r>
    </w:p>
    <w:p w14:paraId="536DBF42" w14:textId="07BDBFF0" w:rsidR="00E07CF2" w:rsidRDefault="00127686" w:rsidP="00127686">
      <w:pPr>
        <w:pStyle w:val="Heading2"/>
      </w:pPr>
      <w:bookmarkStart w:id="104" w:name="_Toc119924113"/>
      <w:r>
        <w:t>Abuse of Process</w:t>
      </w:r>
      <w:bookmarkEnd w:id="104"/>
    </w:p>
    <w:p w14:paraId="1579069F" w14:textId="32C9BF03" w:rsidR="00127686" w:rsidRDefault="00127686" w:rsidP="00127686">
      <w:pPr>
        <w:pStyle w:val="Heading4"/>
      </w:pPr>
      <w:bookmarkStart w:id="105" w:name="_Toc119924114"/>
      <w:r w:rsidRPr="00127686">
        <w:rPr>
          <w:i/>
          <w:iCs/>
        </w:rPr>
        <w:t>OpenSky Industries, LLC v. VLSI Technology LLC</w:t>
      </w:r>
      <w:r w:rsidRPr="00127686">
        <w:t>, IPR2021-01064, Paper 102</w:t>
      </w:r>
      <w:r w:rsidR="0059660E">
        <w:t xml:space="preserve">, </w:t>
      </w:r>
      <w:r w:rsidR="0059660E" w:rsidRPr="0059660E">
        <w:t>2022 WL 5240856</w:t>
      </w:r>
      <w:r w:rsidRPr="00127686">
        <w:t xml:space="preserve"> (PTAB Oct. 4, 2022) (Director Decision)</w:t>
      </w:r>
      <w:bookmarkEnd w:id="105"/>
    </w:p>
    <w:p w14:paraId="4302876F" w14:textId="77777777" w:rsidR="0059660E" w:rsidRDefault="00127686" w:rsidP="00127686">
      <w:r>
        <w:tab/>
        <w:t xml:space="preserve">In this Director review decision, Director Vidal determined that </w:t>
      </w:r>
      <w:proofErr w:type="spellStart"/>
      <w:r>
        <w:t>OpenSky</w:t>
      </w:r>
      <w:proofErr w:type="spellEnd"/>
      <w:r>
        <w:t xml:space="preserve"> abused the IPR process by filing an IPR in an attempt to extract payment from VLSI and Intel (who was joined as a second petitioner).</w:t>
      </w:r>
      <w:r w:rsidR="0059660E">
        <w:rPr>
          <w:rStyle w:val="FootnoteReference"/>
        </w:rPr>
        <w:footnoteReference w:id="486"/>
      </w:r>
      <w:r>
        <w:t xml:space="preserve"> VLSI had previously won a suit against Intel, and Intel’s IPRs on the at-issue patent w</w:t>
      </w:r>
      <w:r w:rsidR="00C34B21">
        <w:t>ere discretionarily</w:t>
      </w:r>
      <w:r>
        <w:t xml:space="preserve"> denied</w:t>
      </w:r>
      <w:r w:rsidR="00C34B21">
        <w:t xml:space="preserve"> under </w:t>
      </w:r>
      <w:r w:rsidR="00C34B21">
        <w:rPr>
          <w:i/>
          <w:iCs/>
        </w:rPr>
        <w:t>NHK/</w:t>
      </w:r>
      <w:proofErr w:type="spellStart"/>
      <w:r w:rsidR="00C34B21">
        <w:rPr>
          <w:i/>
          <w:iCs/>
        </w:rPr>
        <w:t>Fintiv</w:t>
      </w:r>
      <w:proofErr w:type="spellEnd"/>
      <w:r>
        <w:t>.</w:t>
      </w:r>
      <w:r w:rsidR="0059660E">
        <w:rPr>
          <w:rStyle w:val="FootnoteReference"/>
        </w:rPr>
        <w:footnoteReference w:id="487"/>
      </w:r>
      <w:r>
        <w:t xml:space="preserve"> </w:t>
      </w:r>
      <w:proofErr w:type="spellStart"/>
      <w:r>
        <w:t>OpenSky</w:t>
      </w:r>
      <w:proofErr w:type="spellEnd"/>
      <w:r>
        <w:t xml:space="preserve">, after the conclusion of the </w:t>
      </w:r>
      <w:r w:rsidR="00C34B21">
        <w:t>trial, effectively re-filed the same IPRs, citing the integrity of the patent system to avoid a discretionary denial, and noting that the district court trial did not end up resolving the invalidity challenges.</w:t>
      </w:r>
      <w:r w:rsidR="0059660E">
        <w:rPr>
          <w:rStyle w:val="FootnoteReference"/>
        </w:rPr>
        <w:footnoteReference w:id="488"/>
      </w:r>
      <w:r w:rsidR="00C34B21">
        <w:t xml:space="preserve"> The PTAB instituted, and Intel was joined.</w:t>
      </w:r>
      <w:r w:rsidR="0059660E">
        <w:rPr>
          <w:rStyle w:val="FootnoteReference"/>
        </w:rPr>
        <w:footnoteReference w:id="489"/>
      </w:r>
      <w:r w:rsidR="00C34B21">
        <w:t xml:space="preserve"> </w:t>
      </w:r>
    </w:p>
    <w:p w14:paraId="7A1BD70E" w14:textId="10A51927" w:rsidR="00127686" w:rsidRDefault="00C34B21" w:rsidP="0059660E">
      <w:pPr>
        <w:ind w:firstLine="720"/>
      </w:pPr>
      <w:r>
        <w:t xml:space="preserve">After ordering Director review, Director Vidal determined that </w:t>
      </w:r>
      <w:proofErr w:type="spellStart"/>
      <w:r>
        <w:t>OpenSky</w:t>
      </w:r>
      <w:proofErr w:type="spellEnd"/>
      <w:r>
        <w:t xml:space="preserve"> was using the IPR process to extract payment from VLSI or Intel without meaningfully pursuing unpatentability goals.</w:t>
      </w:r>
      <w:r w:rsidR="0059660E">
        <w:rPr>
          <w:rStyle w:val="FootnoteReference"/>
        </w:rPr>
        <w:footnoteReference w:id="490"/>
      </w:r>
      <w:r>
        <w:t xml:space="preserve"> She held that using IPRs or other post-grant review for the sole purpose of extracting payment was an abuse of process, and instituted sanctions.</w:t>
      </w:r>
      <w:r w:rsidR="0059660E">
        <w:rPr>
          <w:rStyle w:val="FootnoteReference"/>
        </w:rPr>
        <w:footnoteReference w:id="491"/>
      </w:r>
      <w:r>
        <w:t xml:space="preserve"> </w:t>
      </w:r>
      <w:proofErr w:type="spellStart"/>
      <w:r>
        <w:t>OpenSky</w:t>
      </w:r>
      <w:proofErr w:type="spellEnd"/>
      <w:r>
        <w:t xml:space="preserve"> was the one to initiate settlement </w:t>
      </w:r>
      <w:r>
        <w:lastRenderedPageBreak/>
        <w:t>agreements, and sent letters to Intel requesting money in exchange for not settling the IPR.</w:t>
      </w:r>
      <w:r w:rsidR="0059660E">
        <w:rPr>
          <w:rStyle w:val="FootnoteReference"/>
        </w:rPr>
        <w:footnoteReference w:id="492"/>
      </w:r>
      <w:r>
        <w:t xml:space="preserve"> When Intel rejected this deal, </w:t>
      </w:r>
      <w:proofErr w:type="spellStart"/>
      <w:r>
        <w:t>OpenSky</w:t>
      </w:r>
      <w:proofErr w:type="spellEnd"/>
      <w:r>
        <w:t xml:space="preserve"> offered VLSI a deal: </w:t>
      </w:r>
      <w:proofErr w:type="spellStart"/>
      <w:r>
        <w:t>OpenSky</w:t>
      </w:r>
      <w:proofErr w:type="spellEnd"/>
      <w:r>
        <w:t xml:space="preserve"> would not negotiate with Intel, it would refuse to pay for expert time at a deposition, and it would file a joint motion to dismiss with VLSI and sabotage the IPR.</w:t>
      </w:r>
      <w:r w:rsidR="0059660E">
        <w:rPr>
          <w:rStyle w:val="FootnoteReference"/>
        </w:rPr>
        <w:footnoteReference w:id="493"/>
      </w:r>
      <w:r>
        <w:t xml:space="preserve"> VSLI reported this to the PTAB, while </w:t>
      </w:r>
      <w:proofErr w:type="spellStart"/>
      <w:r>
        <w:t>OpenSky</w:t>
      </w:r>
      <w:proofErr w:type="spellEnd"/>
      <w:r>
        <w:t xml:space="preserve"> started negotiating wit</w:t>
      </w:r>
      <w:r w:rsidR="007C09DC">
        <w:t>h</w:t>
      </w:r>
      <w:r>
        <w:t xml:space="preserve"> Intel—Intel could have the lead role in exchange for money, and if Intel didn’t pay, </w:t>
      </w:r>
      <w:proofErr w:type="spellStart"/>
      <w:r>
        <w:t>OpenSky</w:t>
      </w:r>
      <w:proofErr w:type="spellEnd"/>
      <w:r>
        <w:t xml:space="preserve"> may not depose VLSI’s expert or file a reply.</w:t>
      </w:r>
      <w:r w:rsidR="0059660E">
        <w:rPr>
          <w:rStyle w:val="FootnoteReference"/>
        </w:rPr>
        <w:footnoteReference w:id="494"/>
      </w:r>
      <w:r>
        <w:t xml:space="preserve"> </w:t>
      </w:r>
    </w:p>
    <w:p w14:paraId="4A60B591" w14:textId="1DC44344" w:rsidR="007C09DC" w:rsidRPr="00127686" w:rsidRDefault="007C09DC" w:rsidP="00127686">
      <w:r>
        <w:tab/>
        <w:t xml:space="preserve">In holding that this behavior constituted an abuse of process, Director Vidal noted several factors: that </w:t>
      </w:r>
      <w:proofErr w:type="spellStart"/>
      <w:r>
        <w:t>OpenSky</w:t>
      </w:r>
      <w:proofErr w:type="spellEnd"/>
      <w:r>
        <w:t xml:space="preserve"> had no direct interest in the patent (while noting this is not per se improper), that there was a recent large jury verdict on the patent shortly before </w:t>
      </w:r>
      <w:proofErr w:type="spellStart"/>
      <w:r>
        <w:t>OpenSky</w:t>
      </w:r>
      <w:proofErr w:type="spellEnd"/>
      <w:r>
        <w:t xml:space="preserve"> was formed and filed the IPR, that </w:t>
      </w:r>
      <w:proofErr w:type="spellStart"/>
      <w:r>
        <w:t>OpenSky</w:t>
      </w:r>
      <w:proofErr w:type="spellEnd"/>
      <w:r>
        <w:t xml:space="preserve"> sought compensation from both VLSI and Intel, that </w:t>
      </w:r>
      <w:proofErr w:type="spellStart"/>
      <w:r>
        <w:t>OpenSky</w:t>
      </w:r>
      <w:proofErr w:type="spellEnd"/>
      <w:r>
        <w:t xml:space="preserve"> did not meaningfully pursue the merits, and that its petition was a copycat.</w:t>
      </w:r>
      <w:r w:rsidR="0059660E">
        <w:rPr>
          <w:rStyle w:val="FootnoteReference"/>
        </w:rPr>
        <w:footnoteReference w:id="495"/>
      </w:r>
      <w:r>
        <w:t xml:space="preserve"> Director Vidal noted that most of these are not per se improper, but furthered the impropriety of seeking compensation from both parties and failing to meaningfully litigate invalidity.</w:t>
      </w:r>
      <w:r w:rsidR="0059660E">
        <w:rPr>
          <w:rStyle w:val="FootnoteReference"/>
        </w:rPr>
        <w:footnoteReference w:id="496"/>
      </w:r>
      <w:r>
        <w:t xml:space="preserve"> She blocked </w:t>
      </w:r>
      <w:proofErr w:type="spellStart"/>
      <w:r>
        <w:t>OpenSky</w:t>
      </w:r>
      <w:proofErr w:type="spellEnd"/>
      <w:r>
        <w:t xml:space="preserve"> from participating in the IPR, </w:t>
      </w:r>
      <w:r w:rsidR="0059660E">
        <w:t xml:space="preserve">issued a show cause order to avoid monetary sanctions, </w:t>
      </w:r>
      <w:r>
        <w:t xml:space="preserve">and noted that </w:t>
      </w:r>
      <w:proofErr w:type="spellStart"/>
      <w:r>
        <w:t>OpenSky’s</w:t>
      </w:r>
      <w:proofErr w:type="spellEnd"/>
      <w:r>
        <w:t xml:space="preserve"> counsel may have committed ethics violations.</w:t>
      </w:r>
      <w:r w:rsidR="0059660E">
        <w:rPr>
          <w:rStyle w:val="FootnoteReference"/>
        </w:rPr>
        <w:footnoteReference w:id="497"/>
      </w:r>
      <w:r>
        <w:t xml:space="preserve"> </w:t>
      </w:r>
    </w:p>
    <w:sectPr w:rsidR="007C09DC" w:rsidRPr="00127686" w:rsidSect="00FD2012">
      <w:footerReference w:type="even" r:id="rId11"/>
      <w:footerReference w:type="defaul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1185" w14:textId="77777777" w:rsidR="00371437" w:rsidRDefault="00371437" w:rsidP="00634F8A">
      <w:r>
        <w:separator/>
      </w:r>
    </w:p>
  </w:endnote>
  <w:endnote w:type="continuationSeparator" w:id="0">
    <w:p w14:paraId="029C5B18" w14:textId="77777777" w:rsidR="00371437" w:rsidRDefault="00371437" w:rsidP="00634F8A">
      <w:r>
        <w:continuationSeparator/>
      </w:r>
    </w:p>
  </w:endnote>
  <w:endnote w:type="continuationNotice" w:id="1">
    <w:p w14:paraId="3A09D80F" w14:textId="77777777" w:rsidR="00371437" w:rsidRDefault="00371437" w:rsidP="00634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61CF" w14:textId="77777777" w:rsidR="004A5A76" w:rsidRDefault="004A5A76" w:rsidP="00634F8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CF2EA63" w14:textId="1F94EC7E" w:rsidR="004A5A76" w:rsidRDefault="004A5A76" w:rsidP="00634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01F6" w14:textId="6D7CC0B0" w:rsidR="004A5A76" w:rsidRDefault="004A5A76" w:rsidP="00634F8A">
    <w:pPr>
      <w:pStyle w:val="Footer"/>
      <w:rPr>
        <w:rStyle w:val="PageNumber"/>
        <w:rFonts w:cs="Times New Roman"/>
      </w:rPr>
    </w:pPr>
    <w:r w:rsidRPr="00FD2012">
      <w:rPr>
        <w:rStyle w:val="PageNumber"/>
        <w:rFonts w:cs="Times New Roman"/>
      </w:rPr>
      <w:fldChar w:fldCharType="begin"/>
    </w:r>
    <w:r w:rsidRPr="00FD2012">
      <w:rPr>
        <w:rStyle w:val="PageNumber"/>
        <w:rFonts w:cs="Times New Roman"/>
      </w:rPr>
      <w:instrText xml:space="preserve">PAGE  </w:instrText>
    </w:r>
    <w:r w:rsidRPr="00FD2012">
      <w:rPr>
        <w:rStyle w:val="PageNumber"/>
        <w:rFonts w:cs="Times New Roman"/>
      </w:rPr>
      <w:fldChar w:fldCharType="separate"/>
    </w:r>
    <w:r w:rsidR="007D3702">
      <w:rPr>
        <w:rStyle w:val="PageNumber"/>
        <w:rFonts w:cs="Times New Roman"/>
        <w:noProof/>
      </w:rPr>
      <w:t>56</w:t>
    </w:r>
    <w:r w:rsidRPr="00FD2012">
      <w:rPr>
        <w:rStyle w:val="PageNumber"/>
        <w:rFonts w:cs="Times New Roman"/>
      </w:rPr>
      <w:fldChar w:fldCharType="end"/>
    </w:r>
  </w:p>
  <w:p w14:paraId="4389300F" w14:textId="7A521956" w:rsidR="004A5A76" w:rsidRDefault="004A5A76" w:rsidP="00634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12773"/>
      <w:docPartObj>
        <w:docPartGallery w:val="Page Numbers (Bottom of Page)"/>
        <w:docPartUnique/>
      </w:docPartObj>
    </w:sdtPr>
    <w:sdtEndPr>
      <w:rPr>
        <w:noProof/>
      </w:rPr>
    </w:sdtEndPr>
    <w:sdtContent>
      <w:p w14:paraId="4CBF3E28" w14:textId="6AF7B177" w:rsidR="004A5A76" w:rsidRDefault="004A5A76" w:rsidP="00634F8A">
        <w:pPr>
          <w:pStyle w:val="Footer"/>
        </w:pPr>
        <w:r>
          <w:fldChar w:fldCharType="begin"/>
        </w:r>
        <w:r>
          <w:instrText xml:space="preserve"> PAGE   \* MERGEFORMAT </w:instrText>
        </w:r>
        <w:r>
          <w:fldChar w:fldCharType="separate"/>
        </w:r>
        <w:r w:rsidR="00110B75">
          <w:rPr>
            <w:noProof/>
          </w:rPr>
          <w:t>1</w:t>
        </w:r>
        <w:r>
          <w:rPr>
            <w:noProof/>
          </w:rPr>
          <w:fldChar w:fldCharType="end"/>
        </w:r>
      </w:p>
    </w:sdtContent>
  </w:sdt>
  <w:p w14:paraId="464B2B0C" w14:textId="77777777" w:rsidR="004A5A76" w:rsidRDefault="004A5A76" w:rsidP="0063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4A75" w14:textId="77777777" w:rsidR="00371437" w:rsidRDefault="00371437" w:rsidP="00634F8A">
      <w:r>
        <w:separator/>
      </w:r>
    </w:p>
  </w:footnote>
  <w:footnote w:type="continuationSeparator" w:id="0">
    <w:p w14:paraId="53D20AA6" w14:textId="77777777" w:rsidR="00371437" w:rsidRDefault="00371437" w:rsidP="00634F8A">
      <w:r>
        <w:continuationSeparator/>
      </w:r>
    </w:p>
  </w:footnote>
  <w:footnote w:type="continuationNotice" w:id="1">
    <w:p w14:paraId="67DCF28D" w14:textId="77777777" w:rsidR="00371437" w:rsidRDefault="00371437" w:rsidP="00634F8A"/>
  </w:footnote>
  <w:footnote w:id="2">
    <w:p w14:paraId="183B3BC8" w14:textId="77777777" w:rsidR="004A5A76" w:rsidRPr="007F1307" w:rsidRDefault="004A5A76" w:rsidP="00634F8A">
      <w:pPr>
        <w:pStyle w:val="FootnoteText"/>
      </w:pPr>
      <w:r w:rsidRPr="005A669A">
        <w:rPr>
          <w:rStyle w:val="FootnoteReference"/>
        </w:rPr>
        <w:footnoteRef/>
      </w:r>
      <w:r w:rsidRPr="007F1307">
        <w:t xml:space="preserve"> William H. Neukom Professor, Stanford Law School; Partner, Durie Tangri LLP.</w:t>
      </w:r>
    </w:p>
  </w:footnote>
  <w:footnote w:id="3">
    <w:p w14:paraId="718C2AFA" w14:textId="65C1A553" w:rsidR="00BC6453" w:rsidRDefault="00BC6453">
      <w:pPr>
        <w:pStyle w:val="FootnoteText"/>
      </w:pPr>
      <w:r>
        <w:rPr>
          <w:rStyle w:val="FootnoteReference"/>
        </w:rPr>
        <w:footnoteRef/>
      </w:r>
      <w:r>
        <w:t xml:space="preserve"> J.D. expected 2023, Stanford Law School.</w:t>
      </w:r>
    </w:p>
  </w:footnote>
  <w:footnote w:id="4">
    <w:p w14:paraId="36A0D6E4" w14:textId="5C3E4F1B" w:rsidR="00E80E4D" w:rsidRDefault="00E80E4D">
      <w:pPr>
        <w:pStyle w:val="FootnoteText"/>
      </w:pPr>
      <w:r>
        <w:rPr>
          <w:rStyle w:val="FootnoteReference"/>
        </w:rPr>
        <w:footnoteRef/>
      </w:r>
      <w:r>
        <w:t xml:space="preserve"> </w:t>
      </w:r>
      <w:r w:rsidRPr="00E80E4D">
        <w:t>In re Killian, 45 F.4th 1373 (Fed. Cir. 2022)</w:t>
      </w:r>
      <w:r>
        <w:t>.</w:t>
      </w:r>
    </w:p>
  </w:footnote>
  <w:footnote w:id="5">
    <w:p w14:paraId="51B97C23" w14:textId="08CCA670" w:rsidR="00E80E4D" w:rsidRPr="00E80E4D" w:rsidRDefault="00E80E4D">
      <w:pPr>
        <w:pStyle w:val="FootnoteText"/>
      </w:pPr>
      <w:r>
        <w:rPr>
          <w:rStyle w:val="FootnoteReference"/>
        </w:rPr>
        <w:footnoteRef/>
      </w:r>
      <w:r>
        <w:t xml:space="preserve"> </w:t>
      </w:r>
      <w:r>
        <w:rPr>
          <w:i/>
          <w:iCs/>
        </w:rPr>
        <w:t xml:space="preserve">Id. </w:t>
      </w:r>
      <w:r>
        <w:t>at 1377-78.</w:t>
      </w:r>
    </w:p>
  </w:footnote>
  <w:footnote w:id="6">
    <w:p w14:paraId="2EEED91D" w14:textId="4311AD4C" w:rsidR="00E80E4D" w:rsidRPr="00E80E4D" w:rsidRDefault="00E80E4D">
      <w:pPr>
        <w:pStyle w:val="FootnoteText"/>
      </w:pPr>
      <w:r>
        <w:rPr>
          <w:rStyle w:val="FootnoteReference"/>
        </w:rPr>
        <w:footnoteRef/>
      </w:r>
      <w:r>
        <w:t xml:space="preserve"> </w:t>
      </w:r>
      <w:r>
        <w:rPr>
          <w:i/>
          <w:iCs/>
        </w:rPr>
        <w:t>Id.</w:t>
      </w:r>
    </w:p>
  </w:footnote>
  <w:footnote w:id="7">
    <w:p w14:paraId="35297AA9" w14:textId="640C754C" w:rsidR="00E80E4D" w:rsidRPr="00E80E4D" w:rsidRDefault="00E80E4D">
      <w:pPr>
        <w:pStyle w:val="FootnoteText"/>
      </w:pPr>
      <w:r>
        <w:rPr>
          <w:rStyle w:val="FootnoteReference"/>
        </w:rPr>
        <w:footnoteRef/>
      </w:r>
      <w:r>
        <w:t xml:space="preserve"> </w:t>
      </w:r>
      <w:r>
        <w:rPr>
          <w:i/>
          <w:iCs/>
        </w:rPr>
        <w:t xml:space="preserve">Id. </w:t>
      </w:r>
      <w:r>
        <w:t>at 1381.</w:t>
      </w:r>
    </w:p>
  </w:footnote>
  <w:footnote w:id="8">
    <w:p w14:paraId="7D600897" w14:textId="4472D66D" w:rsidR="00E80E4D" w:rsidRPr="00E80E4D" w:rsidRDefault="00E80E4D">
      <w:pPr>
        <w:pStyle w:val="FootnoteText"/>
      </w:pPr>
      <w:r>
        <w:rPr>
          <w:rStyle w:val="FootnoteReference"/>
        </w:rPr>
        <w:footnoteRef/>
      </w:r>
      <w:r>
        <w:t xml:space="preserve"> </w:t>
      </w:r>
      <w:r>
        <w:rPr>
          <w:i/>
          <w:iCs/>
        </w:rPr>
        <w:t xml:space="preserve">Id. </w:t>
      </w:r>
      <w:r>
        <w:t>at 1379.</w:t>
      </w:r>
    </w:p>
  </w:footnote>
  <w:footnote w:id="9">
    <w:p w14:paraId="7A63AD26" w14:textId="579EB2B3" w:rsidR="00E80E4D" w:rsidRPr="00E80E4D" w:rsidRDefault="00E80E4D">
      <w:pPr>
        <w:pStyle w:val="FootnoteText"/>
      </w:pPr>
      <w:r>
        <w:rPr>
          <w:rStyle w:val="FootnoteReference"/>
        </w:rPr>
        <w:footnoteRef/>
      </w:r>
      <w:r>
        <w:t xml:space="preserve"> </w:t>
      </w:r>
      <w:r>
        <w:rPr>
          <w:i/>
          <w:iCs/>
        </w:rPr>
        <w:t xml:space="preserve">Id. </w:t>
      </w:r>
      <w:r>
        <w:t>at 1380.</w:t>
      </w:r>
    </w:p>
  </w:footnote>
  <w:footnote w:id="10">
    <w:p w14:paraId="1DF2A208" w14:textId="1EAF6EBE" w:rsidR="00E80E4D" w:rsidRPr="00E80E4D" w:rsidRDefault="00E80E4D">
      <w:pPr>
        <w:pStyle w:val="FootnoteText"/>
      </w:pPr>
      <w:r>
        <w:rPr>
          <w:rStyle w:val="FootnoteReference"/>
        </w:rPr>
        <w:footnoteRef/>
      </w:r>
      <w:r>
        <w:t xml:space="preserve"> </w:t>
      </w:r>
      <w:r>
        <w:rPr>
          <w:i/>
          <w:iCs/>
        </w:rPr>
        <w:t xml:space="preserve">Id. </w:t>
      </w:r>
      <w:r>
        <w:t>at 1380.</w:t>
      </w:r>
    </w:p>
  </w:footnote>
  <w:footnote w:id="11">
    <w:p w14:paraId="563E3D18" w14:textId="3A9A9CB8" w:rsidR="00E80E4D" w:rsidRPr="00E80E4D" w:rsidRDefault="00E80E4D">
      <w:pPr>
        <w:pStyle w:val="FootnoteText"/>
      </w:pPr>
      <w:r>
        <w:rPr>
          <w:rStyle w:val="FootnoteReference"/>
        </w:rPr>
        <w:footnoteRef/>
      </w:r>
      <w:r>
        <w:t xml:space="preserve"> </w:t>
      </w:r>
      <w:r>
        <w:rPr>
          <w:i/>
          <w:iCs/>
        </w:rPr>
        <w:t xml:space="preserve">Id. </w:t>
      </w:r>
      <w:r>
        <w:t>at 1381.</w:t>
      </w:r>
      <w:r w:rsidR="00C37B19">
        <w:t xml:space="preserve">  This is a curious response since the appeal was from a PTO decision.</w:t>
      </w:r>
    </w:p>
  </w:footnote>
  <w:footnote w:id="12">
    <w:p w14:paraId="32CD73CE" w14:textId="62907623" w:rsidR="00E80E4D" w:rsidRPr="00E80E4D" w:rsidRDefault="00E80E4D">
      <w:pPr>
        <w:pStyle w:val="FootnoteText"/>
      </w:pPr>
      <w:r>
        <w:rPr>
          <w:rStyle w:val="FootnoteReference"/>
        </w:rPr>
        <w:footnoteRef/>
      </w:r>
      <w:r>
        <w:t xml:space="preserve"> </w:t>
      </w:r>
      <w:r>
        <w:rPr>
          <w:i/>
          <w:iCs/>
        </w:rPr>
        <w:t xml:space="preserve">Id. </w:t>
      </w:r>
      <w:r>
        <w:t>at 1381-83.</w:t>
      </w:r>
    </w:p>
  </w:footnote>
  <w:footnote w:id="13">
    <w:p w14:paraId="3A2A9992" w14:textId="21264902" w:rsidR="00E80E4D" w:rsidRPr="00E80E4D" w:rsidRDefault="00E80E4D">
      <w:pPr>
        <w:pStyle w:val="FootnoteText"/>
      </w:pPr>
      <w:r>
        <w:rPr>
          <w:rStyle w:val="FootnoteReference"/>
        </w:rPr>
        <w:footnoteRef/>
      </w:r>
      <w:r>
        <w:t xml:space="preserve"> </w:t>
      </w:r>
      <w:r>
        <w:rPr>
          <w:i/>
          <w:iCs/>
        </w:rPr>
        <w:t xml:space="preserve">Id. </w:t>
      </w:r>
      <w:r>
        <w:t>at 1383.</w:t>
      </w:r>
    </w:p>
  </w:footnote>
  <w:footnote w:id="14">
    <w:p w14:paraId="6D09A1E5" w14:textId="5FACF814" w:rsidR="00E80E4D" w:rsidRPr="00E80E4D" w:rsidRDefault="00E80E4D">
      <w:pPr>
        <w:pStyle w:val="FootnoteText"/>
      </w:pPr>
      <w:r>
        <w:rPr>
          <w:rStyle w:val="FootnoteReference"/>
        </w:rPr>
        <w:footnoteRef/>
      </w:r>
      <w:r>
        <w:t xml:space="preserve"> </w:t>
      </w:r>
      <w:r>
        <w:rPr>
          <w:i/>
          <w:iCs/>
        </w:rPr>
        <w:t xml:space="preserve">Id. </w:t>
      </w:r>
    </w:p>
  </w:footnote>
  <w:footnote w:id="15">
    <w:p w14:paraId="28C9329D" w14:textId="6C88C69B" w:rsidR="00E80E4D" w:rsidRPr="00E80E4D" w:rsidRDefault="00E80E4D">
      <w:pPr>
        <w:pStyle w:val="FootnoteText"/>
      </w:pPr>
      <w:r>
        <w:rPr>
          <w:rStyle w:val="FootnoteReference"/>
        </w:rPr>
        <w:footnoteRef/>
      </w:r>
      <w:r>
        <w:t xml:space="preserve"> </w:t>
      </w:r>
      <w:r>
        <w:rPr>
          <w:i/>
          <w:iCs/>
        </w:rPr>
        <w:t>Id.</w:t>
      </w:r>
    </w:p>
  </w:footnote>
  <w:footnote w:id="16">
    <w:p w14:paraId="410CF711" w14:textId="5D8A8ACD" w:rsidR="00E80E4D" w:rsidRPr="00E80E4D" w:rsidRDefault="00E80E4D">
      <w:pPr>
        <w:pStyle w:val="FootnoteText"/>
      </w:pPr>
      <w:r>
        <w:rPr>
          <w:rStyle w:val="FootnoteReference"/>
        </w:rPr>
        <w:footnoteRef/>
      </w:r>
      <w:r>
        <w:t xml:space="preserve"> </w:t>
      </w:r>
      <w:r>
        <w:rPr>
          <w:i/>
          <w:iCs/>
        </w:rPr>
        <w:t xml:space="preserve">Id. </w:t>
      </w:r>
      <w:r>
        <w:t>at 1384.</w:t>
      </w:r>
    </w:p>
  </w:footnote>
  <w:footnote w:id="17">
    <w:p w14:paraId="76E097BA" w14:textId="3A973845" w:rsidR="00E80E4D" w:rsidRPr="00E80E4D" w:rsidRDefault="00E80E4D">
      <w:pPr>
        <w:pStyle w:val="FootnoteText"/>
      </w:pPr>
      <w:r>
        <w:rPr>
          <w:rStyle w:val="FootnoteReference"/>
        </w:rPr>
        <w:footnoteRef/>
      </w:r>
      <w:r>
        <w:t xml:space="preserve"> </w:t>
      </w:r>
      <w:r>
        <w:rPr>
          <w:i/>
          <w:iCs/>
        </w:rPr>
        <w:t xml:space="preserve">Id. </w:t>
      </w:r>
      <w:r>
        <w:t>at 1384-86.</w:t>
      </w:r>
    </w:p>
  </w:footnote>
  <w:footnote w:id="18">
    <w:p w14:paraId="501FA5D7" w14:textId="35A82A16" w:rsidR="00E80E4D" w:rsidRPr="00E80E4D" w:rsidRDefault="00E80E4D">
      <w:pPr>
        <w:pStyle w:val="FootnoteText"/>
      </w:pPr>
      <w:r>
        <w:rPr>
          <w:rStyle w:val="FootnoteReference"/>
        </w:rPr>
        <w:footnoteRef/>
      </w:r>
      <w:r>
        <w:t xml:space="preserve"> </w:t>
      </w:r>
      <w:r>
        <w:rPr>
          <w:i/>
          <w:iCs/>
        </w:rPr>
        <w:t xml:space="preserve">Id. </w:t>
      </w:r>
      <w:r>
        <w:t>at 1385.</w:t>
      </w:r>
    </w:p>
  </w:footnote>
  <w:footnote w:id="19">
    <w:p w14:paraId="5FFF7261" w14:textId="5ADE3339" w:rsidR="00E80E4D" w:rsidRPr="00E80E4D" w:rsidRDefault="00E80E4D">
      <w:pPr>
        <w:pStyle w:val="FootnoteText"/>
      </w:pPr>
      <w:r>
        <w:rPr>
          <w:rStyle w:val="FootnoteReference"/>
        </w:rPr>
        <w:footnoteRef/>
      </w:r>
      <w:r>
        <w:t xml:space="preserve"> </w:t>
      </w:r>
      <w:r>
        <w:rPr>
          <w:i/>
          <w:iCs/>
        </w:rPr>
        <w:t xml:space="preserve">Id. </w:t>
      </w:r>
      <w:r>
        <w:t>at 1386.</w:t>
      </w:r>
    </w:p>
  </w:footnote>
  <w:footnote w:id="20">
    <w:p w14:paraId="4DE769E6" w14:textId="2664EB39" w:rsidR="00197192" w:rsidRPr="00197192" w:rsidRDefault="00197192">
      <w:pPr>
        <w:pStyle w:val="FootnoteText"/>
        <w:rPr>
          <w:i/>
          <w:iCs/>
        </w:rPr>
      </w:pPr>
      <w:r>
        <w:rPr>
          <w:rStyle w:val="FootnoteReference"/>
        </w:rPr>
        <w:footnoteRef/>
      </w:r>
      <w:r>
        <w:t xml:space="preserve"> </w:t>
      </w:r>
      <w:r w:rsidRPr="00197192">
        <w:t>Int'l Bus. Machines Corp. v. Zillow Grp., Inc., 50 F.4th 1371 (Fed. Cir. 2022)</w:t>
      </w:r>
      <w:r>
        <w:t>.</w:t>
      </w:r>
    </w:p>
  </w:footnote>
  <w:footnote w:id="21">
    <w:p w14:paraId="18B477F8" w14:textId="4639DA32" w:rsidR="00197192" w:rsidRPr="00197192" w:rsidRDefault="00197192">
      <w:pPr>
        <w:pStyle w:val="FootnoteText"/>
      </w:pPr>
      <w:r>
        <w:rPr>
          <w:rStyle w:val="FootnoteReference"/>
        </w:rPr>
        <w:footnoteRef/>
      </w:r>
      <w:r>
        <w:t xml:space="preserve"> </w:t>
      </w:r>
      <w:r>
        <w:rPr>
          <w:i/>
          <w:iCs/>
        </w:rPr>
        <w:t xml:space="preserve">Id. </w:t>
      </w:r>
      <w:r>
        <w:t>at 1374-76.</w:t>
      </w:r>
    </w:p>
  </w:footnote>
  <w:footnote w:id="22">
    <w:p w14:paraId="73F67005" w14:textId="5FE9F2C4" w:rsidR="00197192" w:rsidRPr="00197192" w:rsidRDefault="00197192">
      <w:pPr>
        <w:pStyle w:val="FootnoteText"/>
      </w:pPr>
      <w:r>
        <w:rPr>
          <w:rStyle w:val="FootnoteReference"/>
        </w:rPr>
        <w:footnoteRef/>
      </w:r>
      <w:r>
        <w:t xml:space="preserve"> </w:t>
      </w:r>
      <w:r>
        <w:rPr>
          <w:i/>
          <w:iCs/>
        </w:rPr>
        <w:t xml:space="preserve">Id. </w:t>
      </w:r>
      <w:r>
        <w:t>at 1374-75.</w:t>
      </w:r>
    </w:p>
  </w:footnote>
  <w:footnote w:id="23">
    <w:p w14:paraId="55534AB7" w14:textId="22D2C72D" w:rsidR="00197192" w:rsidRPr="00197192" w:rsidRDefault="00197192">
      <w:pPr>
        <w:pStyle w:val="FootnoteText"/>
      </w:pPr>
      <w:r>
        <w:rPr>
          <w:rStyle w:val="FootnoteReference"/>
        </w:rPr>
        <w:footnoteRef/>
      </w:r>
      <w:r>
        <w:t xml:space="preserve"> </w:t>
      </w:r>
      <w:r>
        <w:rPr>
          <w:i/>
          <w:iCs/>
        </w:rPr>
        <w:t xml:space="preserve">Id. </w:t>
      </w:r>
      <w:r>
        <w:t xml:space="preserve">at 1375-76. </w:t>
      </w:r>
    </w:p>
  </w:footnote>
  <w:footnote w:id="24">
    <w:p w14:paraId="43DB8043" w14:textId="19D665A7" w:rsidR="00197192" w:rsidRPr="00197192" w:rsidRDefault="00197192">
      <w:pPr>
        <w:pStyle w:val="FootnoteText"/>
      </w:pPr>
      <w:r>
        <w:rPr>
          <w:rStyle w:val="FootnoteReference"/>
        </w:rPr>
        <w:footnoteRef/>
      </w:r>
      <w:r>
        <w:t xml:space="preserve"> </w:t>
      </w:r>
      <w:r>
        <w:rPr>
          <w:i/>
          <w:iCs/>
        </w:rPr>
        <w:t xml:space="preserve">Id. </w:t>
      </w:r>
      <w:r>
        <w:t>at 1383.</w:t>
      </w:r>
    </w:p>
  </w:footnote>
  <w:footnote w:id="25">
    <w:p w14:paraId="7FA7EC55" w14:textId="5E4B6A68" w:rsidR="00197192" w:rsidRPr="00197192" w:rsidRDefault="00197192">
      <w:pPr>
        <w:pStyle w:val="FootnoteText"/>
      </w:pPr>
      <w:r>
        <w:rPr>
          <w:rStyle w:val="FootnoteReference"/>
        </w:rPr>
        <w:footnoteRef/>
      </w:r>
      <w:r>
        <w:t xml:space="preserve"> </w:t>
      </w:r>
      <w:r>
        <w:rPr>
          <w:i/>
          <w:iCs/>
        </w:rPr>
        <w:t xml:space="preserve">Id. </w:t>
      </w:r>
      <w:r>
        <w:t>at 137</w:t>
      </w:r>
      <w:r w:rsidR="00687FA7">
        <w:t>7</w:t>
      </w:r>
      <w:r>
        <w:t>.</w:t>
      </w:r>
    </w:p>
  </w:footnote>
  <w:footnote w:id="26">
    <w:p w14:paraId="7B793AC3" w14:textId="02DC6779" w:rsidR="00687FA7" w:rsidRPr="00687FA7" w:rsidRDefault="00687FA7">
      <w:pPr>
        <w:pStyle w:val="FootnoteText"/>
      </w:pPr>
      <w:r>
        <w:rPr>
          <w:rStyle w:val="FootnoteReference"/>
        </w:rPr>
        <w:footnoteRef/>
      </w:r>
      <w:r>
        <w:t xml:space="preserve"> </w:t>
      </w:r>
      <w:r>
        <w:rPr>
          <w:i/>
          <w:iCs/>
        </w:rPr>
        <w:t xml:space="preserve">Id. </w:t>
      </w:r>
    </w:p>
  </w:footnote>
  <w:footnote w:id="27">
    <w:p w14:paraId="5B0EFC97" w14:textId="6A317F8F" w:rsidR="00687FA7" w:rsidRPr="00687FA7" w:rsidRDefault="00687FA7">
      <w:pPr>
        <w:pStyle w:val="FootnoteText"/>
      </w:pPr>
      <w:r>
        <w:rPr>
          <w:rStyle w:val="FootnoteReference"/>
        </w:rPr>
        <w:footnoteRef/>
      </w:r>
      <w:r>
        <w:t xml:space="preserve"> </w:t>
      </w:r>
      <w:r>
        <w:rPr>
          <w:i/>
          <w:iCs/>
        </w:rPr>
        <w:t xml:space="preserve">Id. </w:t>
      </w:r>
      <w:r>
        <w:t>at 1377-78.</w:t>
      </w:r>
    </w:p>
  </w:footnote>
  <w:footnote w:id="28">
    <w:p w14:paraId="3AE52C41" w14:textId="745954E6" w:rsidR="00687FA7" w:rsidRPr="00687FA7" w:rsidRDefault="00687FA7">
      <w:pPr>
        <w:pStyle w:val="FootnoteText"/>
      </w:pPr>
      <w:r>
        <w:rPr>
          <w:rStyle w:val="FootnoteReference"/>
        </w:rPr>
        <w:footnoteRef/>
      </w:r>
      <w:r>
        <w:t xml:space="preserve"> </w:t>
      </w:r>
      <w:r>
        <w:rPr>
          <w:i/>
          <w:iCs/>
        </w:rPr>
        <w:t xml:space="preserve">Id. </w:t>
      </w:r>
      <w:r>
        <w:t>at 1379-80.</w:t>
      </w:r>
    </w:p>
  </w:footnote>
  <w:footnote w:id="29">
    <w:p w14:paraId="7E396A3D" w14:textId="10E4456B" w:rsidR="00687FA7" w:rsidRPr="00687FA7" w:rsidRDefault="00687FA7">
      <w:pPr>
        <w:pStyle w:val="FootnoteText"/>
      </w:pPr>
      <w:r>
        <w:rPr>
          <w:rStyle w:val="FootnoteReference"/>
        </w:rPr>
        <w:footnoteRef/>
      </w:r>
      <w:r>
        <w:t xml:space="preserve"> </w:t>
      </w:r>
      <w:r>
        <w:rPr>
          <w:i/>
          <w:iCs/>
        </w:rPr>
        <w:t xml:space="preserve">Id. </w:t>
      </w:r>
    </w:p>
  </w:footnote>
  <w:footnote w:id="30">
    <w:p w14:paraId="7C6FDA15" w14:textId="1C0A501C" w:rsidR="00687FA7" w:rsidRPr="00687FA7" w:rsidRDefault="00687FA7">
      <w:pPr>
        <w:pStyle w:val="FootnoteText"/>
      </w:pPr>
      <w:r>
        <w:rPr>
          <w:rStyle w:val="FootnoteReference"/>
        </w:rPr>
        <w:footnoteRef/>
      </w:r>
      <w:r>
        <w:t xml:space="preserve"> </w:t>
      </w:r>
      <w:r>
        <w:rPr>
          <w:i/>
          <w:iCs/>
        </w:rPr>
        <w:t xml:space="preserve">Id. </w:t>
      </w:r>
      <w:r>
        <w:t>at 1380.</w:t>
      </w:r>
    </w:p>
  </w:footnote>
  <w:footnote w:id="31">
    <w:p w14:paraId="44024C62" w14:textId="6465DC05" w:rsidR="00687FA7" w:rsidRPr="00687FA7" w:rsidRDefault="00687FA7">
      <w:pPr>
        <w:pStyle w:val="FootnoteText"/>
      </w:pPr>
      <w:r>
        <w:rPr>
          <w:rStyle w:val="FootnoteReference"/>
        </w:rPr>
        <w:footnoteRef/>
      </w:r>
      <w:r>
        <w:t xml:space="preserve"> </w:t>
      </w:r>
      <w:r>
        <w:rPr>
          <w:i/>
          <w:iCs/>
        </w:rPr>
        <w:t xml:space="preserve">Id. </w:t>
      </w:r>
      <w:r>
        <w:t>at 1380.</w:t>
      </w:r>
    </w:p>
  </w:footnote>
  <w:footnote w:id="32">
    <w:p w14:paraId="20C79D78" w14:textId="0688FF6D" w:rsidR="00687FA7" w:rsidRPr="00687FA7" w:rsidRDefault="00687FA7">
      <w:pPr>
        <w:pStyle w:val="FootnoteText"/>
      </w:pPr>
      <w:r>
        <w:rPr>
          <w:rStyle w:val="FootnoteReference"/>
        </w:rPr>
        <w:footnoteRef/>
      </w:r>
      <w:r>
        <w:t xml:space="preserve"> </w:t>
      </w:r>
      <w:r>
        <w:rPr>
          <w:i/>
          <w:iCs/>
        </w:rPr>
        <w:t xml:space="preserve">Id. </w:t>
      </w:r>
    </w:p>
  </w:footnote>
  <w:footnote w:id="33">
    <w:p w14:paraId="4AB6C738" w14:textId="65EC77D0" w:rsidR="00687FA7" w:rsidRPr="00687FA7" w:rsidRDefault="00687FA7">
      <w:pPr>
        <w:pStyle w:val="FootnoteText"/>
      </w:pPr>
      <w:r>
        <w:rPr>
          <w:rStyle w:val="FootnoteReference"/>
        </w:rPr>
        <w:footnoteRef/>
      </w:r>
      <w:r>
        <w:t xml:space="preserve"> </w:t>
      </w:r>
      <w:r>
        <w:rPr>
          <w:i/>
          <w:iCs/>
        </w:rPr>
        <w:t xml:space="preserve">Id. </w:t>
      </w:r>
      <w:r>
        <w:t>at 1381.</w:t>
      </w:r>
    </w:p>
  </w:footnote>
  <w:footnote w:id="34">
    <w:p w14:paraId="690E620D" w14:textId="0486C0D8" w:rsidR="00687FA7" w:rsidRPr="00687FA7" w:rsidRDefault="00687FA7">
      <w:pPr>
        <w:pStyle w:val="FootnoteText"/>
      </w:pPr>
      <w:r>
        <w:rPr>
          <w:rStyle w:val="FootnoteReference"/>
        </w:rPr>
        <w:footnoteRef/>
      </w:r>
      <w:r>
        <w:t xml:space="preserve"> </w:t>
      </w:r>
      <w:r>
        <w:rPr>
          <w:i/>
          <w:iCs/>
        </w:rPr>
        <w:t xml:space="preserve">Id. </w:t>
      </w:r>
      <w:r>
        <w:t>at 1382.</w:t>
      </w:r>
    </w:p>
  </w:footnote>
  <w:footnote w:id="35">
    <w:p w14:paraId="749A62F9" w14:textId="67B6D61A" w:rsidR="00687FA7" w:rsidRPr="00687FA7" w:rsidRDefault="00687FA7">
      <w:pPr>
        <w:pStyle w:val="FootnoteText"/>
      </w:pPr>
      <w:r>
        <w:rPr>
          <w:rStyle w:val="FootnoteReference"/>
        </w:rPr>
        <w:footnoteRef/>
      </w:r>
      <w:r>
        <w:t xml:space="preserve"> </w:t>
      </w:r>
      <w:r>
        <w:rPr>
          <w:i/>
          <w:iCs/>
        </w:rPr>
        <w:t xml:space="preserve">Id. </w:t>
      </w:r>
      <w:r>
        <w:t>at 1382-83.</w:t>
      </w:r>
    </w:p>
  </w:footnote>
  <w:footnote w:id="36">
    <w:p w14:paraId="05269C40" w14:textId="65946003" w:rsidR="00687FA7" w:rsidRPr="00687FA7" w:rsidRDefault="00687FA7">
      <w:pPr>
        <w:pStyle w:val="FootnoteText"/>
      </w:pPr>
      <w:r>
        <w:rPr>
          <w:rStyle w:val="FootnoteReference"/>
        </w:rPr>
        <w:footnoteRef/>
      </w:r>
      <w:r>
        <w:t xml:space="preserve"> </w:t>
      </w:r>
      <w:r>
        <w:rPr>
          <w:i/>
          <w:iCs/>
        </w:rPr>
        <w:t xml:space="preserve">Id. </w:t>
      </w:r>
      <w:r>
        <w:t>at 1383.</w:t>
      </w:r>
    </w:p>
  </w:footnote>
  <w:footnote w:id="37">
    <w:p w14:paraId="5932E403" w14:textId="5EC286F0" w:rsidR="00687FA7" w:rsidRPr="00687FA7" w:rsidRDefault="00687FA7">
      <w:pPr>
        <w:pStyle w:val="FootnoteText"/>
      </w:pPr>
      <w:r>
        <w:rPr>
          <w:rStyle w:val="FootnoteReference"/>
        </w:rPr>
        <w:footnoteRef/>
      </w:r>
      <w:r>
        <w:t xml:space="preserve"> </w:t>
      </w:r>
      <w:r>
        <w:rPr>
          <w:i/>
          <w:iCs/>
        </w:rPr>
        <w:t xml:space="preserve">Id. </w:t>
      </w:r>
    </w:p>
  </w:footnote>
  <w:footnote w:id="38">
    <w:p w14:paraId="3C02787A" w14:textId="28F6831C" w:rsidR="00687FA7" w:rsidRPr="00687FA7" w:rsidRDefault="00687FA7">
      <w:pPr>
        <w:pStyle w:val="FootnoteText"/>
      </w:pPr>
      <w:r>
        <w:rPr>
          <w:rStyle w:val="FootnoteReference"/>
        </w:rPr>
        <w:footnoteRef/>
      </w:r>
      <w:r>
        <w:t xml:space="preserve"> </w:t>
      </w:r>
      <w:r>
        <w:rPr>
          <w:i/>
          <w:iCs/>
        </w:rPr>
        <w:t xml:space="preserve">Id. </w:t>
      </w:r>
      <w:r>
        <w:t>at 1384.</w:t>
      </w:r>
    </w:p>
  </w:footnote>
  <w:footnote w:id="39">
    <w:p w14:paraId="5C2548F4" w14:textId="7EE9A882" w:rsidR="00687FA7" w:rsidRPr="00687FA7" w:rsidRDefault="00687FA7">
      <w:pPr>
        <w:pStyle w:val="FootnoteText"/>
      </w:pPr>
      <w:r>
        <w:rPr>
          <w:rStyle w:val="FootnoteReference"/>
        </w:rPr>
        <w:footnoteRef/>
      </w:r>
      <w:r>
        <w:t xml:space="preserve"> </w:t>
      </w:r>
      <w:r>
        <w:rPr>
          <w:i/>
          <w:iCs/>
        </w:rPr>
        <w:t xml:space="preserve">Id. </w:t>
      </w:r>
      <w:r>
        <w:t>at 1385.</w:t>
      </w:r>
    </w:p>
  </w:footnote>
  <w:footnote w:id="40">
    <w:p w14:paraId="03013CEA" w14:textId="278D9E4D" w:rsidR="004467A5" w:rsidRDefault="004467A5">
      <w:pPr>
        <w:pStyle w:val="FootnoteText"/>
      </w:pPr>
      <w:r>
        <w:rPr>
          <w:rStyle w:val="FootnoteReference"/>
        </w:rPr>
        <w:footnoteRef/>
      </w:r>
      <w:r>
        <w:t xml:space="preserve"> </w:t>
      </w:r>
      <w:r w:rsidRPr="004467A5">
        <w:t xml:space="preserve">Coop. Ent., Inc. v. Kollective Tech., Inc., </w:t>
      </w:r>
      <w:r w:rsidR="000C5206" w:rsidRPr="000C5206">
        <w:t xml:space="preserve">2022 WL 4488902 </w:t>
      </w:r>
      <w:r w:rsidRPr="004467A5">
        <w:t>(Fed. Cir. 2022)</w:t>
      </w:r>
    </w:p>
  </w:footnote>
  <w:footnote w:id="41">
    <w:p w14:paraId="3E9071FF" w14:textId="5368DB9A" w:rsidR="004467A5" w:rsidRPr="000C5206" w:rsidRDefault="004467A5">
      <w:pPr>
        <w:pStyle w:val="FootnoteText"/>
      </w:pPr>
      <w:r>
        <w:rPr>
          <w:rStyle w:val="FootnoteReference"/>
        </w:rPr>
        <w:footnoteRef/>
      </w:r>
      <w:r>
        <w:t xml:space="preserve"> </w:t>
      </w:r>
      <w:r w:rsidR="000C5206">
        <w:rPr>
          <w:i/>
          <w:iCs/>
        </w:rPr>
        <w:t xml:space="preserve">Id. </w:t>
      </w:r>
      <w:r w:rsidR="000C5206">
        <w:t>at *1.</w:t>
      </w:r>
    </w:p>
  </w:footnote>
  <w:footnote w:id="42">
    <w:p w14:paraId="161CA1F6" w14:textId="4B5D3FE4" w:rsidR="000C5206" w:rsidRPr="000C5206" w:rsidRDefault="000C5206">
      <w:pPr>
        <w:pStyle w:val="FootnoteText"/>
      </w:pPr>
      <w:r>
        <w:rPr>
          <w:rStyle w:val="FootnoteReference"/>
        </w:rPr>
        <w:footnoteRef/>
      </w:r>
      <w:r>
        <w:t xml:space="preserve"> </w:t>
      </w:r>
      <w:r>
        <w:rPr>
          <w:i/>
          <w:iCs/>
        </w:rPr>
        <w:t xml:space="preserve">Id. </w:t>
      </w:r>
      <w:r>
        <w:t>at *3.</w:t>
      </w:r>
    </w:p>
  </w:footnote>
  <w:footnote w:id="43">
    <w:p w14:paraId="1B8818BE" w14:textId="5DB2059A" w:rsidR="000C5206" w:rsidRPr="000C5206" w:rsidRDefault="000C5206">
      <w:pPr>
        <w:pStyle w:val="FootnoteText"/>
      </w:pPr>
      <w:r>
        <w:rPr>
          <w:rStyle w:val="FootnoteReference"/>
        </w:rPr>
        <w:footnoteRef/>
      </w:r>
      <w:r>
        <w:t xml:space="preserve"> </w:t>
      </w:r>
      <w:r>
        <w:rPr>
          <w:i/>
          <w:iCs/>
        </w:rPr>
        <w:t xml:space="preserve">Id. </w:t>
      </w:r>
    </w:p>
  </w:footnote>
  <w:footnote w:id="44">
    <w:p w14:paraId="069AAE29" w14:textId="700437B8" w:rsidR="000C5206" w:rsidRPr="000C5206" w:rsidRDefault="000C5206">
      <w:pPr>
        <w:pStyle w:val="FootnoteText"/>
      </w:pPr>
      <w:r>
        <w:rPr>
          <w:rStyle w:val="FootnoteReference"/>
        </w:rPr>
        <w:footnoteRef/>
      </w:r>
      <w:r>
        <w:t xml:space="preserve"> </w:t>
      </w:r>
      <w:r>
        <w:rPr>
          <w:i/>
          <w:iCs/>
        </w:rPr>
        <w:t>Id.</w:t>
      </w:r>
    </w:p>
  </w:footnote>
  <w:footnote w:id="45">
    <w:p w14:paraId="2848189C" w14:textId="12301011" w:rsidR="000C5206" w:rsidRPr="000C5206" w:rsidRDefault="000C5206">
      <w:pPr>
        <w:pStyle w:val="FootnoteText"/>
      </w:pPr>
      <w:r>
        <w:rPr>
          <w:rStyle w:val="FootnoteReference"/>
        </w:rPr>
        <w:footnoteRef/>
      </w:r>
      <w:r>
        <w:t xml:space="preserve"> </w:t>
      </w:r>
      <w:r>
        <w:rPr>
          <w:i/>
          <w:iCs/>
        </w:rPr>
        <w:t>Id.</w:t>
      </w:r>
    </w:p>
  </w:footnote>
  <w:footnote w:id="46">
    <w:p w14:paraId="689E93EE" w14:textId="7927220E" w:rsidR="000C5206" w:rsidRPr="000C5206" w:rsidRDefault="000C5206">
      <w:pPr>
        <w:pStyle w:val="FootnoteText"/>
      </w:pPr>
      <w:r>
        <w:rPr>
          <w:rStyle w:val="FootnoteReference"/>
        </w:rPr>
        <w:footnoteRef/>
      </w:r>
      <w:r>
        <w:t xml:space="preserve"> </w:t>
      </w:r>
      <w:r>
        <w:rPr>
          <w:i/>
          <w:iCs/>
        </w:rPr>
        <w:t xml:space="preserve">Id. </w:t>
      </w:r>
    </w:p>
  </w:footnote>
  <w:footnote w:id="47">
    <w:p w14:paraId="0D63038D" w14:textId="2E4329AB" w:rsidR="000C5206" w:rsidRPr="000C5206" w:rsidRDefault="000C5206">
      <w:pPr>
        <w:pStyle w:val="FootnoteText"/>
      </w:pPr>
      <w:r>
        <w:rPr>
          <w:rStyle w:val="FootnoteReference"/>
        </w:rPr>
        <w:footnoteRef/>
      </w:r>
      <w:r>
        <w:t xml:space="preserve"> </w:t>
      </w:r>
      <w:r>
        <w:rPr>
          <w:i/>
          <w:iCs/>
        </w:rPr>
        <w:t xml:space="preserve">Id. </w:t>
      </w:r>
      <w:r>
        <w:t>at *3-4.</w:t>
      </w:r>
    </w:p>
  </w:footnote>
  <w:footnote w:id="48">
    <w:p w14:paraId="2CC5D92E" w14:textId="5A1E2357" w:rsidR="000C5206" w:rsidRPr="000C5206" w:rsidRDefault="000C5206">
      <w:pPr>
        <w:pStyle w:val="FootnoteText"/>
      </w:pPr>
      <w:r>
        <w:rPr>
          <w:rStyle w:val="FootnoteReference"/>
        </w:rPr>
        <w:footnoteRef/>
      </w:r>
      <w:r>
        <w:t xml:space="preserve"> </w:t>
      </w:r>
      <w:r>
        <w:rPr>
          <w:i/>
          <w:iCs/>
        </w:rPr>
        <w:t xml:space="preserve">Id. </w:t>
      </w:r>
      <w:r>
        <w:t>at *4.</w:t>
      </w:r>
    </w:p>
  </w:footnote>
  <w:footnote w:id="49">
    <w:p w14:paraId="692DDF4B" w14:textId="6DF0DC01" w:rsidR="000C5206" w:rsidRPr="000C5206" w:rsidRDefault="000C5206">
      <w:pPr>
        <w:pStyle w:val="FootnoteText"/>
      </w:pPr>
      <w:r>
        <w:rPr>
          <w:rStyle w:val="FootnoteReference"/>
        </w:rPr>
        <w:footnoteRef/>
      </w:r>
      <w:r>
        <w:t xml:space="preserve"> </w:t>
      </w:r>
      <w:r>
        <w:rPr>
          <w:i/>
          <w:iCs/>
        </w:rPr>
        <w:t xml:space="preserve">Id. </w:t>
      </w:r>
      <w:r>
        <w:t>at *5.</w:t>
      </w:r>
    </w:p>
  </w:footnote>
  <w:footnote w:id="50">
    <w:p w14:paraId="2BB14F71" w14:textId="2C3373A8" w:rsidR="000C5206" w:rsidRPr="000C5206" w:rsidRDefault="000C5206">
      <w:pPr>
        <w:pStyle w:val="FootnoteText"/>
        <w:rPr>
          <w:iCs/>
        </w:rPr>
      </w:pPr>
      <w:r>
        <w:rPr>
          <w:rStyle w:val="FootnoteReference"/>
        </w:rPr>
        <w:footnoteRef/>
      </w:r>
      <w:r>
        <w:t xml:space="preserve"> </w:t>
      </w:r>
      <w:r>
        <w:rPr>
          <w:i/>
        </w:rPr>
        <w:t>Id.</w:t>
      </w:r>
    </w:p>
  </w:footnote>
  <w:footnote w:id="51">
    <w:p w14:paraId="1526EFA0" w14:textId="2C852403" w:rsidR="000C5206" w:rsidRPr="000C5206" w:rsidRDefault="000C5206">
      <w:pPr>
        <w:pStyle w:val="FootnoteText"/>
      </w:pPr>
      <w:r>
        <w:rPr>
          <w:rStyle w:val="FootnoteReference"/>
        </w:rPr>
        <w:footnoteRef/>
      </w:r>
      <w:r>
        <w:t xml:space="preserve"> </w:t>
      </w:r>
      <w:r>
        <w:rPr>
          <w:i/>
          <w:iCs/>
        </w:rPr>
        <w:t xml:space="preserve">Id. </w:t>
      </w:r>
      <w:r>
        <w:t>at *6.</w:t>
      </w:r>
    </w:p>
  </w:footnote>
  <w:footnote w:id="52">
    <w:p w14:paraId="01F7B854" w14:textId="6A143A3F" w:rsidR="000C5206" w:rsidRPr="000C5206" w:rsidRDefault="000C5206">
      <w:pPr>
        <w:pStyle w:val="FootnoteText"/>
      </w:pPr>
      <w:r>
        <w:rPr>
          <w:rStyle w:val="FootnoteReference"/>
        </w:rPr>
        <w:footnoteRef/>
      </w:r>
      <w:r>
        <w:t xml:space="preserve"> </w:t>
      </w:r>
      <w:r>
        <w:rPr>
          <w:i/>
          <w:iCs/>
        </w:rPr>
        <w:t>Id.</w:t>
      </w:r>
    </w:p>
  </w:footnote>
  <w:footnote w:id="53">
    <w:p w14:paraId="7EC5156B" w14:textId="18C53A07" w:rsidR="0042149E" w:rsidRDefault="0042149E">
      <w:pPr>
        <w:pStyle w:val="FootnoteText"/>
      </w:pPr>
      <w:r>
        <w:rPr>
          <w:rStyle w:val="FootnoteReference"/>
        </w:rPr>
        <w:footnoteRef/>
      </w:r>
      <w:r>
        <w:t xml:space="preserve"> </w:t>
      </w:r>
      <w:r w:rsidRPr="0042149E">
        <w:t>Weisner v. Google LLC, 51 F.4th 1073 (Fed. Cir. 2022)</w:t>
      </w:r>
      <w:r>
        <w:t>.</w:t>
      </w:r>
    </w:p>
  </w:footnote>
  <w:footnote w:id="54">
    <w:p w14:paraId="3387874E" w14:textId="1E33E24A" w:rsidR="00EF6E8C" w:rsidRPr="00EF6E8C" w:rsidRDefault="00EF6E8C">
      <w:pPr>
        <w:pStyle w:val="FootnoteText"/>
      </w:pPr>
      <w:r>
        <w:rPr>
          <w:rStyle w:val="FootnoteReference"/>
        </w:rPr>
        <w:footnoteRef/>
      </w:r>
      <w:r>
        <w:t xml:space="preserve"> </w:t>
      </w:r>
      <w:r>
        <w:rPr>
          <w:i/>
          <w:iCs/>
        </w:rPr>
        <w:t xml:space="preserve">Id. </w:t>
      </w:r>
      <w:r>
        <w:t>at 1075.</w:t>
      </w:r>
    </w:p>
  </w:footnote>
  <w:footnote w:id="55">
    <w:p w14:paraId="489B7982" w14:textId="2F905B5A" w:rsidR="00EF6E8C" w:rsidRPr="00EF6E8C" w:rsidRDefault="00EF6E8C">
      <w:pPr>
        <w:pStyle w:val="FootnoteText"/>
      </w:pPr>
      <w:r>
        <w:rPr>
          <w:rStyle w:val="FootnoteReference"/>
        </w:rPr>
        <w:footnoteRef/>
      </w:r>
      <w:r>
        <w:t xml:space="preserve"> </w:t>
      </w:r>
      <w:r>
        <w:rPr>
          <w:i/>
          <w:iCs/>
        </w:rPr>
        <w:t xml:space="preserve">Id. </w:t>
      </w:r>
      <w:r>
        <w:t>at 1076.</w:t>
      </w:r>
    </w:p>
  </w:footnote>
  <w:footnote w:id="56">
    <w:p w14:paraId="2948751F" w14:textId="50325FF3" w:rsidR="00EF6E8C" w:rsidRPr="00EF6E8C" w:rsidRDefault="00EF6E8C">
      <w:pPr>
        <w:pStyle w:val="FootnoteText"/>
      </w:pPr>
      <w:r>
        <w:rPr>
          <w:rStyle w:val="FootnoteReference"/>
        </w:rPr>
        <w:footnoteRef/>
      </w:r>
      <w:r>
        <w:t xml:space="preserve"> </w:t>
      </w:r>
      <w:r>
        <w:rPr>
          <w:i/>
          <w:iCs/>
        </w:rPr>
        <w:t xml:space="preserve">Id. </w:t>
      </w:r>
      <w:r>
        <w:t>1088.</w:t>
      </w:r>
    </w:p>
  </w:footnote>
  <w:footnote w:id="57">
    <w:p w14:paraId="53CE9655" w14:textId="45CFEE83" w:rsidR="00EF6E8C" w:rsidRPr="00EF6E8C" w:rsidRDefault="00EF6E8C">
      <w:pPr>
        <w:pStyle w:val="FootnoteText"/>
      </w:pPr>
      <w:r>
        <w:rPr>
          <w:rStyle w:val="FootnoteReference"/>
        </w:rPr>
        <w:footnoteRef/>
      </w:r>
      <w:r>
        <w:t xml:space="preserve"> </w:t>
      </w:r>
      <w:r>
        <w:rPr>
          <w:i/>
          <w:iCs/>
        </w:rPr>
        <w:t xml:space="preserve">Id. </w:t>
      </w:r>
      <w:r>
        <w:t>at 1082-83.</w:t>
      </w:r>
    </w:p>
  </w:footnote>
  <w:footnote w:id="58">
    <w:p w14:paraId="2B6EEE4B" w14:textId="070E70A2" w:rsidR="00EF6E8C" w:rsidRPr="00EF6E8C" w:rsidRDefault="00EF6E8C">
      <w:pPr>
        <w:pStyle w:val="FootnoteText"/>
      </w:pPr>
      <w:r>
        <w:rPr>
          <w:rStyle w:val="FootnoteReference"/>
        </w:rPr>
        <w:footnoteRef/>
      </w:r>
      <w:r>
        <w:t xml:space="preserve"> </w:t>
      </w:r>
      <w:r>
        <w:rPr>
          <w:i/>
          <w:iCs/>
        </w:rPr>
        <w:t>Id.</w:t>
      </w:r>
    </w:p>
  </w:footnote>
  <w:footnote w:id="59">
    <w:p w14:paraId="37932B39" w14:textId="5709B9F8" w:rsidR="00EF6E8C" w:rsidRPr="00EF6E8C" w:rsidRDefault="00EF6E8C">
      <w:pPr>
        <w:pStyle w:val="FootnoteText"/>
      </w:pPr>
      <w:r>
        <w:rPr>
          <w:rStyle w:val="FootnoteReference"/>
        </w:rPr>
        <w:footnoteRef/>
      </w:r>
      <w:r>
        <w:t xml:space="preserve"> </w:t>
      </w:r>
      <w:r>
        <w:rPr>
          <w:i/>
          <w:iCs/>
        </w:rPr>
        <w:t xml:space="preserve">Id. </w:t>
      </w:r>
      <w:r>
        <w:t>at 1084.</w:t>
      </w:r>
    </w:p>
  </w:footnote>
  <w:footnote w:id="60">
    <w:p w14:paraId="739A9F47" w14:textId="4FF60D55" w:rsidR="00EF6E8C" w:rsidRPr="00EF6E8C" w:rsidRDefault="00EF6E8C">
      <w:pPr>
        <w:pStyle w:val="FootnoteText"/>
      </w:pPr>
      <w:r>
        <w:rPr>
          <w:rStyle w:val="FootnoteReference"/>
        </w:rPr>
        <w:footnoteRef/>
      </w:r>
      <w:r>
        <w:t xml:space="preserve"> </w:t>
      </w:r>
      <w:r>
        <w:rPr>
          <w:i/>
          <w:iCs/>
        </w:rPr>
        <w:t>Id.</w:t>
      </w:r>
    </w:p>
  </w:footnote>
  <w:footnote w:id="61">
    <w:p w14:paraId="66274D7C" w14:textId="1B494FA7" w:rsidR="00EF6E8C" w:rsidRPr="00EF6E8C" w:rsidRDefault="00EF6E8C">
      <w:pPr>
        <w:pStyle w:val="FootnoteText"/>
      </w:pPr>
      <w:r>
        <w:rPr>
          <w:rStyle w:val="FootnoteReference"/>
        </w:rPr>
        <w:footnoteRef/>
      </w:r>
      <w:r>
        <w:t xml:space="preserve"> </w:t>
      </w:r>
      <w:r>
        <w:rPr>
          <w:i/>
          <w:iCs/>
        </w:rPr>
        <w:t xml:space="preserve">Id. </w:t>
      </w:r>
      <w:r>
        <w:t>at 1084-85.</w:t>
      </w:r>
    </w:p>
  </w:footnote>
  <w:footnote w:id="62">
    <w:p w14:paraId="0E113872" w14:textId="6BBA99AF" w:rsidR="00EF6E8C" w:rsidRPr="00EF6E8C" w:rsidRDefault="00EF6E8C">
      <w:pPr>
        <w:pStyle w:val="FootnoteText"/>
      </w:pPr>
      <w:r>
        <w:rPr>
          <w:rStyle w:val="FootnoteReference"/>
        </w:rPr>
        <w:footnoteRef/>
      </w:r>
      <w:r>
        <w:t xml:space="preserve"> </w:t>
      </w:r>
      <w:r>
        <w:rPr>
          <w:i/>
          <w:iCs/>
        </w:rPr>
        <w:t xml:space="preserve">Id. </w:t>
      </w:r>
      <w:r>
        <w:t>at 1085-88.</w:t>
      </w:r>
    </w:p>
  </w:footnote>
  <w:footnote w:id="63">
    <w:p w14:paraId="46582814" w14:textId="3A386E6F" w:rsidR="00EF6E8C" w:rsidRPr="00EF6E8C" w:rsidRDefault="00EF6E8C">
      <w:pPr>
        <w:pStyle w:val="FootnoteText"/>
      </w:pPr>
      <w:r>
        <w:rPr>
          <w:rStyle w:val="FootnoteReference"/>
        </w:rPr>
        <w:footnoteRef/>
      </w:r>
      <w:r>
        <w:t xml:space="preserve"> </w:t>
      </w:r>
      <w:r>
        <w:rPr>
          <w:i/>
          <w:iCs/>
        </w:rPr>
        <w:t xml:space="preserve">Id. </w:t>
      </w:r>
      <w:r>
        <w:t>at 1086.</w:t>
      </w:r>
    </w:p>
  </w:footnote>
  <w:footnote w:id="64">
    <w:p w14:paraId="447F4068" w14:textId="32679D46" w:rsidR="00EF6E8C" w:rsidRPr="00EF6E8C" w:rsidRDefault="00EF6E8C">
      <w:pPr>
        <w:pStyle w:val="FootnoteText"/>
      </w:pPr>
      <w:r>
        <w:rPr>
          <w:rStyle w:val="FootnoteReference"/>
        </w:rPr>
        <w:footnoteRef/>
      </w:r>
      <w:r>
        <w:t xml:space="preserve"> </w:t>
      </w:r>
      <w:r>
        <w:rPr>
          <w:i/>
          <w:iCs/>
        </w:rPr>
        <w:t xml:space="preserve">Id. </w:t>
      </w:r>
      <w:r>
        <w:t>at 1087.</w:t>
      </w:r>
    </w:p>
  </w:footnote>
  <w:footnote w:id="65">
    <w:p w14:paraId="1D6EB7DF" w14:textId="3EA1A577" w:rsidR="00EF6E8C" w:rsidRPr="00EF6E8C" w:rsidRDefault="00EF6E8C">
      <w:pPr>
        <w:pStyle w:val="FootnoteText"/>
      </w:pPr>
      <w:r>
        <w:rPr>
          <w:rStyle w:val="FootnoteReference"/>
        </w:rPr>
        <w:footnoteRef/>
      </w:r>
      <w:r>
        <w:t xml:space="preserve"> </w:t>
      </w:r>
      <w:r>
        <w:rPr>
          <w:i/>
          <w:iCs/>
        </w:rPr>
        <w:t xml:space="preserve">Id. </w:t>
      </w:r>
      <w:r>
        <w:t>at 1088-90.</w:t>
      </w:r>
    </w:p>
  </w:footnote>
  <w:footnote w:id="66">
    <w:p w14:paraId="1E80CB87" w14:textId="0C6C363A" w:rsidR="00EF6E8C" w:rsidRPr="00EF6E8C" w:rsidRDefault="00EF6E8C">
      <w:pPr>
        <w:pStyle w:val="FootnoteText"/>
      </w:pPr>
      <w:r>
        <w:rPr>
          <w:rStyle w:val="FootnoteReference"/>
        </w:rPr>
        <w:footnoteRef/>
      </w:r>
      <w:r>
        <w:t xml:space="preserve"> </w:t>
      </w:r>
      <w:r>
        <w:rPr>
          <w:i/>
          <w:iCs/>
        </w:rPr>
        <w:t>Id.</w:t>
      </w:r>
    </w:p>
  </w:footnote>
  <w:footnote w:id="67">
    <w:p w14:paraId="0E06815D" w14:textId="3DFCD16B" w:rsidR="00EF6E8C" w:rsidRPr="00EF6E8C" w:rsidRDefault="00EF6E8C">
      <w:pPr>
        <w:pStyle w:val="FootnoteText"/>
      </w:pPr>
      <w:r>
        <w:rPr>
          <w:rStyle w:val="FootnoteReference"/>
        </w:rPr>
        <w:footnoteRef/>
      </w:r>
      <w:r>
        <w:t xml:space="preserve"> </w:t>
      </w:r>
      <w:r>
        <w:rPr>
          <w:i/>
          <w:iCs/>
        </w:rPr>
        <w:t xml:space="preserve">Id. </w:t>
      </w:r>
      <w:r>
        <w:t>at 1091.</w:t>
      </w:r>
    </w:p>
  </w:footnote>
  <w:footnote w:id="68">
    <w:p w14:paraId="4B473A12" w14:textId="38A23FC2" w:rsidR="00D171A9" w:rsidRDefault="00D171A9">
      <w:pPr>
        <w:pStyle w:val="FootnoteText"/>
      </w:pPr>
      <w:r>
        <w:rPr>
          <w:rStyle w:val="FootnoteReference"/>
        </w:rPr>
        <w:footnoteRef/>
      </w:r>
      <w:r>
        <w:t xml:space="preserve"> </w:t>
      </w:r>
      <w:r w:rsidRPr="00D171A9">
        <w:t xml:space="preserve">Nature Simulation </w:t>
      </w:r>
      <w:r w:rsidR="000319E4">
        <w:t>Sys.</w:t>
      </w:r>
      <w:r w:rsidRPr="00D171A9">
        <w:t>, Inc. v. Autodesk, Inc., 23 F.4th 1334 (Fed. Cir. 2022)</w:t>
      </w:r>
    </w:p>
  </w:footnote>
  <w:footnote w:id="69">
    <w:p w14:paraId="7E030965" w14:textId="64DA7B1B" w:rsidR="00D171A9" w:rsidRPr="00D171A9" w:rsidRDefault="00D171A9">
      <w:pPr>
        <w:pStyle w:val="FootnoteText"/>
      </w:pPr>
      <w:r>
        <w:rPr>
          <w:rStyle w:val="FootnoteReference"/>
        </w:rPr>
        <w:footnoteRef/>
      </w:r>
      <w:r>
        <w:t xml:space="preserve"> </w:t>
      </w:r>
      <w:r>
        <w:rPr>
          <w:i/>
          <w:iCs/>
        </w:rPr>
        <w:t xml:space="preserve">Id. </w:t>
      </w:r>
      <w:r>
        <w:t>at 1337.</w:t>
      </w:r>
    </w:p>
  </w:footnote>
  <w:footnote w:id="70">
    <w:p w14:paraId="35E23BFC" w14:textId="4DD8A089" w:rsidR="00D171A9" w:rsidRPr="00D171A9" w:rsidRDefault="00D171A9">
      <w:pPr>
        <w:pStyle w:val="FootnoteText"/>
      </w:pPr>
      <w:r>
        <w:rPr>
          <w:rStyle w:val="FootnoteReference"/>
        </w:rPr>
        <w:footnoteRef/>
      </w:r>
      <w:r>
        <w:t xml:space="preserve"> </w:t>
      </w:r>
      <w:r>
        <w:rPr>
          <w:i/>
          <w:iCs/>
        </w:rPr>
        <w:t xml:space="preserve">Id. </w:t>
      </w:r>
      <w:r>
        <w:t xml:space="preserve">at 1338. </w:t>
      </w:r>
    </w:p>
  </w:footnote>
  <w:footnote w:id="71">
    <w:p w14:paraId="56228363" w14:textId="029EF013" w:rsidR="00D171A9" w:rsidRPr="00D171A9" w:rsidRDefault="00D171A9">
      <w:pPr>
        <w:pStyle w:val="FootnoteText"/>
      </w:pPr>
      <w:r>
        <w:rPr>
          <w:rStyle w:val="FootnoteReference"/>
        </w:rPr>
        <w:footnoteRef/>
      </w:r>
      <w:r>
        <w:t xml:space="preserve"> </w:t>
      </w:r>
      <w:r>
        <w:rPr>
          <w:i/>
          <w:iCs/>
        </w:rPr>
        <w:t xml:space="preserve">Id. </w:t>
      </w:r>
      <w:r>
        <w:t>at 1337-38.</w:t>
      </w:r>
    </w:p>
  </w:footnote>
  <w:footnote w:id="72">
    <w:p w14:paraId="371E88E9" w14:textId="3F5E9C5D" w:rsidR="00D171A9" w:rsidRPr="00B53DC2" w:rsidRDefault="00D171A9">
      <w:pPr>
        <w:pStyle w:val="FootnoteText"/>
      </w:pPr>
      <w:r>
        <w:rPr>
          <w:rStyle w:val="FootnoteReference"/>
        </w:rPr>
        <w:footnoteRef/>
      </w:r>
      <w:r>
        <w:t xml:space="preserve"> </w:t>
      </w:r>
      <w:r w:rsidR="00B53DC2">
        <w:rPr>
          <w:i/>
          <w:iCs/>
        </w:rPr>
        <w:t xml:space="preserve">Id. </w:t>
      </w:r>
      <w:r w:rsidR="00B53DC2">
        <w:t>at 1338.</w:t>
      </w:r>
    </w:p>
  </w:footnote>
  <w:footnote w:id="73">
    <w:p w14:paraId="6A3BE30A" w14:textId="143CA3E6" w:rsidR="00B53DC2" w:rsidRPr="00B53DC2" w:rsidRDefault="00B53DC2">
      <w:pPr>
        <w:pStyle w:val="FootnoteText"/>
      </w:pPr>
      <w:r>
        <w:rPr>
          <w:rStyle w:val="FootnoteReference"/>
        </w:rPr>
        <w:footnoteRef/>
      </w:r>
      <w:r>
        <w:t xml:space="preserve"> </w:t>
      </w:r>
      <w:r>
        <w:rPr>
          <w:i/>
          <w:iCs/>
        </w:rPr>
        <w:t xml:space="preserve">Id. </w:t>
      </w:r>
      <w:r>
        <w:t>at 1340.</w:t>
      </w:r>
    </w:p>
  </w:footnote>
  <w:footnote w:id="74">
    <w:p w14:paraId="4484F08A" w14:textId="5EA01864" w:rsidR="00B53DC2" w:rsidRPr="00B53DC2" w:rsidRDefault="00B53DC2">
      <w:pPr>
        <w:pStyle w:val="FootnoteText"/>
      </w:pPr>
      <w:r>
        <w:rPr>
          <w:rStyle w:val="FootnoteReference"/>
        </w:rPr>
        <w:footnoteRef/>
      </w:r>
      <w:r>
        <w:t xml:space="preserve"> </w:t>
      </w:r>
      <w:r>
        <w:rPr>
          <w:i/>
          <w:iCs/>
        </w:rPr>
        <w:t xml:space="preserve">Id. </w:t>
      </w:r>
    </w:p>
  </w:footnote>
  <w:footnote w:id="75">
    <w:p w14:paraId="7B0E5CE9" w14:textId="4D99F0B6" w:rsidR="00B53DC2" w:rsidRPr="00B53DC2" w:rsidRDefault="00B53DC2">
      <w:pPr>
        <w:pStyle w:val="FootnoteText"/>
      </w:pPr>
      <w:r>
        <w:rPr>
          <w:rStyle w:val="FootnoteReference"/>
        </w:rPr>
        <w:footnoteRef/>
      </w:r>
      <w:r>
        <w:t xml:space="preserve"> </w:t>
      </w:r>
      <w:r>
        <w:rPr>
          <w:i/>
          <w:iCs/>
        </w:rPr>
        <w:t xml:space="preserve">Id. </w:t>
      </w:r>
      <w:r>
        <w:t>at 1344.</w:t>
      </w:r>
    </w:p>
  </w:footnote>
  <w:footnote w:id="76">
    <w:p w14:paraId="11AE58B4" w14:textId="03E3DF0A" w:rsidR="00B53DC2" w:rsidRPr="00B53DC2" w:rsidRDefault="00B53DC2">
      <w:pPr>
        <w:pStyle w:val="FootnoteText"/>
      </w:pPr>
      <w:r>
        <w:rPr>
          <w:rStyle w:val="FootnoteReference"/>
        </w:rPr>
        <w:footnoteRef/>
      </w:r>
      <w:r>
        <w:t xml:space="preserve"> </w:t>
      </w:r>
      <w:r>
        <w:rPr>
          <w:i/>
          <w:iCs/>
        </w:rPr>
        <w:t xml:space="preserve">Id. </w:t>
      </w:r>
      <w:r>
        <w:t>at 1340.</w:t>
      </w:r>
    </w:p>
  </w:footnote>
  <w:footnote w:id="77">
    <w:p w14:paraId="334D7962" w14:textId="636E7206" w:rsidR="00B53DC2" w:rsidRPr="00B53DC2" w:rsidRDefault="00B53DC2">
      <w:pPr>
        <w:pStyle w:val="FootnoteText"/>
      </w:pPr>
      <w:r>
        <w:rPr>
          <w:rStyle w:val="FootnoteReference"/>
        </w:rPr>
        <w:footnoteRef/>
      </w:r>
      <w:r>
        <w:t xml:space="preserve"> </w:t>
      </w:r>
      <w:r>
        <w:rPr>
          <w:i/>
          <w:iCs/>
        </w:rPr>
        <w:t xml:space="preserve">Id. </w:t>
      </w:r>
      <w:r>
        <w:t>at 1340-41.</w:t>
      </w:r>
    </w:p>
  </w:footnote>
  <w:footnote w:id="78">
    <w:p w14:paraId="27EFEF9A" w14:textId="716140F5" w:rsidR="00B53DC2" w:rsidRPr="00B53DC2" w:rsidRDefault="00B53DC2">
      <w:pPr>
        <w:pStyle w:val="FootnoteText"/>
      </w:pPr>
      <w:r>
        <w:rPr>
          <w:rStyle w:val="FootnoteReference"/>
        </w:rPr>
        <w:footnoteRef/>
      </w:r>
      <w:r>
        <w:t xml:space="preserve"> </w:t>
      </w:r>
      <w:r>
        <w:rPr>
          <w:i/>
          <w:iCs/>
        </w:rPr>
        <w:t xml:space="preserve">Id. </w:t>
      </w:r>
      <w:r>
        <w:t>at 1342.</w:t>
      </w:r>
    </w:p>
  </w:footnote>
  <w:footnote w:id="79">
    <w:p w14:paraId="6F4859A8" w14:textId="5E4765C1" w:rsidR="00B53DC2" w:rsidRPr="00B53DC2" w:rsidRDefault="00B53DC2">
      <w:pPr>
        <w:pStyle w:val="FootnoteText"/>
      </w:pPr>
      <w:r>
        <w:rPr>
          <w:rStyle w:val="FootnoteReference"/>
        </w:rPr>
        <w:footnoteRef/>
      </w:r>
      <w:r>
        <w:t xml:space="preserve"> </w:t>
      </w:r>
      <w:r>
        <w:rPr>
          <w:i/>
          <w:iCs/>
        </w:rPr>
        <w:t xml:space="preserve">Id. </w:t>
      </w:r>
      <w:r>
        <w:t>at 1343.</w:t>
      </w:r>
    </w:p>
  </w:footnote>
  <w:footnote w:id="80">
    <w:p w14:paraId="42BCC601" w14:textId="5CE0B635" w:rsidR="00B53DC2" w:rsidRPr="00B53DC2" w:rsidRDefault="00B53DC2">
      <w:pPr>
        <w:pStyle w:val="FootnoteText"/>
      </w:pPr>
      <w:r>
        <w:rPr>
          <w:rStyle w:val="FootnoteReference"/>
        </w:rPr>
        <w:footnoteRef/>
      </w:r>
      <w:r>
        <w:t xml:space="preserve"> </w:t>
      </w:r>
      <w:r>
        <w:rPr>
          <w:i/>
          <w:iCs/>
        </w:rPr>
        <w:t xml:space="preserve">Id. </w:t>
      </w:r>
      <w:r>
        <w:t>at 1344.</w:t>
      </w:r>
    </w:p>
  </w:footnote>
  <w:footnote w:id="81">
    <w:p w14:paraId="285B838D" w14:textId="6C828516" w:rsidR="00B53DC2" w:rsidRPr="00B53DC2" w:rsidRDefault="00B53DC2">
      <w:pPr>
        <w:pStyle w:val="FootnoteText"/>
      </w:pPr>
      <w:r>
        <w:rPr>
          <w:rStyle w:val="FootnoteReference"/>
        </w:rPr>
        <w:footnoteRef/>
      </w:r>
      <w:r>
        <w:t xml:space="preserve"> </w:t>
      </w:r>
      <w:r>
        <w:rPr>
          <w:i/>
          <w:iCs/>
        </w:rPr>
        <w:t xml:space="preserve">Id. </w:t>
      </w:r>
    </w:p>
  </w:footnote>
  <w:footnote w:id="82">
    <w:p w14:paraId="2221D94D" w14:textId="6374DA9C" w:rsidR="00B53DC2" w:rsidRPr="00B53DC2" w:rsidRDefault="00B53DC2">
      <w:pPr>
        <w:pStyle w:val="FootnoteText"/>
      </w:pPr>
      <w:r>
        <w:rPr>
          <w:rStyle w:val="FootnoteReference"/>
        </w:rPr>
        <w:footnoteRef/>
      </w:r>
      <w:r>
        <w:t xml:space="preserve"> </w:t>
      </w:r>
      <w:r>
        <w:rPr>
          <w:i/>
          <w:iCs/>
        </w:rPr>
        <w:t xml:space="preserve">Id. </w:t>
      </w:r>
      <w:r>
        <w:t>at 1345.</w:t>
      </w:r>
    </w:p>
  </w:footnote>
  <w:footnote w:id="83">
    <w:p w14:paraId="38DCA8DD" w14:textId="70A4E8A8" w:rsidR="00E05813" w:rsidRDefault="00E05813">
      <w:pPr>
        <w:pStyle w:val="FootnoteText"/>
      </w:pPr>
      <w:r>
        <w:rPr>
          <w:rStyle w:val="FootnoteReference"/>
        </w:rPr>
        <w:footnoteRef/>
      </w:r>
      <w:r>
        <w:t xml:space="preserve"> </w:t>
      </w:r>
      <w:r w:rsidRPr="00E05813">
        <w:t>Niazi Licensing Corp. v. St. Jude Medical S.C., Inc., 30 F. 4th 1339 (Fed. Cir. 2022)</w:t>
      </w:r>
    </w:p>
  </w:footnote>
  <w:footnote w:id="84">
    <w:p w14:paraId="69398994" w14:textId="05CBAF68" w:rsidR="00E05813" w:rsidRPr="00E05813" w:rsidRDefault="00E05813">
      <w:pPr>
        <w:pStyle w:val="FootnoteText"/>
      </w:pPr>
      <w:r>
        <w:rPr>
          <w:rStyle w:val="FootnoteReference"/>
        </w:rPr>
        <w:footnoteRef/>
      </w:r>
      <w:r>
        <w:t xml:space="preserve"> </w:t>
      </w:r>
      <w:r>
        <w:rPr>
          <w:i/>
          <w:iCs/>
        </w:rPr>
        <w:t>Id.</w:t>
      </w:r>
      <w:r>
        <w:t xml:space="preserve"> at 1343-44.</w:t>
      </w:r>
    </w:p>
  </w:footnote>
  <w:footnote w:id="85">
    <w:p w14:paraId="24754B9C" w14:textId="390CEA38" w:rsidR="00E05813" w:rsidRPr="00E05813" w:rsidRDefault="00E05813">
      <w:pPr>
        <w:pStyle w:val="FootnoteText"/>
      </w:pPr>
      <w:r>
        <w:rPr>
          <w:rStyle w:val="FootnoteReference"/>
        </w:rPr>
        <w:footnoteRef/>
      </w:r>
      <w:r>
        <w:t xml:space="preserve"> </w:t>
      </w:r>
      <w:r>
        <w:rPr>
          <w:i/>
          <w:iCs/>
        </w:rPr>
        <w:t xml:space="preserve">Id. </w:t>
      </w:r>
      <w:r>
        <w:t>at 1349.</w:t>
      </w:r>
    </w:p>
  </w:footnote>
  <w:footnote w:id="86">
    <w:p w14:paraId="007278F1" w14:textId="6D30A00C" w:rsidR="00E05813" w:rsidRPr="00E05813" w:rsidRDefault="00E05813">
      <w:pPr>
        <w:pStyle w:val="FootnoteText"/>
        <w:rPr>
          <w:i/>
          <w:iCs/>
        </w:rPr>
      </w:pPr>
      <w:r>
        <w:rPr>
          <w:rStyle w:val="FootnoteReference"/>
        </w:rPr>
        <w:footnoteRef/>
      </w:r>
      <w:r>
        <w:t xml:space="preserve"> </w:t>
      </w:r>
      <w:r>
        <w:rPr>
          <w:i/>
          <w:iCs/>
        </w:rPr>
        <w:t xml:space="preserve">Id. </w:t>
      </w:r>
    </w:p>
  </w:footnote>
  <w:footnote w:id="87">
    <w:p w14:paraId="1F0A70D3" w14:textId="375E5B83" w:rsidR="00E05813" w:rsidRPr="00E05813" w:rsidRDefault="00E05813">
      <w:pPr>
        <w:pStyle w:val="FootnoteText"/>
      </w:pPr>
      <w:r>
        <w:rPr>
          <w:rStyle w:val="FootnoteReference"/>
        </w:rPr>
        <w:footnoteRef/>
      </w:r>
      <w:r>
        <w:t xml:space="preserve"> </w:t>
      </w:r>
      <w:r>
        <w:rPr>
          <w:i/>
          <w:iCs/>
        </w:rPr>
        <w:t>Id.</w:t>
      </w:r>
    </w:p>
  </w:footnote>
  <w:footnote w:id="88">
    <w:p w14:paraId="5036C6B5" w14:textId="6E10FEC2" w:rsidR="00E05813" w:rsidRPr="00E05813" w:rsidRDefault="00E05813">
      <w:pPr>
        <w:pStyle w:val="FootnoteText"/>
      </w:pPr>
      <w:r>
        <w:rPr>
          <w:rStyle w:val="FootnoteReference"/>
        </w:rPr>
        <w:footnoteRef/>
      </w:r>
      <w:r>
        <w:t xml:space="preserve"> </w:t>
      </w:r>
      <w:r>
        <w:rPr>
          <w:i/>
          <w:iCs/>
        </w:rPr>
        <w:t>Id.</w:t>
      </w:r>
      <w:r>
        <w:t xml:space="preserve"> at 1350.</w:t>
      </w:r>
    </w:p>
  </w:footnote>
  <w:footnote w:id="89">
    <w:p w14:paraId="2CB1AE4F" w14:textId="07339C35" w:rsidR="00E05813" w:rsidRPr="00E05813" w:rsidRDefault="00E05813">
      <w:pPr>
        <w:pStyle w:val="FootnoteText"/>
      </w:pPr>
      <w:r>
        <w:rPr>
          <w:rStyle w:val="FootnoteReference"/>
        </w:rPr>
        <w:footnoteRef/>
      </w:r>
      <w:r>
        <w:t xml:space="preserve"> </w:t>
      </w:r>
      <w:r>
        <w:rPr>
          <w:i/>
          <w:iCs/>
        </w:rPr>
        <w:t>Id.</w:t>
      </w:r>
    </w:p>
  </w:footnote>
  <w:footnote w:id="90">
    <w:p w14:paraId="111DBE32" w14:textId="77777777" w:rsidR="003C7E33" w:rsidRDefault="003C7E33" w:rsidP="003C7E33">
      <w:pPr>
        <w:pStyle w:val="FootnoteText"/>
      </w:pPr>
      <w:r>
        <w:rPr>
          <w:rStyle w:val="FootnoteReference"/>
        </w:rPr>
        <w:footnoteRef/>
      </w:r>
      <w:r>
        <w:t xml:space="preserve"> </w:t>
      </w:r>
      <w:proofErr w:type="spellStart"/>
      <w:r w:rsidRPr="00C021AD">
        <w:t>Dyfan</w:t>
      </w:r>
      <w:proofErr w:type="spellEnd"/>
      <w:r w:rsidRPr="00C021AD">
        <w:t>, LLC v. Target Corp., 28 F.4th 1360 (Fed. Cir. 2022)</w:t>
      </w:r>
    </w:p>
  </w:footnote>
  <w:footnote w:id="91">
    <w:p w14:paraId="3D1633F8" w14:textId="77777777" w:rsidR="003C7E33" w:rsidRPr="00C021AD" w:rsidRDefault="003C7E33" w:rsidP="003C7E33">
      <w:pPr>
        <w:pStyle w:val="FootnoteText"/>
      </w:pPr>
      <w:r>
        <w:rPr>
          <w:rStyle w:val="FootnoteReference"/>
        </w:rPr>
        <w:footnoteRef/>
      </w:r>
      <w:r>
        <w:t xml:space="preserve"> </w:t>
      </w:r>
      <w:r>
        <w:rPr>
          <w:i/>
          <w:iCs/>
        </w:rPr>
        <w:t xml:space="preserve">Id. </w:t>
      </w:r>
      <w:r>
        <w:t>at 1363.</w:t>
      </w:r>
    </w:p>
  </w:footnote>
  <w:footnote w:id="92">
    <w:p w14:paraId="17D48697" w14:textId="77777777" w:rsidR="003C7E33" w:rsidRPr="00C021AD" w:rsidRDefault="003C7E33" w:rsidP="003C7E33">
      <w:pPr>
        <w:pStyle w:val="FootnoteText"/>
      </w:pPr>
      <w:r>
        <w:rPr>
          <w:rStyle w:val="FootnoteReference"/>
        </w:rPr>
        <w:footnoteRef/>
      </w:r>
      <w:r>
        <w:t xml:space="preserve"> </w:t>
      </w:r>
      <w:r>
        <w:rPr>
          <w:i/>
          <w:iCs/>
        </w:rPr>
        <w:t>Id</w:t>
      </w:r>
      <w:r>
        <w:t>. at 1365.</w:t>
      </w:r>
    </w:p>
  </w:footnote>
  <w:footnote w:id="93">
    <w:p w14:paraId="4F3C0BFF" w14:textId="77777777" w:rsidR="003C7E33" w:rsidRPr="00DF0414" w:rsidRDefault="003C7E33" w:rsidP="003C7E33">
      <w:pPr>
        <w:pStyle w:val="FootnoteText"/>
      </w:pPr>
      <w:r>
        <w:rPr>
          <w:rStyle w:val="FootnoteReference"/>
        </w:rPr>
        <w:footnoteRef/>
      </w:r>
      <w:r>
        <w:t xml:space="preserve"> </w:t>
      </w:r>
      <w:r>
        <w:rPr>
          <w:i/>
          <w:iCs/>
        </w:rPr>
        <w:t xml:space="preserve">Id. </w:t>
      </w:r>
      <w:r>
        <w:t>at 1367-68.</w:t>
      </w:r>
    </w:p>
  </w:footnote>
  <w:footnote w:id="94">
    <w:p w14:paraId="4DA517DE" w14:textId="77777777" w:rsidR="003C7E33" w:rsidRPr="00DF0414" w:rsidRDefault="003C7E33" w:rsidP="003C7E33">
      <w:pPr>
        <w:pStyle w:val="FootnoteText"/>
      </w:pPr>
      <w:r>
        <w:rPr>
          <w:rStyle w:val="FootnoteReference"/>
        </w:rPr>
        <w:footnoteRef/>
      </w:r>
      <w:r>
        <w:t xml:space="preserve"> </w:t>
      </w:r>
      <w:r>
        <w:rPr>
          <w:i/>
          <w:iCs/>
        </w:rPr>
        <w:t xml:space="preserve">Id. </w:t>
      </w:r>
      <w:r>
        <w:t>at 1368.</w:t>
      </w:r>
    </w:p>
  </w:footnote>
  <w:footnote w:id="95">
    <w:p w14:paraId="51917E82" w14:textId="77777777" w:rsidR="003C7E33" w:rsidRPr="00DF0414" w:rsidRDefault="003C7E33" w:rsidP="003C7E33">
      <w:pPr>
        <w:pStyle w:val="FootnoteText"/>
      </w:pPr>
      <w:r>
        <w:rPr>
          <w:rStyle w:val="FootnoteReference"/>
        </w:rPr>
        <w:footnoteRef/>
      </w:r>
      <w:r>
        <w:t xml:space="preserve"> </w:t>
      </w:r>
      <w:r>
        <w:rPr>
          <w:i/>
          <w:iCs/>
        </w:rPr>
        <w:t>Id.</w:t>
      </w:r>
    </w:p>
  </w:footnote>
  <w:footnote w:id="96">
    <w:p w14:paraId="55AF196B" w14:textId="77777777" w:rsidR="003C7E33" w:rsidRPr="00DF0414" w:rsidRDefault="003C7E33" w:rsidP="003C7E33">
      <w:pPr>
        <w:pStyle w:val="FootnoteText"/>
      </w:pPr>
      <w:r>
        <w:rPr>
          <w:rStyle w:val="FootnoteReference"/>
        </w:rPr>
        <w:footnoteRef/>
      </w:r>
      <w:r>
        <w:t xml:space="preserve"> </w:t>
      </w:r>
      <w:r>
        <w:rPr>
          <w:i/>
          <w:iCs/>
        </w:rPr>
        <w:t xml:space="preserve">Id. </w:t>
      </w:r>
      <w:r>
        <w:t>at 1369.</w:t>
      </w:r>
    </w:p>
  </w:footnote>
  <w:footnote w:id="97">
    <w:p w14:paraId="396EEFB2" w14:textId="77777777" w:rsidR="003C7E33" w:rsidRPr="00DF0414" w:rsidRDefault="003C7E33" w:rsidP="003C7E33">
      <w:pPr>
        <w:pStyle w:val="FootnoteText"/>
      </w:pPr>
      <w:r>
        <w:rPr>
          <w:rStyle w:val="FootnoteReference"/>
        </w:rPr>
        <w:footnoteRef/>
      </w:r>
      <w:r>
        <w:t xml:space="preserve"> </w:t>
      </w:r>
      <w:r>
        <w:rPr>
          <w:i/>
          <w:iCs/>
        </w:rPr>
        <w:t xml:space="preserve">Id. </w:t>
      </w:r>
      <w:r>
        <w:t>at 1370.</w:t>
      </w:r>
    </w:p>
  </w:footnote>
  <w:footnote w:id="98">
    <w:p w14:paraId="6FEE40A0" w14:textId="77777777" w:rsidR="003C7E33" w:rsidRPr="00DF0414" w:rsidRDefault="003C7E33" w:rsidP="003C7E33">
      <w:pPr>
        <w:pStyle w:val="FootnoteText"/>
      </w:pPr>
      <w:r>
        <w:rPr>
          <w:rStyle w:val="FootnoteReference"/>
        </w:rPr>
        <w:footnoteRef/>
      </w:r>
      <w:r>
        <w:t xml:space="preserve"> </w:t>
      </w:r>
      <w:r>
        <w:rPr>
          <w:i/>
          <w:iCs/>
        </w:rPr>
        <w:t xml:space="preserve">Id. </w:t>
      </w:r>
      <w:r>
        <w:t>at 1370-71.</w:t>
      </w:r>
    </w:p>
  </w:footnote>
  <w:footnote w:id="99">
    <w:p w14:paraId="22322679" w14:textId="77777777" w:rsidR="003C7E33" w:rsidRPr="00DF0414" w:rsidRDefault="003C7E33" w:rsidP="003C7E33">
      <w:pPr>
        <w:pStyle w:val="FootnoteText"/>
      </w:pPr>
      <w:r>
        <w:rPr>
          <w:rStyle w:val="FootnoteReference"/>
        </w:rPr>
        <w:footnoteRef/>
      </w:r>
      <w:r>
        <w:t xml:space="preserve"> </w:t>
      </w:r>
      <w:r>
        <w:rPr>
          <w:i/>
          <w:iCs/>
        </w:rPr>
        <w:t xml:space="preserve">Id. </w:t>
      </w:r>
      <w:r>
        <w:t>at 1371.</w:t>
      </w:r>
    </w:p>
  </w:footnote>
  <w:footnote w:id="100">
    <w:p w14:paraId="78FABC9B" w14:textId="77777777" w:rsidR="003C7E33" w:rsidRPr="001447E0" w:rsidRDefault="003C7E33" w:rsidP="003C7E33">
      <w:pPr>
        <w:pStyle w:val="FootnoteText"/>
        <w:rPr>
          <w:lang w:val="es-419"/>
        </w:rPr>
      </w:pPr>
      <w:r>
        <w:rPr>
          <w:rStyle w:val="FootnoteReference"/>
        </w:rPr>
        <w:footnoteRef/>
      </w:r>
      <w:r w:rsidRPr="001447E0">
        <w:rPr>
          <w:lang w:val="es-419"/>
        </w:rPr>
        <w:t xml:space="preserve"> VDPP LLC v. </w:t>
      </w:r>
      <w:proofErr w:type="spellStart"/>
      <w:r w:rsidRPr="001447E0">
        <w:rPr>
          <w:lang w:val="es-419"/>
        </w:rPr>
        <w:t>Vizio</w:t>
      </w:r>
      <w:proofErr w:type="spellEnd"/>
      <w:r w:rsidRPr="001447E0">
        <w:rPr>
          <w:lang w:val="es-419"/>
        </w:rPr>
        <w:t>, Inc., 2022 WL 885771 (Fed. Cir. Mar. 25, 2022)</w:t>
      </w:r>
    </w:p>
  </w:footnote>
  <w:footnote w:id="101">
    <w:p w14:paraId="46227F8B" w14:textId="77777777" w:rsidR="003C7E33" w:rsidRPr="00B95E27" w:rsidRDefault="003C7E33" w:rsidP="003C7E33">
      <w:pPr>
        <w:pStyle w:val="FootnoteText"/>
      </w:pPr>
      <w:r>
        <w:rPr>
          <w:rStyle w:val="FootnoteReference"/>
        </w:rPr>
        <w:footnoteRef/>
      </w:r>
      <w:r>
        <w:t xml:space="preserve"> </w:t>
      </w:r>
      <w:r>
        <w:rPr>
          <w:i/>
          <w:iCs/>
        </w:rPr>
        <w:t xml:space="preserve">Id. </w:t>
      </w:r>
      <w:r>
        <w:t>at *1.</w:t>
      </w:r>
    </w:p>
  </w:footnote>
  <w:footnote w:id="102">
    <w:p w14:paraId="3483CD71" w14:textId="77777777" w:rsidR="003C7E33" w:rsidRPr="00B95E27" w:rsidRDefault="003C7E33" w:rsidP="003C7E33">
      <w:pPr>
        <w:pStyle w:val="FootnoteText"/>
      </w:pPr>
      <w:r>
        <w:rPr>
          <w:rStyle w:val="FootnoteReference"/>
        </w:rPr>
        <w:footnoteRef/>
      </w:r>
      <w:r>
        <w:t xml:space="preserve"> </w:t>
      </w:r>
      <w:r>
        <w:rPr>
          <w:i/>
          <w:iCs/>
        </w:rPr>
        <w:t xml:space="preserve">Id. </w:t>
      </w:r>
      <w:r>
        <w:t>at *2.</w:t>
      </w:r>
    </w:p>
  </w:footnote>
  <w:footnote w:id="103">
    <w:p w14:paraId="3F6D28A4" w14:textId="77777777" w:rsidR="003C7E33" w:rsidRPr="00B95E27" w:rsidRDefault="003C7E33" w:rsidP="003C7E33">
      <w:pPr>
        <w:pStyle w:val="FootnoteText"/>
      </w:pPr>
      <w:r>
        <w:rPr>
          <w:rStyle w:val="FootnoteReference"/>
        </w:rPr>
        <w:footnoteRef/>
      </w:r>
      <w:r>
        <w:t xml:space="preserve"> </w:t>
      </w:r>
      <w:r>
        <w:rPr>
          <w:i/>
          <w:iCs/>
        </w:rPr>
        <w:t xml:space="preserve">Id. </w:t>
      </w:r>
      <w:r>
        <w:t>at *3.</w:t>
      </w:r>
    </w:p>
  </w:footnote>
  <w:footnote w:id="104">
    <w:p w14:paraId="59BCE515" w14:textId="77777777" w:rsidR="003C7E33" w:rsidRPr="00B95E27" w:rsidRDefault="003C7E33" w:rsidP="003C7E33">
      <w:pPr>
        <w:pStyle w:val="FootnoteText"/>
      </w:pPr>
      <w:r>
        <w:rPr>
          <w:rStyle w:val="FootnoteReference"/>
        </w:rPr>
        <w:footnoteRef/>
      </w:r>
      <w:r>
        <w:t xml:space="preserve"> </w:t>
      </w:r>
      <w:r>
        <w:rPr>
          <w:i/>
          <w:iCs/>
        </w:rPr>
        <w:t xml:space="preserve">Id. </w:t>
      </w:r>
      <w:r>
        <w:t>at *4.</w:t>
      </w:r>
    </w:p>
  </w:footnote>
  <w:footnote w:id="105">
    <w:p w14:paraId="3EAD37BD" w14:textId="77777777" w:rsidR="003C7E33" w:rsidRPr="00B95E27" w:rsidRDefault="003C7E33" w:rsidP="003C7E33">
      <w:pPr>
        <w:pStyle w:val="FootnoteText"/>
      </w:pPr>
      <w:r>
        <w:rPr>
          <w:rStyle w:val="FootnoteReference"/>
        </w:rPr>
        <w:footnoteRef/>
      </w:r>
      <w:r>
        <w:t xml:space="preserve"> </w:t>
      </w:r>
      <w:r>
        <w:rPr>
          <w:i/>
          <w:iCs/>
        </w:rPr>
        <w:t xml:space="preserve">Id. </w:t>
      </w:r>
    </w:p>
  </w:footnote>
  <w:footnote w:id="106">
    <w:p w14:paraId="1701D2A6"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Amgen Inc. v. Sanofi</w:t>
      </w:r>
      <w:r w:rsidRPr="003227CB">
        <w:t>, 987 F.3d 1080 (Fed. Cir. 2021)</w:t>
      </w:r>
      <w:r>
        <w:t>.</w:t>
      </w:r>
    </w:p>
  </w:footnote>
  <w:footnote w:id="107">
    <w:p w14:paraId="3BFADF94"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Id.</w:t>
      </w:r>
      <w:r w:rsidRPr="003227CB">
        <w:t xml:space="preserve"> at 1083 (citing U.S. Patent Nos. 8,859,741 and 8,829,165).</w:t>
      </w:r>
    </w:p>
  </w:footnote>
  <w:footnote w:id="108">
    <w:p w14:paraId="2260103A"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Id</w:t>
      </w:r>
    </w:p>
  </w:footnote>
  <w:footnote w:id="109">
    <w:p w14:paraId="5A5B4448"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Id</w:t>
      </w:r>
      <w:r w:rsidRPr="003227CB">
        <w:t>.</w:t>
      </w:r>
    </w:p>
  </w:footnote>
  <w:footnote w:id="110">
    <w:p w14:paraId="7A57555F"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Id.</w:t>
      </w:r>
    </w:p>
  </w:footnote>
  <w:footnote w:id="111">
    <w:p w14:paraId="037307D7"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Id.</w:t>
      </w:r>
      <w:r w:rsidRPr="003227CB">
        <w:t xml:space="preserve">at 1088. </w:t>
      </w:r>
    </w:p>
  </w:footnote>
  <w:footnote w:id="112">
    <w:p w14:paraId="6F006CFD"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Id.</w:t>
      </w:r>
      <w:r w:rsidRPr="003227CB">
        <w:t xml:space="preserve"> at 1085.</w:t>
      </w:r>
    </w:p>
  </w:footnote>
  <w:footnote w:id="113">
    <w:p w14:paraId="7E62145A"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Id.</w:t>
      </w:r>
    </w:p>
  </w:footnote>
  <w:footnote w:id="114">
    <w:p w14:paraId="13B3B703"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Id.</w:t>
      </w:r>
      <w:r w:rsidRPr="003227CB">
        <w:t xml:space="preserve"> </w:t>
      </w:r>
    </w:p>
  </w:footnote>
  <w:footnote w:id="115">
    <w:p w14:paraId="70809A5F"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Id.</w:t>
      </w:r>
      <w:r w:rsidRPr="003227CB">
        <w:t xml:space="preserve"> at 1086.</w:t>
      </w:r>
    </w:p>
  </w:footnote>
  <w:footnote w:id="116">
    <w:p w14:paraId="10AF15C4"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Id.</w:t>
      </w:r>
    </w:p>
  </w:footnote>
  <w:footnote w:id="117">
    <w:p w14:paraId="27E2BF5F"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Id.</w:t>
      </w:r>
    </w:p>
  </w:footnote>
  <w:footnote w:id="118">
    <w:p w14:paraId="40D457B5"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w:t>
      </w:r>
      <w:r w:rsidRPr="003227CB">
        <w:rPr>
          <w:i/>
          <w:iCs/>
        </w:rPr>
        <w:t>Id.</w:t>
      </w:r>
      <w:r w:rsidRPr="003227CB">
        <w:t xml:space="preserve"> at 1088. </w:t>
      </w:r>
    </w:p>
  </w:footnote>
  <w:footnote w:id="119">
    <w:p w14:paraId="2D359D70" w14:textId="77777777" w:rsidR="0017655E" w:rsidRPr="003227CB" w:rsidRDefault="0017655E" w:rsidP="0017655E">
      <w:pPr>
        <w:pStyle w:val="FootnoteText"/>
      </w:pPr>
      <w:r w:rsidRPr="003227CB">
        <w:rPr>
          <w:rStyle w:val="FootnoteReference"/>
          <w:rFonts w:cs="Times New Roman"/>
          <w:sz w:val="20"/>
          <w:szCs w:val="20"/>
        </w:rPr>
        <w:footnoteRef/>
      </w:r>
      <w:r w:rsidRPr="003227CB">
        <w:t xml:space="preserve"> Id.</w:t>
      </w:r>
    </w:p>
  </w:footnote>
  <w:footnote w:id="120">
    <w:p w14:paraId="64613AA0" w14:textId="77777777" w:rsidR="00805FFD" w:rsidRDefault="00805FFD" w:rsidP="00805FFD">
      <w:pPr>
        <w:pStyle w:val="FootnoteText"/>
      </w:pPr>
      <w:r>
        <w:rPr>
          <w:rStyle w:val="FootnoteReference"/>
        </w:rPr>
        <w:footnoteRef/>
      </w:r>
      <w:r>
        <w:t xml:space="preserve"> </w:t>
      </w:r>
      <w:r w:rsidRPr="00CF164A">
        <w:t>Thaler v. Hirshfeld, 2021 WL 3934803 (E.D. Va. Sept. 2, 2021)</w:t>
      </w:r>
    </w:p>
  </w:footnote>
  <w:footnote w:id="121">
    <w:p w14:paraId="011303CA" w14:textId="77777777" w:rsidR="00805FFD" w:rsidRPr="00CF164A" w:rsidRDefault="00805FFD" w:rsidP="00805FFD">
      <w:pPr>
        <w:pStyle w:val="FootnoteText"/>
      </w:pPr>
      <w:r>
        <w:rPr>
          <w:rStyle w:val="FootnoteReference"/>
        </w:rPr>
        <w:footnoteRef/>
      </w:r>
      <w:r>
        <w:t xml:space="preserve"> </w:t>
      </w:r>
      <w:r>
        <w:rPr>
          <w:i/>
          <w:iCs/>
        </w:rPr>
        <w:t xml:space="preserve">Id. </w:t>
      </w:r>
      <w:r>
        <w:t>at *2.</w:t>
      </w:r>
    </w:p>
  </w:footnote>
  <w:footnote w:id="122">
    <w:p w14:paraId="518512EE" w14:textId="77777777" w:rsidR="00805FFD" w:rsidRPr="00CF164A" w:rsidRDefault="00805FFD" w:rsidP="00805FFD">
      <w:pPr>
        <w:pStyle w:val="FootnoteText"/>
      </w:pPr>
      <w:r>
        <w:rPr>
          <w:rStyle w:val="FootnoteReference"/>
        </w:rPr>
        <w:footnoteRef/>
      </w:r>
      <w:r>
        <w:t xml:space="preserve"> </w:t>
      </w:r>
      <w:r>
        <w:rPr>
          <w:i/>
          <w:iCs/>
        </w:rPr>
        <w:t xml:space="preserve">Id. </w:t>
      </w:r>
    </w:p>
  </w:footnote>
  <w:footnote w:id="123">
    <w:p w14:paraId="7934174A" w14:textId="77777777" w:rsidR="00805FFD" w:rsidRPr="00CF164A" w:rsidRDefault="00805FFD" w:rsidP="00805FFD">
      <w:pPr>
        <w:pStyle w:val="FootnoteText"/>
      </w:pPr>
      <w:r>
        <w:rPr>
          <w:rStyle w:val="FootnoteReference"/>
        </w:rPr>
        <w:footnoteRef/>
      </w:r>
      <w:r>
        <w:t xml:space="preserve"> </w:t>
      </w:r>
      <w:r>
        <w:rPr>
          <w:i/>
          <w:iCs/>
        </w:rPr>
        <w:t xml:space="preserve">Id. </w:t>
      </w:r>
      <w:r>
        <w:t>at *1.</w:t>
      </w:r>
    </w:p>
  </w:footnote>
  <w:footnote w:id="124">
    <w:p w14:paraId="5E6E6D97" w14:textId="77777777" w:rsidR="00805FFD" w:rsidRPr="00CF164A" w:rsidRDefault="00805FFD" w:rsidP="00805FFD">
      <w:pPr>
        <w:pStyle w:val="FootnoteText"/>
      </w:pPr>
      <w:r>
        <w:rPr>
          <w:rStyle w:val="FootnoteReference"/>
        </w:rPr>
        <w:footnoteRef/>
      </w:r>
      <w:r>
        <w:t xml:space="preserve"> </w:t>
      </w:r>
      <w:r>
        <w:rPr>
          <w:i/>
          <w:iCs/>
        </w:rPr>
        <w:t xml:space="preserve">Id. </w:t>
      </w:r>
      <w:r>
        <w:t>at *4.</w:t>
      </w:r>
    </w:p>
  </w:footnote>
  <w:footnote w:id="125">
    <w:p w14:paraId="4D6F0F7F" w14:textId="77777777" w:rsidR="00805FFD" w:rsidRPr="00CF164A" w:rsidRDefault="00805FFD" w:rsidP="00805FFD">
      <w:pPr>
        <w:pStyle w:val="FootnoteText"/>
      </w:pPr>
      <w:r>
        <w:rPr>
          <w:rStyle w:val="FootnoteReference"/>
        </w:rPr>
        <w:footnoteRef/>
      </w:r>
      <w:r>
        <w:t xml:space="preserve"> </w:t>
      </w:r>
      <w:r>
        <w:rPr>
          <w:i/>
          <w:iCs/>
        </w:rPr>
        <w:t xml:space="preserve">Id. </w:t>
      </w:r>
      <w:r>
        <w:t xml:space="preserve">at *4-5 (citing </w:t>
      </w:r>
      <w:r w:rsidRPr="00CF164A">
        <w:t>Mohamad v. Palestinian Auth., 566 U.S. 449, 453-54 (2012)</w:t>
      </w:r>
      <w:r>
        <w:t>).</w:t>
      </w:r>
    </w:p>
  </w:footnote>
  <w:footnote w:id="126">
    <w:p w14:paraId="38B26C94" w14:textId="77777777" w:rsidR="00805FFD" w:rsidRPr="00F45FFD" w:rsidRDefault="00805FFD" w:rsidP="00805FFD">
      <w:pPr>
        <w:pStyle w:val="FootnoteText"/>
      </w:pPr>
      <w:r>
        <w:rPr>
          <w:rStyle w:val="FootnoteReference"/>
        </w:rPr>
        <w:footnoteRef/>
      </w:r>
      <w:r>
        <w:t xml:space="preserve"> </w:t>
      </w:r>
      <w:r>
        <w:rPr>
          <w:i/>
          <w:iCs/>
        </w:rPr>
        <w:t xml:space="preserve">Id. </w:t>
      </w:r>
      <w:r>
        <w:t>at *5-6.</w:t>
      </w:r>
    </w:p>
  </w:footnote>
  <w:footnote w:id="127">
    <w:p w14:paraId="2FFC43C1" w14:textId="77777777" w:rsidR="00805FFD" w:rsidRPr="00F45FFD" w:rsidRDefault="00805FFD" w:rsidP="00805FFD">
      <w:pPr>
        <w:pStyle w:val="FootnoteText"/>
      </w:pPr>
      <w:r>
        <w:rPr>
          <w:rStyle w:val="FootnoteReference"/>
        </w:rPr>
        <w:footnoteRef/>
      </w:r>
      <w:r>
        <w:t xml:space="preserve"> </w:t>
      </w:r>
      <w:r>
        <w:rPr>
          <w:i/>
          <w:iCs/>
        </w:rPr>
        <w:t xml:space="preserve">Id. </w:t>
      </w:r>
      <w:r>
        <w:t xml:space="preserve">at *6 (citing </w:t>
      </w:r>
      <w:r w:rsidRPr="00F45FFD">
        <w:t>Univ. of Utah v. Max-Planck-Gesellschaft, 734 F.3d 1315, 1323 (Fed. Cir. 2013)</w:t>
      </w:r>
      <w:r>
        <w:t>).</w:t>
      </w:r>
    </w:p>
  </w:footnote>
  <w:footnote w:id="128">
    <w:p w14:paraId="7BC022B8" w14:textId="77777777" w:rsidR="00805FFD" w:rsidRPr="00F45FFD" w:rsidRDefault="00805FFD" w:rsidP="00805FFD">
      <w:pPr>
        <w:pStyle w:val="FootnoteText"/>
      </w:pPr>
      <w:r>
        <w:rPr>
          <w:rStyle w:val="FootnoteReference"/>
        </w:rPr>
        <w:footnoteRef/>
      </w:r>
      <w:r>
        <w:t xml:space="preserve"> </w:t>
      </w:r>
      <w:r>
        <w:rPr>
          <w:i/>
          <w:iCs/>
        </w:rPr>
        <w:t xml:space="preserve">Id. </w:t>
      </w:r>
      <w:r>
        <w:t>at *7.</w:t>
      </w:r>
    </w:p>
  </w:footnote>
  <w:footnote w:id="129">
    <w:p w14:paraId="1500E45B" w14:textId="77777777" w:rsidR="00805FFD" w:rsidRPr="00F45FFD" w:rsidRDefault="00805FFD" w:rsidP="00805FFD">
      <w:pPr>
        <w:pStyle w:val="FootnoteText"/>
      </w:pPr>
      <w:r>
        <w:rPr>
          <w:rStyle w:val="FootnoteReference"/>
        </w:rPr>
        <w:footnoteRef/>
      </w:r>
      <w:r>
        <w:t xml:space="preserve"> </w:t>
      </w:r>
      <w:r>
        <w:rPr>
          <w:i/>
          <w:iCs/>
        </w:rPr>
        <w:t xml:space="preserve">Id. </w:t>
      </w:r>
      <w:r>
        <w:t>at *7-8.</w:t>
      </w:r>
    </w:p>
  </w:footnote>
  <w:footnote w:id="130">
    <w:p w14:paraId="23E78665" w14:textId="7E791E66" w:rsidR="00BD049D" w:rsidRDefault="00BD049D">
      <w:pPr>
        <w:pStyle w:val="FootnoteText"/>
      </w:pPr>
      <w:r>
        <w:rPr>
          <w:rStyle w:val="FootnoteReference"/>
        </w:rPr>
        <w:footnoteRef/>
      </w:r>
      <w:r>
        <w:t xml:space="preserve"> </w:t>
      </w:r>
      <w:r w:rsidRPr="00BD049D">
        <w:t>Thaler v. Vidal, 43 F.4th 1207 (Fed. Cir. 2022)</w:t>
      </w:r>
      <w:r>
        <w:t>.</w:t>
      </w:r>
    </w:p>
  </w:footnote>
  <w:footnote w:id="131">
    <w:p w14:paraId="3F556109" w14:textId="5932AEAE" w:rsidR="00BD049D" w:rsidRPr="00BD049D" w:rsidRDefault="00BD049D">
      <w:pPr>
        <w:pStyle w:val="FootnoteText"/>
      </w:pPr>
      <w:r>
        <w:rPr>
          <w:rStyle w:val="FootnoteReference"/>
        </w:rPr>
        <w:footnoteRef/>
      </w:r>
      <w:r>
        <w:t xml:space="preserve"> </w:t>
      </w:r>
      <w:r>
        <w:rPr>
          <w:i/>
          <w:iCs/>
        </w:rPr>
        <w:t xml:space="preserve">Id. </w:t>
      </w:r>
      <w:r>
        <w:t>at 1209.</w:t>
      </w:r>
    </w:p>
  </w:footnote>
  <w:footnote w:id="132">
    <w:p w14:paraId="06480863" w14:textId="7823C174" w:rsidR="00BD049D" w:rsidRPr="00BD049D" w:rsidRDefault="00BD049D">
      <w:pPr>
        <w:pStyle w:val="FootnoteText"/>
      </w:pPr>
      <w:r>
        <w:rPr>
          <w:rStyle w:val="FootnoteReference"/>
        </w:rPr>
        <w:footnoteRef/>
      </w:r>
      <w:r>
        <w:t xml:space="preserve"> </w:t>
      </w:r>
      <w:r>
        <w:rPr>
          <w:i/>
          <w:iCs/>
        </w:rPr>
        <w:t xml:space="preserve">Id. </w:t>
      </w:r>
      <w:r>
        <w:t>at 1211.</w:t>
      </w:r>
    </w:p>
  </w:footnote>
  <w:footnote w:id="133">
    <w:p w14:paraId="2D53C657" w14:textId="6C46151A" w:rsidR="00BD049D" w:rsidRPr="00BD049D" w:rsidRDefault="00BD049D">
      <w:pPr>
        <w:pStyle w:val="FootnoteText"/>
      </w:pPr>
      <w:r>
        <w:rPr>
          <w:rStyle w:val="FootnoteReference"/>
        </w:rPr>
        <w:footnoteRef/>
      </w:r>
      <w:r>
        <w:t xml:space="preserve"> </w:t>
      </w:r>
      <w:r>
        <w:rPr>
          <w:i/>
          <w:iCs/>
        </w:rPr>
        <w:t xml:space="preserve">Id. </w:t>
      </w:r>
    </w:p>
  </w:footnote>
  <w:footnote w:id="134">
    <w:p w14:paraId="04CEAB6F" w14:textId="7510B0A6" w:rsidR="00BD049D" w:rsidRPr="00BD049D" w:rsidRDefault="00BD049D">
      <w:pPr>
        <w:pStyle w:val="FootnoteText"/>
      </w:pPr>
      <w:r>
        <w:rPr>
          <w:rStyle w:val="FootnoteReference"/>
        </w:rPr>
        <w:footnoteRef/>
      </w:r>
      <w:r>
        <w:t xml:space="preserve"> </w:t>
      </w:r>
      <w:r>
        <w:rPr>
          <w:i/>
          <w:iCs/>
        </w:rPr>
        <w:t xml:space="preserve">Id. </w:t>
      </w:r>
      <w:r>
        <w:t>at 1212.</w:t>
      </w:r>
    </w:p>
  </w:footnote>
  <w:footnote w:id="135">
    <w:p w14:paraId="1FF10239" w14:textId="4810ECA6" w:rsidR="00BD049D" w:rsidRPr="00BD049D" w:rsidRDefault="00BD049D">
      <w:pPr>
        <w:pStyle w:val="FootnoteText"/>
      </w:pPr>
      <w:r>
        <w:rPr>
          <w:rStyle w:val="FootnoteReference"/>
        </w:rPr>
        <w:footnoteRef/>
      </w:r>
      <w:r>
        <w:t xml:space="preserve"> </w:t>
      </w:r>
      <w:r>
        <w:rPr>
          <w:i/>
          <w:iCs/>
        </w:rPr>
        <w:t xml:space="preserve">Id. </w:t>
      </w:r>
    </w:p>
  </w:footnote>
  <w:footnote w:id="136">
    <w:p w14:paraId="38ABDDD4" w14:textId="668FE4E7" w:rsidR="00BD049D" w:rsidRPr="00BD049D" w:rsidRDefault="00BD049D">
      <w:pPr>
        <w:pStyle w:val="FootnoteText"/>
      </w:pPr>
      <w:r>
        <w:rPr>
          <w:rStyle w:val="FootnoteReference"/>
        </w:rPr>
        <w:footnoteRef/>
      </w:r>
      <w:r>
        <w:t xml:space="preserve"> </w:t>
      </w:r>
      <w:r>
        <w:rPr>
          <w:i/>
          <w:iCs/>
        </w:rPr>
        <w:t xml:space="preserve">Id. </w:t>
      </w:r>
      <w:r>
        <w:t>at 1213.</w:t>
      </w:r>
    </w:p>
  </w:footnote>
  <w:footnote w:id="137">
    <w:p w14:paraId="48E3AA57" w14:textId="273491C0" w:rsidR="00583DDD" w:rsidRDefault="00583DDD">
      <w:pPr>
        <w:pStyle w:val="FootnoteText"/>
      </w:pPr>
      <w:r>
        <w:rPr>
          <w:rStyle w:val="FootnoteReference"/>
        </w:rPr>
        <w:footnoteRef/>
      </w:r>
      <w:r>
        <w:t xml:space="preserve"> </w:t>
      </w:r>
      <w:r w:rsidRPr="00583DDD">
        <w:t xml:space="preserve">LG </w:t>
      </w:r>
      <w:proofErr w:type="spellStart"/>
      <w:r w:rsidRPr="00583DDD">
        <w:t>Elecs</w:t>
      </w:r>
      <w:proofErr w:type="spellEnd"/>
      <w:r w:rsidRPr="00583DDD">
        <w:t xml:space="preserve">. Inc. v. </w:t>
      </w:r>
      <w:proofErr w:type="spellStart"/>
      <w:r w:rsidRPr="00583DDD">
        <w:t>ImmerVision</w:t>
      </w:r>
      <w:proofErr w:type="spellEnd"/>
      <w:r w:rsidRPr="00583DDD">
        <w:t>, Inc., 39 F.4th 1364 (Fed. Cir. 2022)</w:t>
      </w:r>
      <w:r>
        <w:t>.</w:t>
      </w:r>
    </w:p>
  </w:footnote>
  <w:footnote w:id="138">
    <w:p w14:paraId="69759CA3" w14:textId="202A5080" w:rsidR="00583DDD" w:rsidRPr="00583DDD" w:rsidRDefault="00583DDD">
      <w:pPr>
        <w:pStyle w:val="FootnoteText"/>
      </w:pPr>
      <w:r>
        <w:rPr>
          <w:rStyle w:val="FootnoteReference"/>
        </w:rPr>
        <w:footnoteRef/>
      </w:r>
      <w:r>
        <w:t xml:space="preserve"> </w:t>
      </w:r>
      <w:r>
        <w:rPr>
          <w:i/>
          <w:iCs/>
        </w:rPr>
        <w:t xml:space="preserve">Id. </w:t>
      </w:r>
      <w:r>
        <w:t>at 1365-66.</w:t>
      </w:r>
    </w:p>
  </w:footnote>
  <w:footnote w:id="139">
    <w:p w14:paraId="20F2D6D9" w14:textId="1CA73324" w:rsidR="00583DDD" w:rsidRPr="00583DDD" w:rsidRDefault="00583DDD">
      <w:pPr>
        <w:pStyle w:val="FootnoteText"/>
      </w:pPr>
      <w:r>
        <w:rPr>
          <w:rStyle w:val="FootnoteReference"/>
        </w:rPr>
        <w:footnoteRef/>
      </w:r>
      <w:r>
        <w:t xml:space="preserve"> </w:t>
      </w:r>
      <w:r>
        <w:rPr>
          <w:i/>
          <w:iCs/>
        </w:rPr>
        <w:t xml:space="preserve">Id. </w:t>
      </w:r>
      <w:r>
        <w:t>at 1367.</w:t>
      </w:r>
    </w:p>
  </w:footnote>
  <w:footnote w:id="140">
    <w:p w14:paraId="1FA2A032" w14:textId="590FE995" w:rsidR="00583DDD" w:rsidRPr="00583DDD" w:rsidRDefault="00583DDD">
      <w:pPr>
        <w:pStyle w:val="FootnoteText"/>
      </w:pPr>
      <w:r>
        <w:rPr>
          <w:rStyle w:val="FootnoteReference"/>
        </w:rPr>
        <w:footnoteRef/>
      </w:r>
      <w:r>
        <w:t xml:space="preserve"> </w:t>
      </w:r>
      <w:r>
        <w:rPr>
          <w:i/>
          <w:iCs/>
        </w:rPr>
        <w:t>Id.</w:t>
      </w:r>
    </w:p>
  </w:footnote>
  <w:footnote w:id="141">
    <w:p w14:paraId="33FEFC32" w14:textId="2973F81F" w:rsidR="00583DDD" w:rsidRPr="00583DDD" w:rsidRDefault="00583DDD">
      <w:pPr>
        <w:pStyle w:val="FootnoteText"/>
      </w:pPr>
      <w:r>
        <w:rPr>
          <w:rStyle w:val="FootnoteReference"/>
        </w:rPr>
        <w:footnoteRef/>
      </w:r>
      <w:r>
        <w:t xml:space="preserve"> </w:t>
      </w:r>
      <w:r>
        <w:rPr>
          <w:i/>
          <w:iCs/>
        </w:rPr>
        <w:t xml:space="preserve">Id. </w:t>
      </w:r>
      <w:r>
        <w:t>at 1368-71.</w:t>
      </w:r>
    </w:p>
  </w:footnote>
  <w:footnote w:id="142">
    <w:p w14:paraId="5060DC88" w14:textId="1BF4673A" w:rsidR="00583DDD" w:rsidRPr="00583DDD" w:rsidRDefault="00583DDD">
      <w:pPr>
        <w:pStyle w:val="FootnoteText"/>
      </w:pPr>
      <w:r>
        <w:rPr>
          <w:rStyle w:val="FootnoteReference"/>
        </w:rPr>
        <w:footnoteRef/>
      </w:r>
      <w:r>
        <w:t xml:space="preserve"> </w:t>
      </w:r>
      <w:r>
        <w:rPr>
          <w:i/>
          <w:iCs/>
        </w:rPr>
        <w:t xml:space="preserve">Id. </w:t>
      </w:r>
      <w:r>
        <w:t>at 1371.</w:t>
      </w:r>
    </w:p>
  </w:footnote>
  <w:footnote w:id="143">
    <w:p w14:paraId="623CC7C4" w14:textId="25378A58" w:rsidR="00583DDD" w:rsidRPr="00583DDD" w:rsidRDefault="00583DDD">
      <w:pPr>
        <w:pStyle w:val="FootnoteText"/>
      </w:pPr>
      <w:r>
        <w:rPr>
          <w:rStyle w:val="FootnoteReference"/>
        </w:rPr>
        <w:footnoteRef/>
      </w:r>
      <w:r>
        <w:t xml:space="preserve"> </w:t>
      </w:r>
      <w:r>
        <w:rPr>
          <w:i/>
          <w:iCs/>
        </w:rPr>
        <w:t xml:space="preserve">Id. </w:t>
      </w:r>
      <w:r>
        <w:t>at 1372.</w:t>
      </w:r>
    </w:p>
  </w:footnote>
  <w:footnote w:id="144">
    <w:p w14:paraId="39FD22FA" w14:textId="42EAC20B" w:rsidR="00583DDD" w:rsidRPr="00583DDD" w:rsidRDefault="00583DDD">
      <w:pPr>
        <w:pStyle w:val="FootnoteText"/>
      </w:pPr>
      <w:r>
        <w:rPr>
          <w:rStyle w:val="FootnoteReference"/>
        </w:rPr>
        <w:footnoteRef/>
      </w:r>
      <w:r>
        <w:t xml:space="preserve"> </w:t>
      </w:r>
      <w:r>
        <w:rPr>
          <w:i/>
          <w:iCs/>
        </w:rPr>
        <w:t xml:space="preserve">Id. </w:t>
      </w:r>
    </w:p>
  </w:footnote>
  <w:footnote w:id="145">
    <w:p w14:paraId="324CDC18" w14:textId="64ED23EB" w:rsidR="00583DDD" w:rsidRPr="00583DDD" w:rsidRDefault="00583DDD">
      <w:pPr>
        <w:pStyle w:val="FootnoteText"/>
      </w:pPr>
      <w:r>
        <w:rPr>
          <w:rStyle w:val="FootnoteReference"/>
        </w:rPr>
        <w:footnoteRef/>
      </w:r>
      <w:r>
        <w:t xml:space="preserve"> </w:t>
      </w:r>
      <w:r>
        <w:rPr>
          <w:i/>
          <w:iCs/>
        </w:rPr>
        <w:t xml:space="preserve">Id. </w:t>
      </w:r>
      <w:r>
        <w:t>at 1373.</w:t>
      </w:r>
    </w:p>
  </w:footnote>
  <w:footnote w:id="146">
    <w:p w14:paraId="46B509BC" w14:textId="08C5F0A5" w:rsidR="00583DDD" w:rsidRPr="00583DDD" w:rsidRDefault="00583DDD">
      <w:pPr>
        <w:pStyle w:val="FootnoteText"/>
      </w:pPr>
      <w:r>
        <w:rPr>
          <w:rStyle w:val="FootnoteReference"/>
        </w:rPr>
        <w:footnoteRef/>
      </w:r>
      <w:r>
        <w:t xml:space="preserve"> </w:t>
      </w:r>
      <w:r>
        <w:rPr>
          <w:i/>
          <w:iCs/>
        </w:rPr>
        <w:t>Id.</w:t>
      </w:r>
    </w:p>
  </w:footnote>
  <w:footnote w:id="147">
    <w:p w14:paraId="0C355000" w14:textId="7B2EAAB6" w:rsidR="00583DDD" w:rsidRPr="00583DDD" w:rsidRDefault="00583DDD">
      <w:pPr>
        <w:pStyle w:val="FootnoteText"/>
        <w:rPr>
          <w:i/>
          <w:iCs/>
        </w:rPr>
      </w:pPr>
      <w:r>
        <w:rPr>
          <w:rStyle w:val="FootnoteReference"/>
        </w:rPr>
        <w:footnoteRef/>
      </w:r>
      <w:r>
        <w:t xml:space="preserve"> </w:t>
      </w:r>
      <w:r>
        <w:rPr>
          <w:i/>
          <w:iCs/>
        </w:rPr>
        <w:t>Id.</w:t>
      </w:r>
    </w:p>
  </w:footnote>
  <w:footnote w:id="148">
    <w:p w14:paraId="75523760" w14:textId="2EB1E62C" w:rsidR="00583DDD" w:rsidRPr="00583DDD" w:rsidRDefault="00583DDD">
      <w:pPr>
        <w:pStyle w:val="FootnoteText"/>
      </w:pPr>
      <w:r>
        <w:rPr>
          <w:rStyle w:val="FootnoteReference"/>
        </w:rPr>
        <w:footnoteRef/>
      </w:r>
      <w:r>
        <w:t xml:space="preserve"> </w:t>
      </w:r>
      <w:r>
        <w:rPr>
          <w:i/>
          <w:iCs/>
        </w:rPr>
        <w:t xml:space="preserve">Id. </w:t>
      </w:r>
    </w:p>
  </w:footnote>
  <w:footnote w:id="149">
    <w:p w14:paraId="6B4AE3AE" w14:textId="38C6E4B9" w:rsidR="00583DDD" w:rsidRPr="00583DDD" w:rsidRDefault="00583DDD">
      <w:pPr>
        <w:pStyle w:val="FootnoteText"/>
      </w:pPr>
      <w:r>
        <w:rPr>
          <w:rStyle w:val="FootnoteReference"/>
        </w:rPr>
        <w:footnoteRef/>
      </w:r>
      <w:r>
        <w:t xml:space="preserve"> </w:t>
      </w:r>
      <w:r>
        <w:rPr>
          <w:i/>
          <w:iCs/>
        </w:rPr>
        <w:t xml:space="preserve">Id. </w:t>
      </w:r>
      <w:r>
        <w:t>at 1374.</w:t>
      </w:r>
    </w:p>
  </w:footnote>
  <w:footnote w:id="150">
    <w:p w14:paraId="54730FC3" w14:textId="50F12236" w:rsidR="00583DDD" w:rsidRPr="00565C64" w:rsidRDefault="00583DDD">
      <w:pPr>
        <w:pStyle w:val="FootnoteText"/>
      </w:pPr>
      <w:r>
        <w:rPr>
          <w:rStyle w:val="FootnoteReference"/>
        </w:rPr>
        <w:footnoteRef/>
      </w:r>
      <w:r>
        <w:t xml:space="preserve"> </w:t>
      </w:r>
      <w:r w:rsidR="00565C64">
        <w:rPr>
          <w:i/>
          <w:iCs/>
        </w:rPr>
        <w:t>Id.</w:t>
      </w:r>
    </w:p>
  </w:footnote>
  <w:footnote w:id="151">
    <w:p w14:paraId="39EBA9A5" w14:textId="33B6E2D4" w:rsidR="004351E3" w:rsidRDefault="004351E3">
      <w:pPr>
        <w:pStyle w:val="FootnoteText"/>
      </w:pPr>
      <w:r>
        <w:rPr>
          <w:rStyle w:val="FootnoteReference"/>
        </w:rPr>
        <w:footnoteRef/>
      </w:r>
      <w:r>
        <w:t xml:space="preserve"> </w:t>
      </w:r>
      <w:r w:rsidRPr="004351E3">
        <w:t>Google LLC v. IPA Techs. Inc., 34 F.4th 1081 (Fed. Cir. 2022)</w:t>
      </w:r>
      <w:r w:rsidR="001D6A24">
        <w:t>.</w:t>
      </w:r>
    </w:p>
  </w:footnote>
  <w:footnote w:id="152">
    <w:p w14:paraId="1D720F1E" w14:textId="0C16D922" w:rsidR="004351E3" w:rsidRPr="004351E3" w:rsidRDefault="004351E3">
      <w:pPr>
        <w:pStyle w:val="FootnoteText"/>
      </w:pPr>
      <w:r>
        <w:rPr>
          <w:rStyle w:val="FootnoteReference"/>
        </w:rPr>
        <w:footnoteRef/>
      </w:r>
      <w:r>
        <w:t xml:space="preserve"> </w:t>
      </w:r>
      <w:r>
        <w:rPr>
          <w:i/>
          <w:iCs/>
        </w:rPr>
        <w:t xml:space="preserve">Id. </w:t>
      </w:r>
      <w:r>
        <w:t>at 1084.</w:t>
      </w:r>
    </w:p>
  </w:footnote>
  <w:footnote w:id="153">
    <w:p w14:paraId="561ECB61" w14:textId="7392410A" w:rsidR="004351E3" w:rsidRPr="004351E3" w:rsidRDefault="004351E3">
      <w:pPr>
        <w:pStyle w:val="FootnoteText"/>
      </w:pPr>
      <w:r>
        <w:rPr>
          <w:rStyle w:val="FootnoteReference"/>
        </w:rPr>
        <w:footnoteRef/>
      </w:r>
      <w:r>
        <w:t xml:space="preserve"> </w:t>
      </w:r>
      <w:r>
        <w:rPr>
          <w:i/>
          <w:iCs/>
        </w:rPr>
        <w:t xml:space="preserve">Id. </w:t>
      </w:r>
    </w:p>
  </w:footnote>
  <w:footnote w:id="154">
    <w:p w14:paraId="4A936CB7" w14:textId="5037FF82" w:rsidR="004351E3" w:rsidRPr="004351E3" w:rsidRDefault="004351E3">
      <w:pPr>
        <w:pStyle w:val="FootnoteText"/>
        <w:rPr>
          <w:i/>
          <w:iCs/>
        </w:rPr>
      </w:pPr>
      <w:r>
        <w:rPr>
          <w:rStyle w:val="FootnoteReference"/>
        </w:rPr>
        <w:footnoteRef/>
      </w:r>
      <w:r>
        <w:t xml:space="preserve"> </w:t>
      </w:r>
      <w:r>
        <w:rPr>
          <w:i/>
          <w:iCs/>
        </w:rPr>
        <w:t>Id.</w:t>
      </w:r>
    </w:p>
  </w:footnote>
  <w:footnote w:id="155">
    <w:p w14:paraId="467B6874" w14:textId="4A3492D3" w:rsidR="004351E3" w:rsidRPr="004351E3" w:rsidRDefault="004351E3">
      <w:pPr>
        <w:pStyle w:val="FootnoteText"/>
      </w:pPr>
      <w:r>
        <w:rPr>
          <w:rStyle w:val="FootnoteReference"/>
        </w:rPr>
        <w:footnoteRef/>
      </w:r>
      <w:r>
        <w:t xml:space="preserve"> </w:t>
      </w:r>
      <w:r>
        <w:rPr>
          <w:i/>
          <w:iCs/>
        </w:rPr>
        <w:t xml:space="preserve">Id. </w:t>
      </w:r>
    </w:p>
  </w:footnote>
  <w:footnote w:id="156">
    <w:p w14:paraId="232C637E" w14:textId="060B00D1" w:rsidR="004351E3" w:rsidRPr="004351E3" w:rsidRDefault="004351E3">
      <w:pPr>
        <w:pStyle w:val="FootnoteText"/>
      </w:pPr>
      <w:r>
        <w:rPr>
          <w:rStyle w:val="FootnoteReference"/>
        </w:rPr>
        <w:footnoteRef/>
      </w:r>
      <w:r>
        <w:t xml:space="preserve"> </w:t>
      </w:r>
      <w:r>
        <w:rPr>
          <w:i/>
          <w:iCs/>
        </w:rPr>
        <w:t xml:space="preserve">Id. </w:t>
      </w:r>
      <w:r>
        <w:t>at 1085.</w:t>
      </w:r>
    </w:p>
  </w:footnote>
  <w:footnote w:id="157">
    <w:p w14:paraId="0681AAD4" w14:textId="5802CFE2" w:rsidR="004351E3" w:rsidRPr="004351E3" w:rsidRDefault="004351E3">
      <w:pPr>
        <w:pStyle w:val="FootnoteText"/>
      </w:pPr>
      <w:r>
        <w:rPr>
          <w:rStyle w:val="FootnoteReference"/>
        </w:rPr>
        <w:footnoteRef/>
      </w:r>
      <w:r>
        <w:t xml:space="preserve"> </w:t>
      </w:r>
      <w:r>
        <w:rPr>
          <w:i/>
          <w:iCs/>
        </w:rPr>
        <w:t xml:space="preserve">Id. </w:t>
      </w:r>
      <w:r>
        <w:t>at 1087.</w:t>
      </w:r>
    </w:p>
  </w:footnote>
  <w:footnote w:id="158">
    <w:p w14:paraId="0A6BD96E" w14:textId="1C8AEB43" w:rsidR="004351E3" w:rsidRPr="004351E3" w:rsidRDefault="004351E3">
      <w:pPr>
        <w:pStyle w:val="FootnoteText"/>
      </w:pPr>
      <w:r>
        <w:rPr>
          <w:rStyle w:val="FootnoteReference"/>
        </w:rPr>
        <w:footnoteRef/>
      </w:r>
      <w:r>
        <w:t xml:space="preserve"> </w:t>
      </w:r>
      <w:r>
        <w:rPr>
          <w:i/>
          <w:iCs/>
        </w:rPr>
        <w:t xml:space="preserve">Id. </w:t>
      </w:r>
    </w:p>
  </w:footnote>
  <w:footnote w:id="159">
    <w:p w14:paraId="4C05507E" w14:textId="524A6D01" w:rsidR="004351E3" w:rsidRPr="004351E3" w:rsidRDefault="004351E3">
      <w:pPr>
        <w:pStyle w:val="FootnoteText"/>
      </w:pPr>
      <w:r>
        <w:rPr>
          <w:rStyle w:val="FootnoteReference"/>
        </w:rPr>
        <w:footnoteRef/>
      </w:r>
      <w:r>
        <w:t xml:space="preserve"> </w:t>
      </w:r>
      <w:r>
        <w:rPr>
          <w:i/>
          <w:iCs/>
        </w:rPr>
        <w:t xml:space="preserve">Id. </w:t>
      </w:r>
      <w:r>
        <w:t>at 1087-88.</w:t>
      </w:r>
    </w:p>
  </w:footnote>
  <w:footnote w:id="160">
    <w:p w14:paraId="74C9EB66" w14:textId="48DD6CFF" w:rsidR="004351E3" w:rsidRPr="004351E3" w:rsidRDefault="004351E3">
      <w:pPr>
        <w:pStyle w:val="FootnoteText"/>
      </w:pPr>
      <w:r>
        <w:rPr>
          <w:rStyle w:val="FootnoteReference"/>
        </w:rPr>
        <w:footnoteRef/>
      </w:r>
      <w:r>
        <w:t xml:space="preserve"> </w:t>
      </w:r>
      <w:r>
        <w:rPr>
          <w:i/>
          <w:iCs/>
        </w:rPr>
        <w:t xml:space="preserve">Id. </w:t>
      </w:r>
      <w:r>
        <w:t>at 1088.</w:t>
      </w:r>
    </w:p>
  </w:footnote>
  <w:footnote w:id="161">
    <w:p w14:paraId="3B483BE5" w14:textId="0CEE5D53" w:rsidR="004351E3" w:rsidRPr="004351E3" w:rsidRDefault="004351E3">
      <w:pPr>
        <w:pStyle w:val="FootnoteText"/>
      </w:pPr>
      <w:r>
        <w:rPr>
          <w:rStyle w:val="FootnoteReference"/>
        </w:rPr>
        <w:footnoteRef/>
      </w:r>
      <w:r>
        <w:t xml:space="preserve"> </w:t>
      </w:r>
      <w:r>
        <w:rPr>
          <w:i/>
          <w:iCs/>
        </w:rPr>
        <w:t>Id.</w:t>
      </w:r>
      <w:r>
        <w:t xml:space="preserve"> </w:t>
      </w:r>
    </w:p>
  </w:footnote>
  <w:footnote w:id="162">
    <w:p w14:paraId="08A0A744" w14:textId="058F910B" w:rsidR="002F632F" w:rsidRDefault="002F632F">
      <w:pPr>
        <w:pStyle w:val="FootnoteText"/>
      </w:pPr>
      <w:r>
        <w:rPr>
          <w:rStyle w:val="FootnoteReference"/>
        </w:rPr>
        <w:footnoteRef/>
      </w:r>
      <w:r>
        <w:t xml:space="preserve"> </w:t>
      </w:r>
      <w:r w:rsidRPr="002F632F">
        <w:t>Sunoco Partners Mktg. &amp; Terminals L.P. v. U.S. Venture, Inc., 32 F.4th 1161 (Fed. Cir. 2022)</w:t>
      </w:r>
    </w:p>
  </w:footnote>
  <w:footnote w:id="163">
    <w:p w14:paraId="1D67C994" w14:textId="5CA24B0C" w:rsidR="002F632F" w:rsidRPr="002F632F" w:rsidRDefault="002F632F">
      <w:pPr>
        <w:pStyle w:val="FootnoteText"/>
      </w:pPr>
      <w:r>
        <w:rPr>
          <w:rStyle w:val="FootnoteReference"/>
        </w:rPr>
        <w:footnoteRef/>
      </w:r>
      <w:r>
        <w:t xml:space="preserve"> </w:t>
      </w:r>
      <w:r>
        <w:rPr>
          <w:i/>
          <w:iCs/>
        </w:rPr>
        <w:t xml:space="preserve">Id. </w:t>
      </w:r>
      <w:r>
        <w:t>at 1169</w:t>
      </w:r>
      <w:r w:rsidR="00956783">
        <w:t>-71</w:t>
      </w:r>
      <w:r>
        <w:t>.</w:t>
      </w:r>
    </w:p>
  </w:footnote>
  <w:footnote w:id="164">
    <w:p w14:paraId="67103277" w14:textId="22DD0A88" w:rsidR="002F632F" w:rsidRPr="002F632F" w:rsidRDefault="002F632F">
      <w:pPr>
        <w:pStyle w:val="FootnoteText"/>
      </w:pPr>
      <w:r>
        <w:rPr>
          <w:rStyle w:val="FootnoteReference"/>
        </w:rPr>
        <w:footnoteRef/>
      </w:r>
      <w:r>
        <w:t xml:space="preserve"> </w:t>
      </w:r>
      <w:r>
        <w:rPr>
          <w:i/>
          <w:iCs/>
        </w:rPr>
        <w:t xml:space="preserve">Id. </w:t>
      </w:r>
      <w:r>
        <w:t>at 117</w:t>
      </w:r>
      <w:r w:rsidR="00956783">
        <w:t>1.</w:t>
      </w:r>
    </w:p>
  </w:footnote>
  <w:footnote w:id="165">
    <w:p w14:paraId="20A826BE" w14:textId="0494C1B3" w:rsidR="00956783" w:rsidRPr="00956783" w:rsidRDefault="00956783">
      <w:pPr>
        <w:pStyle w:val="FootnoteText"/>
      </w:pPr>
      <w:r>
        <w:rPr>
          <w:rStyle w:val="FootnoteReference"/>
        </w:rPr>
        <w:footnoteRef/>
      </w:r>
      <w:r>
        <w:t xml:space="preserve"> </w:t>
      </w:r>
      <w:r>
        <w:rPr>
          <w:i/>
          <w:iCs/>
        </w:rPr>
        <w:t xml:space="preserve">Id. </w:t>
      </w:r>
    </w:p>
  </w:footnote>
  <w:footnote w:id="166">
    <w:p w14:paraId="3FA8890C" w14:textId="152247D6" w:rsidR="00956783" w:rsidRPr="00956783" w:rsidRDefault="00956783">
      <w:pPr>
        <w:pStyle w:val="FootnoteText"/>
      </w:pPr>
      <w:r>
        <w:rPr>
          <w:rStyle w:val="FootnoteReference"/>
        </w:rPr>
        <w:footnoteRef/>
      </w:r>
      <w:r>
        <w:t xml:space="preserve"> </w:t>
      </w:r>
      <w:r>
        <w:rPr>
          <w:i/>
          <w:iCs/>
        </w:rPr>
        <w:t>Id.</w:t>
      </w:r>
      <w:r>
        <w:t xml:space="preserve"> </w:t>
      </w:r>
    </w:p>
  </w:footnote>
  <w:footnote w:id="167">
    <w:p w14:paraId="7E5EAC59" w14:textId="3BAFCC8B" w:rsidR="00956783" w:rsidRPr="00956783" w:rsidRDefault="00956783">
      <w:pPr>
        <w:pStyle w:val="FootnoteText"/>
      </w:pPr>
      <w:r>
        <w:rPr>
          <w:rStyle w:val="FootnoteReference"/>
        </w:rPr>
        <w:footnoteRef/>
      </w:r>
      <w:r>
        <w:t xml:space="preserve"> </w:t>
      </w:r>
      <w:r>
        <w:rPr>
          <w:i/>
          <w:iCs/>
        </w:rPr>
        <w:t xml:space="preserve">Id. </w:t>
      </w:r>
      <w:r>
        <w:t>at 1170.</w:t>
      </w:r>
    </w:p>
  </w:footnote>
  <w:footnote w:id="168">
    <w:p w14:paraId="52232786" w14:textId="05DF06D0" w:rsidR="00956783" w:rsidRPr="00956783" w:rsidRDefault="00956783">
      <w:pPr>
        <w:pStyle w:val="FootnoteText"/>
      </w:pPr>
      <w:r>
        <w:rPr>
          <w:rStyle w:val="FootnoteReference"/>
        </w:rPr>
        <w:footnoteRef/>
      </w:r>
      <w:r>
        <w:t xml:space="preserve"> </w:t>
      </w:r>
      <w:r>
        <w:rPr>
          <w:i/>
          <w:iCs/>
        </w:rPr>
        <w:t xml:space="preserve">Id. </w:t>
      </w:r>
      <w:r>
        <w:t>at 1173.</w:t>
      </w:r>
    </w:p>
  </w:footnote>
  <w:footnote w:id="169">
    <w:p w14:paraId="3D2BAD14" w14:textId="22E4E147" w:rsidR="00956783" w:rsidRPr="00956783" w:rsidRDefault="00956783">
      <w:pPr>
        <w:pStyle w:val="FootnoteText"/>
      </w:pPr>
      <w:r>
        <w:rPr>
          <w:rStyle w:val="FootnoteReference"/>
        </w:rPr>
        <w:footnoteRef/>
      </w:r>
      <w:r>
        <w:t xml:space="preserve"> </w:t>
      </w:r>
      <w:r>
        <w:rPr>
          <w:i/>
          <w:iCs/>
        </w:rPr>
        <w:t xml:space="preserve">Id. </w:t>
      </w:r>
      <w:r>
        <w:t>at 1174.</w:t>
      </w:r>
    </w:p>
  </w:footnote>
  <w:footnote w:id="170">
    <w:p w14:paraId="198E4DA1" w14:textId="387F8F38" w:rsidR="007B2A22" w:rsidRDefault="007B2A22">
      <w:pPr>
        <w:pStyle w:val="FootnoteText"/>
      </w:pPr>
      <w:r>
        <w:rPr>
          <w:rStyle w:val="FootnoteReference"/>
        </w:rPr>
        <w:footnoteRef/>
      </w:r>
      <w:r>
        <w:t xml:space="preserve"> </w:t>
      </w:r>
      <w:r w:rsidRPr="007B2A22">
        <w:t xml:space="preserve">Adapt Pharma Operations Ltd. </w:t>
      </w:r>
      <w:r>
        <w:t>v</w:t>
      </w:r>
      <w:r w:rsidRPr="007B2A22">
        <w:t>. Teva Pharmaceuticals USA, Inc., --- F.4th ---, 2022 WL 402133 (Fed. Cir. 2022)</w:t>
      </w:r>
      <w:r w:rsidR="0025577E">
        <w:t>.</w:t>
      </w:r>
    </w:p>
  </w:footnote>
  <w:footnote w:id="171">
    <w:p w14:paraId="7DADECAD" w14:textId="317273C4" w:rsidR="007B2A22" w:rsidRPr="007B2A22" w:rsidRDefault="007B2A22">
      <w:pPr>
        <w:pStyle w:val="FootnoteText"/>
      </w:pPr>
      <w:r>
        <w:rPr>
          <w:rStyle w:val="FootnoteReference"/>
        </w:rPr>
        <w:footnoteRef/>
      </w:r>
      <w:r>
        <w:t xml:space="preserve"> </w:t>
      </w:r>
      <w:r>
        <w:rPr>
          <w:i/>
          <w:iCs/>
        </w:rPr>
        <w:t xml:space="preserve">Id. </w:t>
      </w:r>
      <w:r>
        <w:t>at *1.</w:t>
      </w:r>
    </w:p>
  </w:footnote>
  <w:footnote w:id="172">
    <w:p w14:paraId="0053B5A6" w14:textId="14A20D76" w:rsidR="007B2A22" w:rsidRPr="007B2A22" w:rsidRDefault="007B2A22">
      <w:pPr>
        <w:pStyle w:val="FootnoteText"/>
      </w:pPr>
      <w:r>
        <w:rPr>
          <w:rStyle w:val="FootnoteReference"/>
        </w:rPr>
        <w:footnoteRef/>
      </w:r>
      <w:r>
        <w:t xml:space="preserve"> </w:t>
      </w:r>
      <w:r>
        <w:rPr>
          <w:i/>
          <w:iCs/>
        </w:rPr>
        <w:t xml:space="preserve">Id. </w:t>
      </w:r>
      <w:r>
        <w:t>at *2-3.</w:t>
      </w:r>
    </w:p>
  </w:footnote>
  <w:footnote w:id="173">
    <w:p w14:paraId="01E0CC82" w14:textId="051E1FA1" w:rsidR="007B2A22" w:rsidRPr="007B2A22" w:rsidRDefault="007B2A22">
      <w:pPr>
        <w:pStyle w:val="FootnoteText"/>
      </w:pPr>
      <w:r>
        <w:rPr>
          <w:rStyle w:val="FootnoteReference"/>
        </w:rPr>
        <w:footnoteRef/>
      </w:r>
      <w:r>
        <w:t xml:space="preserve"> </w:t>
      </w:r>
      <w:r>
        <w:rPr>
          <w:i/>
          <w:iCs/>
        </w:rPr>
        <w:t xml:space="preserve">Id. </w:t>
      </w:r>
      <w:r>
        <w:t>at *4.</w:t>
      </w:r>
    </w:p>
  </w:footnote>
  <w:footnote w:id="174">
    <w:p w14:paraId="52C6C3E2" w14:textId="694367BE" w:rsidR="007B2A22" w:rsidRPr="007B2A22" w:rsidRDefault="007B2A22">
      <w:pPr>
        <w:pStyle w:val="FootnoteText"/>
      </w:pPr>
      <w:r>
        <w:rPr>
          <w:rStyle w:val="FootnoteReference"/>
        </w:rPr>
        <w:footnoteRef/>
      </w:r>
      <w:r>
        <w:t xml:space="preserve"> </w:t>
      </w:r>
      <w:r>
        <w:rPr>
          <w:i/>
          <w:iCs/>
        </w:rPr>
        <w:t xml:space="preserve">Id. </w:t>
      </w:r>
      <w:r>
        <w:t>at *5.</w:t>
      </w:r>
      <w:r>
        <w:rPr>
          <w:i/>
          <w:iCs/>
        </w:rPr>
        <w:t xml:space="preserve"> </w:t>
      </w:r>
    </w:p>
  </w:footnote>
  <w:footnote w:id="175">
    <w:p w14:paraId="5EC0662D" w14:textId="7D3577AB" w:rsidR="007B2A22" w:rsidRPr="007B2A22" w:rsidRDefault="007B2A22">
      <w:pPr>
        <w:pStyle w:val="FootnoteText"/>
      </w:pPr>
      <w:r>
        <w:rPr>
          <w:rStyle w:val="FootnoteReference"/>
        </w:rPr>
        <w:footnoteRef/>
      </w:r>
      <w:r>
        <w:t xml:space="preserve"> </w:t>
      </w:r>
      <w:r>
        <w:rPr>
          <w:i/>
          <w:iCs/>
        </w:rPr>
        <w:t xml:space="preserve">Id. </w:t>
      </w:r>
      <w:r w:rsidRPr="007B2A22">
        <w:t>at *</w:t>
      </w:r>
      <w:r>
        <w:t>5-</w:t>
      </w:r>
      <w:r w:rsidRPr="007B2A22">
        <w:t>8</w:t>
      </w:r>
      <w:r>
        <w:t>.</w:t>
      </w:r>
    </w:p>
  </w:footnote>
  <w:footnote w:id="176">
    <w:p w14:paraId="14C3B6B0" w14:textId="0ED785D2" w:rsidR="007B2A22" w:rsidRPr="007B2A22" w:rsidRDefault="007B2A22">
      <w:pPr>
        <w:pStyle w:val="FootnoteText"/>
      </w:pPr>
      <w:r>
        <w:rPr>
          <w:rStyle w:val="FootnoteReference"/>
        </w:rPr>
        <w:footnoteRef/>
      </w:r>
      <w:r>
        <w:t xml:space="preserve"> </w:t>
      </w:r>
      <w:r>
        <w:rPr>
          <w:i/>
          <w:iCs/>
        </w:rPr>
        <w:t xml:space="preserve">Id. </w:t>
      </w:r>
      <w:r>
        <w:t>at *8.</w:t>
      </w:r>
    </w:p>
  </w:footnote>
  <w:footnote w:id="177">
    <w:p w14:paraId="41781659" w14:textId="6C6255ED" w:rsidR="007B2A22" w:rsidRPr="007B2A22" w:rsidRDefault="007B2A22">
      <w:pPr>
        <w:pStyle w:val="FootnoteText"/>
      </w:pPr>
      <w:r>
        <w:rPr>
          <w:rStyle w:val="FootnoteReference"/>
        </w:rPr>
        <w:footnoteRef/>
      </w:r>
      <w:r>
        <w:t xml:space="preserve"> </w:t>
      </w:r>
      <w:r>
        <w:rPr>
          <w:i/>
          <w:iCs/>
        </w:rPr>
        <w:t xml:space="preserve">Id. </w:t>
      </w:r>
      <w:r>
        <w:t>at *9.</w:t>
      </w:r>
    </w:p>
  </w:footnote>
  <w:footnote w:id="178">
    <w:p w14:paraId="4BB3733D" w14:textId="6FA5C706" w:rsidR="007B2A22" w:rsidRPr="007B2A22" w:rsidRDefault="007B2A22">
      <w:pPr>
        <w:pStyle w:val="FootnoteText"/>
      </w:pPr>
      <w:r>
        <w:rPr>
          <w:rStyle w:val="FootnoteReference"/>
        </w:rPr>
        <w:footnoteRef/>
      </w:r>
      <w:r>
        <w:t xml:space="preserve"> </w:t>
      </w:r>
      <w:r>
        <w:rPr>
          <w:i/>
          <w:iCs/>
        </w:rPr>
        <w:t xml:space="preserve">Id. </w:t>
      </w:r>
    </w:p>
  </w:footnote>
  <w:footnote w:id="179">
    <w:p w14:paraId="05A26B74" w14:textId="2FD521EE" w:rsidR="007B2A22" w:rsidRPr="007B2A22" w:rsidRDefault="007B2A22">
      <w:pPr>
        <w:pStyle w:val="FootnoteText"/>
      </w:pPr>
      <w:r>
        <w:rPr>
          <w:rStyle w:val="FootnoteReference"/>
        </w:rPr>
        <w:footnoteRef/>
      </w:r>
      <w:r>
        <w:t xml:space="preserve"> </w:t>
      </w:r>
      <w:r>
        <w:rPr>
          <w:i/>
          <w:iCs/>
        </w:rPr>
        <w:t xml:space="preserve">Id. </w:t>
      </w:r>
      <w:r>
        <w:t>at *10.</w:t>
      </w:r>
    </w:p>
  </w:footnote>
  <w:footnote w:id="180">
    <w:p w14:paraId="3582DE77" w14:textId="2A8199EF" w:rsidR="007B2A22" w:rsidRPr="00E950EB" w:rsidRDefault="007B2A22">
      <w:pPr>
        <w:pStyle w:val="FootnoteText"/>
      </w:pPr>
      <w:r>
        <w:rPr>
          <w:rStyle w:val="FootnoteReference"/>
        </w:rPr>
        <w:footnoteRef/>
      </w:r>
      <w:r>
        <w:t xml:space="preserve"> </w:t>
      </w:r>
      <w:r w:rsidR="00E950EB">
        <w:rPr>
          <w:i/>
          <w:iCs/>
        </w:rPr>
        <w:t xml:space="preserve">Id. </w:t>
      </w:r>
      <w:r w:rsidR="00E950EB">
        <w:t>at *11.</w:t>
      </w:r>
    </w:p>
  </w:footnote>
  <w:footnote w:id="181">
    <w:p w14:paraId="27483107" w14:textId="04AF1EB8" w:rsidR="00E950EB" w:rsidRPr="00E950EB" w:rsidRDefault="00E950EB">
      <w:pPr>
        <w:pStyle w:val="FootnoteText"/>
        <w:rPr>
          <w:i/>
          <w:iCs/>
        </w:rPr>
      </w:pPr>
      <w:r>
        <w:rPr>
          <w:rStyle w:val="FootnoteReference"/>
        </w:rPr>
        <w:footnoteRef/>
      </w:r>
      <w:r>
        <w:t xml:space="preserve"> </w:t>
      </w:r>
      <w:r>
        <w:rPr>
          <w:i/>
          <w:iCs/>
        </w:rPr>
        <w:t xml:space="preserve">Id. </w:t>
      </w:r>
      <w:r w:rsidRPr="00E950EB">
        <w:t>at *12.</w:t>
      </w:r>
    </w:p>
  </w:footnote>
  <w:footnote w:id="182">
    <w:p w14:paraId="4B2D9E2F" w14:textId="66444CB8" w:rsidR="00E950EB" w:rsidRPr="00E950EB" w:rsidRDefault="00E950EB">
      <w:pPr>
        <w:pStyle w:val="FootnoteText"/>
      </w:pPr>
      <w:r>
        <w:rPr>
          <w:rStyle w:val="FootnoteReference"/>
        </w:rPr>
        <w:footnoteRef/>
      </w:r>
      <w:r>
        <w:t xml:space="preserve"> </w:t>
      </w:r>
      <w:r>
        <w:rPr>
          <w:i/>
          <w:iCs/>
        </w:rPr>
        <w:t xml:space="preserve">Id. </w:t>
      </w:r>
      <w:r>
        <w:t>at *13.</w:t>
      </w:r>
    </w:p>
  </w:footnote>
  <w:footnote w:id="183">
    <w:p w14:paraId="66BC1AAC" w14:textId="46B0BB4D" w:rsidR="00E950EB" w:rsidRPr="00E950EB" w:rsidRDefault="00E950EB">
      <w:pPr>
        <w:pStyle w:val="FootnoteText"/>
      </w:pPr>
      <w:r>
        <w:rPr>
          <w:rStyle w:val="FootnoteReference"/>
        </w:rPr>
        <w:footnoteRef/>
      </w:r>
      <w:r>
        <w:t xml:space="preserve"> </w:t>
      </w:r>
      <w:r>
        <w:rPr>
          <w:i/>
          <w:iCs/>
        </w:rPr>
        <w:t xml:space="preserve">Id. </w:t>
      </w:r>
      <w:r>
        <w:t>at *13-14.</w:t>
      </w:r>
    </w:p>
  </w:footnote>
  <w:footnote w:id="184">
    <w:p w14:paraId="2AD2AA5B" w14:textId="5E3575F8" w:rsidR="00E950EB" w:rsidRPr="00E950EB" w:rsidRDefault="00E950EB">
      <w:pPr>
        <w:pStyle w:val="FootnoteText"/>
      </w:pPr>
      <w:r>
        <w:rPr>
          <w:rStyle w:val="FootnoteReference"/>
        </w:rPr>
        <w:footnoteRef/>
      </w:r>
      <w:r>
        <w:t xml:space="preserve"> </w:t>
      </w:r>
      <w:r>
        <w:rPr>
          <w:i/>
          <w:iCs/>
        </w:rPr>
        <w:t xml:space="preserve">Id. </w:t>
      </w:r>
      <w:r>
        <w:t>at *14.</w:t>
      </w:r>
    </w:p>
  </w:footnote>
  <w:footnote w:id="185">
    <w:p w14:paraId="23D6EE9C" w14:textId="695CBCAD" w:rsidR="00E950EB" w:rsidRPr="00E950EB" w:rsidRDefault="00E950EB">
      <w:pPr>
        <w:pStyle w:val="FootnoteText"/>
      </w:pPr>
      <w:r>
        <w:rPr>
          <w:rStyle w:val="FootnoteReference"/>
        </w:rPr>
        <w:footnoteRef/>
      </w:r>
      <w:r>
        <w:t xml:space="preserve"> </w:t>
      </w:r>
      <w:r>
        <w:rPr>
          <w:i/>
          <w:iCs/>
        </w:rPr>
        <w:t xml:space="preserve">Id. </w:t>
      </w:r>
      <w:r>
        <w:t>at *15-19.</w:t>
      </w:r>
    </w:p>
  </w:footnote>
  <w:footnote w:id="186">
    <w:p w14:paraId="5CB8978F" w14:textId="7730EF68" w:rsidR="00E950EB" w:rsidRPr="00E950EB" w:rsidRDefault="00E950EB">
      <w:pPr>
        <w:pStyle w:val="FootnoteText"/>
      </w:pPr>
      <w:r>
        <w:rPr>
          <w:rStyle w:val="FootnoteReference"/>
        </w:rPr>
        <w:footnoteRef/>
      </w:r>
      <w:r>
        <w:t xml:space="preserve"> </w:t>
      </w:r>
      <w:r>
        <w:rPr>
          <w:i/>
          <w:iCs/>
        </w:rPr>
        <w:t xml:space="preserve">Id. </w:t>
      </w:r>
    </w:p>
  </w:footnote>
  <w:footnote w:id="187">
    <w:p w14:paraId="35F986AE" w14:textId="6C5DB886" w:rsidR="00E950EB" w:rsidRPr="00E950EB" w:rsidRDefault="00E950EB">
      <w:pPr>
        <w:pStyle w:val="FootnoteText"/>
      </w:pPr>
      <w:r>
        <w:rPr>
          <w:rStyle w:val="FootnoteReference"/>
        </w:rPr>
        <w:footnoteRef/>
      </w:r>
      <w:r>
        <w:t xml:space="preserve"> </w:t>
      </w:r>
      <w:r>
        <w:rPr>
          <w:i/>
          <w:iCs/>
        </w:rPr>
        <w:t xml:space="preserve">Id. </w:t>
      </w:r>
      <w:r>
        <w:t>at *20-21.</w:t>
      </w:r>
    </w:p>
  </w:footnote>
  <w:footnote w:id="188">
    <w:p w14:paraId="678FD00A" w14:textId="534C72B8" w:rsidR="00FD2EE1" w:rsidRDefault="00FD2EE1">
      <w:pPr>
        <w:pStyle w:val="FootnoteText"/>
      </w:pPr>
      <w:r>
        <w:rPr>
          <w:rStyle w:val="FootnoteReference"/>
        </w:rPr>
        <w:footnoteRef/>
      </w:r>
      <w:r>
        <w:t xml:space="preserve"> </w:t>
      </w:r>
      <w:r w:rsidRPr="00FD2EE1">
        <w:t xml:space="preserve">Teva v. </w:t>
      </w:r>
      <w:proofErr w:type="spellStart"/>
      <w:r w:rsidRPr="00FD2EE1">
        <w:t>Corcept</w:t>
      </w:r>
      <w:proofErr w:type="spellEnd"/>
      <w:r w:rsidRPr="00FD2EE1">
        <w:t>, 18 F.4th 1377 (Fed. Cir. 2021)</w:t>
      </w:r>
    </w:p>
  </w:footnote>
  <w:footnote w:id="189">
    <w:p w14:paraId="6DE10997" w14:textId="0DC9E856" w:rsidR="00FD2EE1" w:rsidRPr="00FD2EE1" w:rsidRDefault="00FD2EE1">
      <w:pPr>
        <w:pStyle w:val="FootnoteText"/>
      </w:pPr>
      <w:r>
        <w:rPr>
          <w:rStyle w:val="FootnoteReference"/>
        </w:rPr>
        <w:footnoteRef/>
      </w:r>
      <w:r>
        <w:t xml:space="preserve"> </w:t>
      </w:r>
      <w:r>
        <w:rPr>
          <w:i/>
          <w:iCs/>
        </w:rPr>
        <w:t xml:space="preserve">Id. </w:t>
      </w:r>
      <w:r>
        <w:t>at 1370.</w:t>
      </w:r>
    </w:p>
  </w:footnote>
  <w:footnote w:id="190">
    <w:p w14:paraId="59F2D843" w14:textId="3E4FF10A" w:rsidR="00FD2EE1" w:rsidRPr="00FD2EE1" w:rsidRDefault="00FD2EE1">
      <w:pPr>
        <w:pStyle w:val="FootnoteText"/>
      </w:pPr>
      <w:r>
        <w:rPr>
          <w:rStyle w:val="FootnoteReference"/>
        </w:rPr>
        <w:footnoteRef/>
      </w:r>
      <w:r>
        <w:t xml:space="preserve"> </w:t>
      </w:r>
      <w:r>
        <w:rPr>
          <w:i/>
          <w:iCs/>
        </w:rPr>
        <w:t xml:space="preserve">Id. </w:t>
      </w:r>
    </w:p>
  </w:footnote>
  <w:footnote w:id="191">
    <w:p w14:paraId="51731F2C" w14:textId="747D9664" w:rsidR="00FD2EE1" w:rsidRPr="00FD2EE1" w:rsidRDefault="00FD2EE1">
      <w:pPr>
        <w:pStyle w:val="FootnoteText"/>
      </w:pPr>
      <w:r>
        <w:rPr>
          <w:rStyle w:val="FootnoteReference"/>
        </w:rPr>
        <w:footnoteRef/>
      </w:r>
      <w:r>
        <w:t xml:space="preserve"> </w:t>
      </w:r>
      <w:r>
        <w:rPr>
          <w:i/>
          <w:iCs/>
        </w:rPr>
        <w:t xml:space="preserve">Id. </w:t>
      </w:r>
      <w:r>
        <w:t>at 1380.</w:t>
      </w:r>
    </w:p>
  </w:footnote>
  <w:footnote w:id="192">
    <w:p w14:paraId="4D56BCE9" w14:textId="11195B0D" w:rsidR="00FD2EE1" w:rsidRPr="001F3CC8" w:rsidRDefault="00FD2EE1">
      <w:pPr>
        <w:pStyle w:val="FootnoteText"/>
      </w:pPr>
      <w:r>
        <w:rPr>
          <w:rStyle w:val="FootnoteReference"/>
        </w:rPr>
        <w:footnoteRef/>
      </w:r>
      <w:r>
        <w:t xml:space="preserve"> </w:t>
      </w:r>
      <w:r>
        <w:rPr>
          <w:i/>
          <w:iCs/>
        </w:rPr>
        <w:t xml:space="preserve">Id. </w:t>
      </w:r>
      <w:r w:rsidR="001F3CC8">
        <w:t>at 1380-81.</w:t>
      </w:r>
    </w:p>
  </w:footnote>
  <w:footnote w:id="193">
    <w:p w14:paraId="0773A318" w14:textId="1A49EFE4" w:rsidR="00FD2EE1" w:rsidRPr="001F3CC8" w:rsidRDefault="00FD2EE1">
      <w:pPr>
        <w:pStyle w:val="FootnoteText"/>
      </w:pPr>
      <w:r>
        <w:rPr>
          <w:rStyle w:val="FootnoteReference"/>
        </w:rPr>
        <w:footnoteRef/>
      </w:r>
      <w:r>
        <w:t xml:space="preserve"> </w:t>
      </w:r>
      <w:r w:rsidR="001F3CC8">
        <w:rPr>
          <w:i/>
          <w:iCs/>
        </w:rPr>
        <w:t xml:space="preserve">Id. </w:t>
      </w:r>
    </w:p>
  </w:footnote>
  <w:footnote w:id="194">
    <w:p w14:paraId="40FACA4E" w14:textId="77209809" w:rsidR="001F3CC8" w:rsidRPr="001F3CC8" w:rsidRDefault="001F3CC8">
      <w:pPr>
        <w:pStyle w:val="FootnoteText"/>
      </w:pPr>
      <w:r>
        <w:rPr>
          <w:rStyle w:val="FootnoteReference"/>
        </w:rPr>
        <w:footnoteRef/>
      </w:r>
      <w:r>
        <w:t xml:space="preserve"> </w:t>
      </w:r>
      <w:r>
        <w:rPr>
          <w:i/>
          <w:iCs/>
        </w:rPr>
        <w:t xml:space="preserve">Id. </w:t>
      </w:r>
    </w:p>
  </w:footnote>
  <w:footnote w:id="195">
    <w:p w14:paraId="25DD3A4E" w14:textId="16E46069" w:rsidR="001F3CC8" w:rsidRPr="001F3CC8" w:rsidRDefault="001F3CC8">
      <w:pPr>
        <w:pStyle w:val="FootnoteText"/>
      </w:pPr>
      <w:r>
        <w:rPr>
          <w:rStyle w:val="FootnoteReference"/>
        </w:rPr>
        <w:footnoteRef/>
      </w:r>
      <w:r>
        <w:t xml:space="preserve"> </w:t>
      </w:r>
      <w:r>
        <w:rPr>
          <w:i/>
          <w:iCs/>
        </w:rPr>
        <w:t xml:space="preserve">Id. </w:t>
      </w:r>
      <w:r>
        <w:t>at 1381-83.</w:t>
      </w:r>
    </w:p>
  </w:footnote>
  <w:footnote w:id="196">
    <w:p w14:paraId="59B941E5" w14:textId="18941D6A" w:rsidR="0085201C" w:rsidRDefault="0085201C">
      <w:pPr>
        <w:pStyle w:val="FootnoteText"/>
      </w:pPr>
      <w:r>
        <w:rPr>
          <w:rStyle w:val="FootnoteReference"/>
        </w:rPr>
        <w:footnoteRef/>
      </w:r>
      <w:r>
        <w:t xml:space="preserve"> </w:t>
      </w:r>
      <w:r w:rsidRPr="0085201C">
        <w:t>Auris Health, Inc. v. Intuitive Surgical Operations, Inc., 32 F.4th 1154 (Fed. Cir. 2022)</w:t>
      </w:r>
      <w:r>
        <w:t>.</w:t>
      </w:r>
    </w:p>
  </w:footnote>
  <w:footnote w:id="197">
    <w:p w14:paraId="35074775" w14:textId="12FA28AB" w:rsidR="0085201C" w:rsidRPr="0085201C" w:rsidRDefault="0085201C">
      <w:pPr>
        <w:pStyle w:val="FootnoteText"/>
      </w:pPr>
      <w:r>
        <w:rPr>
          <w:rStyle w:val="FootnoteReference"/>
        </w:rPr>
        <w:footnoteRef/>
      </w:r>
      <w:r>
        <w:t xml:space="preserve"> </w:t>
      </w:r>
      <w:r>
        <w:rPr>
          <w:i/>
          <w:iCs/>
        </w:rPr>
        <w:t xml:space="preserve">Id. </w:t>
      </w:r>
      <w:r>
        <w:t>at 1156.</w:t>
      </w:r>
    </w:p>
  </w:footnote>
  <w:footnote w:id="198">
    <w:p w14:paraId="195B6B57" w14:textId="1EE5E8D6" w:rsidR="0085201C" w:rsidRPr="0085201C" w:rsidRDefault="0085201C">
      <w:pPr>
        <w:pStyle w:val="FootnoteText"/>
      </w:pPr>
      <w:r>
        <w:rPr>
          <w:rStyle w:val="FootnoteReference"/>
        </w:rPr>
        <w:footnoteRef/>
      </w:r>
      <w:r>
        <w:t xml:space="preserve"> </w:t>
      </w:r>
      <w:r>
        <w:rPr>
          <w:i/>
          <w:iCs/>
        </w:rPr>
        <w:t xml:space="preserve">Id. </w:t>
      </w:r>
      <w:r>
        <w:t>at 1158.</w:t>
      </w:r>
    </w:p>
  </w:footnote>
  <w:footnote w:id="199">
    <w:p w14:paraId="39BD6859" w14:textId="3957CC00" w:rsidR="0085201C" w:rsidRPr="0085201C" w:rsidRDefault="0085201C">
      <w:pPr>
        <w:pStyle w:val="FootnoteText"/>
      </w:pPr>
      <w:r>
        <w:rPr>
          <w:rStyle w:val="FootnoteReference"/>
        </w:rPr>
        <w:footnoteRef/>
      </w:r>
      <w:r>
        <w:t xml:space="preserve"> </w:t>
      </w:r>
      <w:r>
        <w:rPr>
          <w:i/>
          <w:iCs/>
        </w:rPr>
        <w:t xml:space="preserve">Id. </w:t>
      </w:r>
      <w:r>
        <w:t>at 1159.</w:t>
      </w:r>
    </w:p>
  </w:footnote>
  <w:footnote w:id="200">
    <w:p w14:paraId="62374F2C" w14:textId="02925A11" w:rsidR="0085201C" w:rsidRPr="0085201C" w:rsidRDefault="0085201C">
      <w:pPr>
        <w:pStyle w:val="FootnoteText"/>
      </w:pPr>
      <w:r>
        <w:rPr>
          <w:rStyle w:val="FootnoteReference"/>
        </w:rPr>
        <w:footnoteRef/>
      </w:r>
      <w:r>
        <w:t xml:space="preserve"> </w:t>
      </w:r>
      <w:r>
        <w:rPr>
          <w:i/>
          <w:iCs/>
        </w:rPr>
        <w:t xml:space="preserve">Id. </w:t>
      </w:r>
    </w:p>
  </w:footnote>
  <w:footnote w:id="201">
    <w:p w14:paraId="6A7B644E" w14:textId="052058D1" w:rsidR="0085201C" w:rsidRPr="0085201C" w:rsidRDefault="0085201C">
      <w:pPr>
        <w:pStyle w:val="FootnoteText"/>
      </w:pPr>
      <w:r>
        <w:rPr>
          <w:rStyle w:val="FootnoteReference"/>
        </w:rPr>
        <w:footnoteRef/>
      </w:r>
      <w:r>
        <w:t xml:space="preserve"> </w:t>
      </w:r>
      <w:r>
        <w:rPr>
          <w:i/>
          <w:iCs/>
        </w:rPr>
        <w:t>Id.</w:t>
      </w:r>
    </w:p>
  </w:footnote>
  <w:footnote w:id="202">
    <w:p w14:paraId="51DE4165" w14:textId="675BEE13" w:rsidR="00352E17" w:rsidRDefault="00352E17">
      <w:pPr>
        <w:pStyle w:val="FootnoteText"/>
      </w:pPr>
      <w:r>
        <w:rPr>
          <w:rStyle w:val="FootnoteReference"/>
        </w:rPr>
        <w:footnoteRef/>
      </w:r>
      <w:r>
        <w:t xml:space="preserve"> </w:t>
      </w:r>
      <w:r w:rsidRPr="00352E17">
        <w:t>Best Med. Int'l, Inc. v. Elekta Inc., 46 F.4th 1346 (Fed. Cir. 2022)</w:t>
      </w:r>
    </w:p>
  </w:footnote>
  <w:footnote w:id="203">
    <w:p w14:paraId="06D7A7E6" w14:textId="56EDA498" w:rsidR="00352E17" w:rsidRPr="00352E17" w:rsidRDefault="00352E17">
      <w:pPr>
        <w:pStyle w:val="FootnoteText"/>
      </w:pPr>
      <w:r>
        <w:rPr>
          <w:rStyle w:val="FootnoteReference"/>
        </w:rPr>
        <w:footnoteRef/>
      </w:r>
      <w:r>
        <w:t xml:space="preserve"> </w:t>
      </w:r>
      <w:r>
        <w:rPr>
          <w:i/>
          <w:iCs/>
        </w:rPr>
        <w:t xml:space="preserve">Id. </w:t>
      </w:r>
      <w:r>
        <w:t>at 1349-50.</w:t>
      </w:r>
    </w:p>
  </w:footnote>
  <w:footnote w:id="204">
    <w:p w14:paraId="4E9EDCFC" w14:textId="67DA8A8D" w:rsidR="00352E17" w:rsidRPr="00352E17" w:rsidRDefault="00352E17">
      <w:pPr>
        <w:pStyle w:val="FootnoteText"/>
      </w:pPr>
      <w:r>
        <w:rPr>
          <w:rStyle w:val="FootnoteReference"/>
        </w:rPr>
        <w:footnoteRef/>
      </w:r>
      <w:r>
        <w:t xml:space="preserve"> </w:t>
      </w:r>
      <w:r>
        <w:rPr>
          <w:i/>
          <w:iCs/>
        </w:rPr>
        <w:t xml:space="preserve">Id. </w:t>
      </w:r>
      <w:r>
        <w:t>at 1349.</w:t>
      </w:r>
    </w:p>
  </w:footnote>
  <w:footnote w:id="205">
    <w:p w14:paraId="4EB8BF96" w14:textId="2493E502" w:rsidR="00444098" w:rsidRPr="00444098" w:rsidRDefault="00444098">
      <w:pPr>
        <w:pStyle w:val="FootnoteText"/>
      </w:pPr>
      <w:r>
        <w:rPr>
          <w:rStyle w:val="FootnoteReference"/>
        </w:rPr>
        <w:footnoteRef/>
      </w:r>
      <w:r>
        <w:t xml:space="preserve"> </w:t>
      </w:r>
      <w:r>
        <w:rPr>
          <w:i/>
          <w:iCs/>
        </w:rPr>
        <w:t xml:space="preserve">Id. </w:t>
      </w:r>
      <w:r>
        <w:t>at 1353-54.</w:t>
      </w:r>
    </w:p>
  </w:footnote>
  <w:footnote w:id="206">
    <w:p w14:paraId="23B7BEA1" w14:textId="474D4584" w:rsidR="00444098" w:rsidRPr="00444098" w:rsidRDefault="00444098">
      <w:pPr>
        <w:pStyle w:val="FootnoteText"/>
      </w:pPr>
      <w:r>
        <w:rPr>
          <w:rStyle w:val="FootnoteReference"/>
        </w:rPr>
        <w:footnoteRef/>
      </w:r>
      <w:r>
        <w:t xml:space="preserve"> </w:t>
      </w:r>
      <w:r>
        <w:rPr>
          <w:i/>
          <w:iCs/>
        </w:rPr>
        <w:t xml:space="preserve">Id. </w:t>
      </w:r>
      <w:r>
        <w:t>at 1354.</w:t>
      </w:r>
    </w:p>
  </w:footnote>
  <w:footnote w:id="207">
    <w:p w14:paraId="507F47CE" w14:textId="6EF304F9" w:rsidR="00444098" w:rsidRPr="00444098" w:rsidRDefault="00444098">
      <w:pPr>
        <w:pStyle w:val="FootnoteText"/>
        <w:rPr>
          <w:i/>
          <w:iCs/>
        </w:rPr>
      </w:pPr>
      <w:r>
        <w:rPr>
          <w:rStyle w:val="FootnoteReference"/>
        </w:rPr>
        <w:footnoteRef/>
      </w:r>
      <w:r>
        <w:t xml:space="preserve"> </w:t>
      </w:r>
      <w:r>
        <w:rPr>
          <w:i/>
          <w:iCs/>
        </w:rPr>
        <w:t>Id.</w:t>
      </w:r>
    </w:p>
  </w:footnote>
  <w:footnote w:id="208">
    <w:p w14:paraId="75578D00" w14:textId="61906675" w:rsidR="00444098" w:rsidRPr="00444098" w:rsidRDefault="00444098">
      <w:pPr>
        <w:pStyle w:val="FootnoteText"/>
      </w:pPr>
      <w:r>
        <w:rPr>
          <w:rStyle w:val="FootnoteReference"/>
        </w:rPr>
        <w:footnoteRef/>
      </w:r>
      <w:r>
        <w:t xml:space="preserve"> </w:t>
      </w:r>
      <w:r>
        <w:rPr>
          <w:i/>
          <w:iCs/>
        </w:rPr>
        <w:t xml:space="preserve">Id. </w:t>
      </w:r>
      <w:r>
        <w:t>at 1355.</w:t>
      </w:r>
    </w:p>
  </w:footnote>
  <w:footnote w:id="209">
    <w:p w14:paraId="49745996" w14:textId="6FAE952D" w:rsidR="00444098" w:rsidRPr="00444098" w:rsidRDefault="00444098">
      <w:pPr>
        <w:pStyle w:val="FootnoteText"/>
      </w:pPr>
      <w:r>
        <w:rPr>
          <w:rStyle w:val="FootnoteReference"/>
        </w:rPr>
        <w:footnoteRef/>
      </w:r>
      <w:r>
        <w:t xml:space="preserve"> </w:t>
      </w:r>
      <w:r>
        <w:rPr>
          <w:i/>
          <w:iCs/>
        </w:rPr>
        <w:t xml:space="preserve">Id. </w:t>
      </w:r>
      <w:r>
        <w:t>at 1355-56.</w:t>
      </w:r>
    </w:p>
  </w:footnote>
  <w:footnote w:id="210">
    <w:p w14:paraId="1C7C6E15" w14:textId="073D40C9" w:rsidR="00444098" w:rsidRPr="00444098" w:rsidRDefault="00444098">
      <w:pPr>
        <w:pStyle w:val="FootnoteText"/>
      </w:pPr>
      <w:r>
        <w:rPr>
          <w:rStyle w:val="FootnoteReference"/>
        </w:rPr>
        <w:footnoteRef/>
      </w:r>
      <w:r>
        <w:t xml:space="preserve"> </w:t>
      </w:r>
      <w:r>
        <w:rPr>
          <w:i/>
          <w:iCs/>
        </w:rPr>
        <w:t xml:space="preserve">Id. </w:t>
      </w:r>
      <w:r>
        <w:t>at 1356.</w:t>
      </w:r>
    </w:p>
  </w:footnote>
  <w:footnote w:id="211">
    <w:p w14:paraId="5FB52B04" w14:textId="0AD5EC82" w:rsidR="00C30959" w:rsidRDefault="00C30959">
      <w:pPr>
        <w:pStyle w:val="FootnoteText"/>
      </w:pPr>
      <w:r>
        <w:rPr>
          <w:rStyle w:val="FootnoteReference"/>
        </w:rPr>
        <w:footnoteRef/>
      </w:r>
      <w:r>
        <w:t xml:space="preserve"> </w:t>
      </w:r>
      <w:proofErr w:type="spellStart"/>
      <w:r w:rsidRPr="00C30959">
        <w:t>Astrazenca</w:t>
      </w:r>
      <w:proofErr w:type="spellEnd"/>
      <w:r w:rsidRPr="00C30959">
        <w:t xml:space="preserve"> AB v. Mylan Pharmaceuticals Inc., 19 </w:t>
      </w:r>
      <w:r w:rsidR="005875D7">
        <w:t>F.4</w:t>
      </w:r>
      <w:r w:rsidRPr="00C30959">
        <w:t>th 1325 (Fed. Cir. 2021)</w:t>
      </w:r>
    </w:p>
  </w:footnote>
  <w:footnote w:id="212">
    <w:p w14:paraId="1EB99FEB" w14:textId="4840D49D" w:rsidR="00C30959" w:rsidRPr="00C30959" w:rsidRDefault="00C30959">
      <w:pPr>
        <w:pStyle w:val="FootnoteText"/>
      </w:pPr>
      <w:r>
        <w:rPr>
          <w:rStyle w:val="FootnoteReference"/>
        </w:rPr>
        <w:footnoteRef/>
      </w:r>
      <w:r>
        <w:t xml:space="preserve"> </w:t>
      </w:r>
      <w:r>
        <w:rPr>
          <w:i/>
          <w:iCs/>
        </w:rPr>
        <w:t xml:space="preserve">Id. </w:t>
      </w:r>
      <w:r>
        <w:t>at 1329.</w:t>
      </w:r>
    </w:p>
  </w:footnote>
  <w:footnote w:id="213">
    <w:p w14:paraId="1E7A94CB" w14:textId="05C89296" w:rsidR="00C30959" w:rsidRPr="00C30959" w:rsidRDefault="00C30959">
      <w:pPr>
        <w:pStyle w:val="FootnoteText"/>
      </w:pPr>
      <w:r>
        <w:rPr>
          <w:rStyle w:val="FootnoteReference"/>
        </w:rPr>
        <w:footnoteRef/>
      </w:r>
      <w:r>
        <w:t xml:space="preserve"> </w:t>
      </w:r>
      <w:r>
        <w:rPr>
          <w:i/>
          <w:iCs/>
        </w:rPr>
        <w:t xml:space="preserve">Id. </w:t>
      </w:r>
      <w:r>
        <w:t>at 1330.</w:t>
      </w:r>
    </w:p>
  </w:footnote>
  <w:footnote w:id="214">
    <w:p w14:paraId="3C6A7113" w14:textId="73707D36" w:rsidR="00C30959" w:rsidRPr="00C30959" w:rsidRDefault="00C30959">
      <w:pPr>
        <w:pStyle w:val="FootnoteText"/>
      </w:pPr>
      <w:r>
        <w:rPr>
          <w:rStyle w:val="FootnoteReference"/>
        </w:rPr>
        <w:footnoteRef/>
      </w:r>
      <w:r>
        <w:t xml:space="preserve"> </w:t>
      </w:r>
      <w:r>
        <w:rPr>
          <w:i/>
          <w:iCs/>
        </w:rPr>
        <w:t xml:space="preserve">Id. </w:t>
      </w:r>
      <w:r>
        <w:t xml:space="preserve">at </w:t>
      </w:r>
      <w:r w:rsidR="006B35A2">
        <w:t>1330-32.</w:t>
      </w:r>
    </w:p>
  </w:footnote>
  <w:footnote w:id="215">
    <w:p w14:paraId="055C4FBB" w14:textId="7BF978DC" w:rsidR="006B35A2" w:rsidRPr="006B35A2" w:rsidRDefault="006B35A2">
      <w:pPr>
        <w:pStyle w:val="FootnoteText"/>
      </w:pPr>
      <w:r>
        <w:rPr>
          <w:rStyle w:val="FootnoteReference"/>
        </w:rPr>
        <w:footnoteRef/>
      </w:r>
      <w:r>
        <w:t xml:space="preserve"> </w:t>
      </w:r>
      <w:r>
        <w:rPr>
          <w:i/>
          <w:iCs/>
        </w:rPr>
        <w:t>Id.</w:t>
      </w:r>
    </w:p>
  </w:footnote>
  <w:footnote w:id="216">
    <w:p w14:paraId="5AA72663" w14:textId="67CBE2AA" w:rsidR="006B35A2" w:rsidRPr="006B35A2" w:rsidRDefault="006B35A2">
      <w:pPr>
        <w:pStyle w:val="FootnoteText"/>
      </w:pPr>
      <w:r>
        <w:rPr>
          <w:rStyle w:val="FootnoteReference"/>
        </w:rPr>
        <w:footnoteRef/>
      </w:r>
      <w:r>
        <w:t xml:space="preserve"> </w:t>
      </w:r>
      <w:r>
        <w:rPr>
          <w:i/>
          <w:iCs/>
        </w:rPr>
        <w:t xml:space="preserve">Id. </w:t>
      </w:r>
      <w:r>
        <w:t>at 1332.</w:t>
      </w:r>
    </w:p>
  </w:footnote>
  <w:footnote w:id="217">
    <w:p w14:paraId="4C084FFA" w14:textId="4311EDBF" w:rsidR="006B35A2" w:rsidRPr="006B35A2" w:rsidRDefault="006B35A2">
      <w:pPr>
        <w:pStyle w:val="FootnoteText"/>
      </w:pPr>
      <w:r>
        <w:rPr>
          <w:rStyle w:val="FootnoteReference"/>
        </w:rPr>
        <w:footnoteRef/>
      </w:r>
      <w:r>
        <w:t xml:space="preserve"> </w:t>
      </w:r>
      <w:r>
        <w:rPr>
          <w:i/>
          <w:iCs/>
        </w:rPr>
        <w:t xml:space="preserve">Id. </w:t>
      </w:r>
      <w:r>
        <w:t>at 1332-34.</w:t>
      </w:r>
    </w:p>
  </w:footnote>
  <w:footnote w:id="218">
    <w:p w14:paraId="5A873CF7" w14:textId="40767AC8" w:rsidR="006B35A2" w:rsidRPr="006B35A2" w:rsidRDefault="006B35A2">
      <w:pPr>
        <w:pStyle w:val="FootnoteText"/>
      </w:pPr>
      <w:r>
        <w:rPr>
          <w:rStyle w:val="FootnoteReference"/>
        </w:rPr>
        <w:footnoteRef/>
      </w:r>
      <w:r>
        <w:t xml:space="preserve"> </w:t>
      </w:r>
      <w:r>
        <w:rPr>
          <w:i/>
          <w:iCs/>
        </w:rPr>
        <w:t xml:space="preserve">Id. </w:t>
      </w:r>
    </w:p>
  </w:footnote>
  <w:footnote w:id="219">
    <w:p w14:paraId="71679CFE" w14:textId="53E92794" w:rsidR="006B35A2" w:rsidRPr="006B35A2" w:rsidRDefault="006B35A2">
      <w:pPr>
        <w:pStyle w:val="FootnoteText"/>
      </w:pPr>
      <w:r>
        <w:rPr>
          <w:rStyle w:val="FootnoteReference"/>
        </w:rPr>
        <w:footnoteRef/>
      </w:r>
      <w:r>
        <w:t xml:space="preserve"> </w:t>
      </w:r>
      <w:r>
        <w:rPr>
          <w:i/>
          <w:iCs/>
        </w:rPr>
        <w:t xml:space="preserve">Id. </w:t>
      </w:r>
      <w:r>
        <w:t>at 1334.</w:t>
      </w:r>
    </w:p>
  </w:footnote>
  <w:footnote w:id="220">
    <w:p w14:paraId="4A62AC35" w14:textId="45FC373B" w:rsidR="006B35A2" w:rsidRPr="006B35A2" w:rsidRDefault="006B35A2">
      <w:pPr>
        <w:pStyle w:val="FootnoteText"/>
      </w:pPr>
      <w:r>
        <w:rPr>
          <w:rStyle w:val="FootnoteReference"/>
        </w:rPr>
        <w:footnoteRef/>
      </w:r>
      <w:r>
        <w:t xml:space="preserve"> </w:t>
      </w:r>
      <w:r>
        <w:rPr>
          <w:i/>
          <w:iCs/>
        </w:rPr>
        <w:t xml:space="preserve">Id. </w:t>
      </w:r>
    </w:p>
  </w:footnote>
  <w:footnote w:id="221">
    <w:p w14:paraId="5831CA02" w14:textId="4B060FBA" w:rsidR="006B35A2" w:rsidRPr="006B35A2" w:rsidRDefault="006B35A2">
      <w:pPr>
        <w:pStyle w:val="FootnoteText"/>
      </w:pPr>
      <w:r>
        <w:rPr>
          <w:rStyle w:val="FootnoteReference"/>
        </w:rPr>
        <w:footnoteRef/>
      </w:r>
      <w:r>
        <w:t xml:space="preserve"> </w:t>
      </w:r>
      <w:r>
        <w:rPr>
          <w:i/>
          <w:iCs/>
        </w:rPr>
        <w:t xml:space="preserve">Id. </w:t>
      </w:r>
      <w:r>
        <w:t>at 1338.</w:t>
      </w:r>
    </w:p>
  </w:footnote>
  <w:footnote w:id="222">
    <w:p w14:paraId="18744FD3" w14:textId="347B32A3" w:rsidR="006B35A2" w:rsidRPr="006B35A2" w:rsidRDefault="006B35A2">
      <w:pPr>
        <w:pStyle w:val="FootnoteText"/>
      </w:pPr>
      <w:r>
        <w:rPr>
          <w:rStyle w:val="FootnoteReference"/>
        </w:rPr>
        <w:footnoteRef/>
      </w:r>
      <w:r>
        <w:t xml:space="preserve"> </w:t>
      </w:r>
      <w:r>
        <w:rPr>
          <w:i/>
          <w:iCs/>
        </w:rPr>
        <w:t xml:space="preserve">Id. </w:t>
      </w:r>
      <w:r>
        <w:t>at 1342.</w:t>
      </w:r>
    </w:p>
  </w:footnote>
  <w:footnote w:id="223">
    <w:p w14:paraId="75078BEE" w14:textId="6C73143E" w:rsidR="006B35A2" w:rsidRPr="006B35A2" w:rsidRDefault="006B35A2">
      <w:pPr>
        <w:pStyle w:val="FootnoteText"/>
      </w:pPr>
      <w:r>
        <w:rPr>
          <w:rStyle w:val="FootnoteReference"/>
        </w:rPr>
        <w:footnoteRef/>
      </w:r>
      <w:r>
        <w:t xml:space="preserve"> </w:t>
      </w:r>
      <w:r>
        <w:rPr>
          <w:i/>
          <w:iCs/>
        </w:rPr>
        <w:t xml:space="preserve">Id. </w:t>
      </w:r>
      <w:r>
        <w:t>at 1343.</w:t>
      </w:r>
    </w:p>
  </w:footnote>
  <w:footnote w:id="224">
    <w:p w14:paraId="44F23E35" w14:textId="027A94B9" w:rsidR="006B35A2" w:rsidRPr="006B35A2" w:rsidRDefault="006B35A2">
      <w:pPr>
        <w:pStyle w:val="FootnoteText"/>
      </w:pPr>
      <w:r>
        <w:rPr>
          <w:rStyle w:val="FootnoteReference"/>
        </w:rPr>
        <w:footnoteRef/>
      </w:r>
      <w:r>
        <w:t xml:space="preserve"> </w:t>
      </w:r>
      <w:r>
        <w:rPr>
          <w:i/>
          <w:iCs/>
        </w:rPr>
        <w:t xml:space="preserve">Id. </w:t>
      </w:r>
      <w:r>
        <w:t>at 1344.</w:t>
      </w:r>
    </w:p>
  </w:footnote>
  <w:footnote w:id="225">
    <w:p w14:paraId="534CDEAF" w14:textId="6EE446B1" w:rsidR="006B35A2" w:rsidRPr="006B35A2" w:rsidRDefault="006B35A2">
      <w:pPr>
        <w:pStyle w:val="FootnoteText"/>
      </w:pPr>
      <w:r>
        <w:rPr>
          <w:rStyle w:val="FootnoteReference"/>
        </w:rPr>
        <w:footnoteRef/>
      </w:r>
      <w:r>
        <w:t xml:space="preserve"> </w:t>
      </w:r>
      <w:r>
        <w:rPr>
          <w:i/>
          <w:iCs/>
        </w:rPr>
        <w:t xml:space="preserve">Id. </w:t>
      </w:r>
      <w:r>
        <w:t>at 1345.</w:t>
      </w:r>
    </w:p>
  </w:footnote>
  <w:footnote w:id="226">
    <w:p w14:paraId="3C34982A" w14:textId="5654E35A" w:rsidR="009860C3" w:rsidRPr="009860C3" w:rsidRDefault="009860C3">
      <w:pPr>
        <w:pStyle w:val="FootnoteText"/>
      </w:pPr>
      <w:r>
        <w:rPr>
          <w:rStyle w:val="FootnoteReference"/>
        </w:rPr>
        <w:footnoteRef/>
      </w:r>
      <w:r>
        <w:t xml:space="preserve"> </w:t>
      </w:r>
      <w:r w:rsidRPr="009860C3">
        <w:t>Pavo Sols. LLC v. Kingston Tech. Co., Inc., 35 F.4th 1367 (Fed. Cir. 2022)</w:t>
      </w:r>
      <w:r>
        <w:t>.</w:t>
      </w:r>
    </w:p>
  </w:footnote>
  <w:footnote w:id="227">
    <w:p w14:paraId="30BBEF86" w14:textId="21781E37" w:rsidR="009860C3" w:rsidRPr="009860C3" w:rsidRDefault="009860C3">
      <w:pPr>
        <w:pStyle w:val="FootnoteText"/>
      </w:pPr>
      <w:r>
        <w:rPr>
          <w:rStyle w:val="FootnoteReference"/>
        </w:rPr>
        <w:footnoteRef/>
      </w:r>
      <w:r>
        <w:t xml:space="preserve"> </w:t>
      </w:r>
      <w:r>
        <w:rPr>
          <w:i/>
          <w:iCs/>
        </w:rPr>
        <w:t xml:space="preserve">Id. </w:t>
      </w:r>
      <w:r>
        <w:t>at 1372.</w:t>
      </w:r>
    </w:p>
  </w:footnote>
  <w:footnote w:id="228">
    <w:p w14:paraId="682E700F" w14:textId="67314154" w:rsidR="009860C3" w:rsidRPr="009860C3" w:rsidRDefault="009860C3">
      <w:pPr>
        <w:pStyle w:val="FootnoteText"/>
      </w:pPr>
      <w:r>
        <w:rPr>
          <w:rStyle w:val="FootnoteReference"/>
        </w:rPr>
        <w:footnoteRef/>
      </w:r>
      <w:r>
        <w:t xml:space="preserve"> </w:t>
      </w:r>
      <w:r>
        <w:rPr>
          <w:i/>
          <w:iCs/>
        </w:rPr>
        <w:t xml:space="preserve">Id. </w:t>
      </w:r>
      <w:r>
        <w:t xml:space="preserve">at </w:t>
      </w:r>
    </w:p>
  </w:footnote>
  <w:footnote w:id="229">
    <w:p w14:paraId="2D5454EB" w14:textId="0EDF0C6E" w:rsidR="00264D6D" w:rsidRPr="00264D6D" w:rsidRDefault="00264D6D">
      <w:pPr>
        <w:pStyle w:val="FootnoteText"/>
      </w:pPr>
      <w:r>
        <w:rPr>
          <w:rStyle w:val="FootnoteReference"/>
        </w:rPr>
        <w:footnoteRef/>
      </w:r>
      <w:r>
        <w:t xml:space="preserve"> </w:t>
      </w:r>
      <w:r>
        <w:rPr>
          <w:i/>
          <w:iCs/>
        </w:rPr>
        <w:t xml:space="preserve">Id. </w:t>
      </w:r>
      <w:r>
        <w:t>at 1374.</w:t>
      </w:r>
    </w:p>
  </w:footnote>
  <w:footnote w:id="230">
    <w:p w14:paraId="169FBA02" w14:textId="12FFE56A" w:rsidR="00264D6D" w:rsidRPr="00264D6D" w:rsidRDefault="00264D6D">
      <w:pPr>
        <w:pStyle w:val="FootnoteText"/>
      </w:pPr>
      <w:r>
        <w:rPr>
          <w:rStyle w:val="FootnoteReference"/>
        </w:rPr>
        <w:footnoteRef/>
      </w:r>
      <w:r>
        <w:t xml:space="preserve"> </w:t>
      </w:r>
      <w:r>
        <w:rPr>
          <w:i/>
          <w:iCs/>
        </w:rPr>
        <w:t>Id.</w:t>
      </w:r>
    </w:p>
  </w:footnote>
  <w:footnote w:id="231">
    <w:p w14:paraId="659478DF" w14:textId="68116D1B" w:rsidR="00264D6D" w:rsidRPr="00264D6D" w:rsidRDefault="00264D6D">
      <w:pPr>
        <w:pStyle w:val="FootnoteText"/>
      </w:pPr>
      <w:r>
        <w:rPr>
          <w:rStyle w:val="FootnoteReference"/>
        </w:rPr>
        <w:footnoteRef/>
      </w:r>
      <w:r>
        <w:t xml:space="preserve"> </w:t>
      </w:r>
      <w:r>
        <w:rPr>
          <w:i/>
          <w:iCs/>
        </w:rPr>
        <w:t xml:space="preserve">Id. </w:t>
      </w:r>
      <w:r>
        <w:t>at 1375.</w:t>
      </w:r>
    </w:p>
  </w:footnote>
  <w:footnote w:id="232">
    <w:p w14:paraId="59688CB9" w14:textId="670D6B43" w:rsidR="00264D6D" w:rsidRPr="00264D6D" w:rsidRDefault="00264D6D">
      <w:pPr>
        <w:pStyle w:val="FootnoteText"/>
        <w:rPr>
          <w:i/>
          <w:iCs/>
        </w:rPr>
      </w:pPr>
      <w:r>
        <w:rPr>
          <w:rStyle w:val="FootnoteReference"/>
        </w:rPr>
        <w:footnoteRef/>
      </w:r>
      <w:r>
        <w:t xml:space="preserve"> </w:t>
      </w:r>
      <w:r>
        <w:rPr>
          <w:i/>
          <w:iCs/>
        </w:rPr>
        <w:t>Id.</w:t>
      </w:r>
    </w:p>
  </w:footnote>
  <w:footnote w:id="233">
    <w:p w14:paraId="01065364" w14:textId="41DC7FED" w:rsidR="00264D6D" w:rsidRPr="00264D6D" w:rsidRDefault="00264D6D">
      <w:pPr>
        <w:pStyle w:val="FootnoteText"/>
        <w:rPr>
          <w:i/>
          <w:iCs/>
        </w:rPr>
      </w:pPr>
      <w:r>
        <w:rPr>
          <w:rStyle w:val="FootnoteReference"/>
        </w:rPr>
        <w:footnoteRef/>
      </w:r>
      <w:r>
        <w:t xml:space="preserve"> </w:t>
      </w:r>
      <w:r>
        <w:rPr>
          <w:i/>
          <w:iCs/>
        </w:rPr>
        <w:t>Id.</w:t>
      </w:r>
    </w:p>
  </w:footnote>
  <w:footnote w:id="234">
    <w:p w14:paraId="0958D496" w14:textId="4E849D5F" w:rsidR="00264D6D" w:rsidRPr="00264D6D" w:rsidRDefault="00264D6D">
      <w:pPr>
        <w:pStyle w:val="FootnoteText"/>
      </w:pPr>
      <w:r>
        <w:rPr>
          <w:rStyle w:val="FootnoteReference"/>
        </w:rPr>
        <w:footnoteRef/>
      </w:r>
      <w:r>
        <w:t xml:space="preserve"> </w:t>
      </w:r>
      <w:r>
        <w:rPr>
          <w:i/>
          <w:iCs/>
        </w:rPr>
        <w:t xml:space="preserve">Id. </w:t>
      </w:r>
      <w:r>
        <w:t>at 1376-77.</w:t>
      </w:r>
    </w:p>
  </w:footnote>
  <w:footnote w:id="235">
    <w:p w14:paraId="2AAACC74" w14:textId="25314B4B" w:rsidR="00264D6D" w:rsidRPr="00264D6D" w:rsidRDefault="00264D6D">
      <w:pPr>
        <w:pStyle w:val="FootnoteText"/>
        <w:rPr>
          <w:iCs/>
        </w:rPr>
      </w:pPr>
      <w:r>
        <w:rPr>
          <w:rStyle w:val="FootnoteReference"/>
        </w:rPr>
        <w:footnoteRef/>
      </w:r>
      <w:r>
        <w:t xml:space="preserve"> </w:t>
      </w:r>
      <w:r>
        <w:rPr>
          <w:i/>
        </w:rPr>
        <w:t>Id.</w:t>
      </w:r>
    </w:p>
  </w:footnote>
  <w:footnote w:id="236">
    <w:p w14:paraId="13309CF6" w14:textId="4457C9C9" w:rsidR="00264D6D" w:rsidRPr="00264D6D" w:rsidRDefault="00264D6D">
      <w:pPr>
        <w:pStyle w:val="FootnoteText"/>
      </w:pPr>
      <w:r>
        <w:rPr>
          <w:rStyle w:val="FootnoteReference"/>
        </w:rPr>
        <w:footnoteRef/>
      </w:r>
      <w:r>
        <w:t xml:space="preserve"> </w:t>
      </w:r>
      <w:r>
        <w:rPr>
          <w:i/>
          <w:iCs/>
        </w:rPr>
        <w:t xml:space="preserve">Id. </w:t>
      </w:r>
      <w:r>
        <w:t>at 1377.</w:t>
      </w:r>
    </w:p>
  </w:footnote>
  <w:footnote w:id="237">
    <w:p w14:paraId="6399FE6F" w14:textId="77777777" w:rsidR="001D11F6" w:rsidRDefault="001D11F6" w:rsidP="001D11F6">
      <w:pPr>
        <w:pStyle w:val="FootnoteText"/>
      </w:pPr>
      <w:r>
        <w:rPr>
          <w:rStyle w:val="FootnoteReference"/>
        </w:rPr>
        <w:footnoteRef/>
      </w:r>
      <w:r>
        <w:t xml:space="preserve"> </w:t>
      </w:r>
      <w:r w:rsidRPr="00B654FD">
        <w:t>Kaufman v. Microsoft Corp., 34 F.4th 1360 (Fed. Cir. 2022)</w:t>
      </w:r>
      <w:r>
        <w:t>.</w:t>
      </w:r>
    </w:p>
  </w:footnote>
  <w:footnote w:id="238">
    <w:p w14:paraId="25C2C829" w14:textId="77777777" w:rsidR="001D11F6" w:rsidRPr="00B654FD" w:rsidRDefault="001D11F6" w:rsidP="001D11F6">
      <w:pPr>
        <w:pStyle w:val="FootnoteText"/>
      </w:pPr>
      <w:r>
        <w:rPr>
          <w:rStyle w:val="FootnoteReference"/>
        </w:rPr>
        <w:footnoteRef/>
      </w:r>
      <w:r>
        <w:t xml:space="preserve"> </w:t>
      </w:r>
      <w:r>
        <w:rPr>
          <w:i/>
          <w:iCs/>
        </w:rPr>
        <w:t xml:space="preserve">Id. </w:t>
      </w:r>
      <w:r>
        <w:t>at 1369-70.</w:t>
      </w:r>
    </w:p>
  </w:footnote>
  <w:footnote w:id="239">
    <w:p w14:paraId="3C858C96" w14:textId="77777777" w:rsidR="001D11F6" w:rsidRPr="00B654FD" w:rsidRDefault="001D11F6" w:rsidP="001D11F6">
      <w:pPr>
        <w:pStyle w:val="FootnoteText"/>
      </w:pPr>
      <w:r>
        <w:rPr>
          <w:rStyle w:val="FootnoteReference"/>
        </w:rPr>
        <w:footnoteRef/>
      </w:r>
      <w:r>
        <w:t xml:space="preserve"> </w:t>
      </w:r>
      <w:r>
        <w:rPr>
          <w:i/>
          <w:iCs/>
        </w:rPr>
        <w:t xml:space="preserve">Id. </w:t>
      </w:r>
      <w:r>
        <w:t>at 1369-71.</w:t>
      </w:r>
    </w:p>
  </w:footnote>
  <w:footnote w:id="240">
    <w:p w14:paraId="6A6F191A" w14:textId="77777777" w:rsidR="001D11F6" w:rsidRPr="00B654FD" w:rsidRDefault="001D11F6" w:rsidP="001D11F6">
      <w:pPr>
        <w:pStyle w:val="FootnoteText"/>
      </w:pPr>
      <w:r>
        <w:rPr>
          <w:rStyle w:val="FootnoteReference"/>
        </w:rPr>
        <w:footnoteRef/>
      </w:r>
      <w:r>
        <w:t xml:space="preserve"> </w:t>
      </w:r>
      <w:r>
        <w:rPr>
          <w:i/>
          <w:iCs/>
        </w:rPr>
        <w:t>Id.</w:t>
      </w:r>
    </w:p>
  </w:footnote>
  <w:footnote w:id="241">
    <w:p w14:paraId="492512CE" w14:textId="41564DC9" w:rsidR="00353A33" w:rsidRDefault="00353A33">
      <w:pPr>
        <w:pStyle w:val="FootnoteText"/>
      </w:pPr>
      <w:r>
        <w:rPr>
          <w:rStyle w:val="FootnoteReference"/>
        </w:rPr>
        <w:footnoteRef/>
      </w:r>
      <w:r>
        <w:t xml:space="preserve"> </w:t>
      </w:r>
      <w:r w:rsidRPr="00353A33">
        <w:t>GlaxoSmithKline LLC v. Teva Pharmaceuticals UA, Inc., 7 F.4th 1320 (Fed. Cir. 2021)</w:t>
      </w:r>
      <w:r w:rsidR="00C94D3A">
        <w:t>.</w:t>
      </w:r>
    </w:p>
  </w:footnote>
  <w:footnote w:id="242">
    <w:p w14:paraId="2CCEAB70" w14:textId="32568DA7" w:rsidR="00353A33" w:rsidRPr="00D828EE" w:rsidRDefault="00353A33">
      <w:pPr>
        <w:pStyle w:val="FootnoteText"/>
      </w:pPr>
      <w:r>
        <w:rPr>
          <w:rStyle w:val="FootnoteReference"/>
        </w:rPr>
        <w:footnoteRef/>
      </w:r>
      <w:r>
        <w:t xml:space="preserve"> </w:t>
      </w:r>
      <w:r w:rsidR="00D828EE">
        <w:rPr>
          <w:i/>
          <w:iCs/>
        </w:rPr>
        <w:t xml:space="preserve">Id. </w:t>
      </w:r>
      <w:r w:rsidR="00D828EE">
        <w:t>at 1323.</w:t>
      </w:r>
    </w:p>
  </w:footnote>
  <w:footnote w:id="243">
    <w:p w14:paraId="4A2CEC3C" w14:textId="5B9ABD87" w:rsidR="00D828EE" w:rsidRPr="00D828EE" w:rsidRDefault="00D828EE">
      <w:pPr>
        <w:pStyle w:val="FootnoteText"/>
      </w:pPr>
      <w:r>
        <w:rPr>
          <w:rStyle w:val="FootnoteReference"/>
        </w:rPr>
        <w:footnoteRef/>
      </w:r>
      <w:r>
        <w:t xml:space="preserve"> </w:t>
      </w:r>
      <w:r>
        <w:rPr>
          <w:i/>
          <w:iCs/>
        </w:rPr>
        <w:t>Id.</w:t>
      </w:r>
    </w:p>
  </w:footnote>
  <w:footnote w:id="244">
    <w:p w14:paraId="0C68F652" w14:textId="0B0435FF" w:rsidR="00D828EE" w:rsidRPr="00D828EE" w:rsidRDefault="00D828EE">
      <w:pPr>
        <w:pStyle w:val="FootnoteText"/>
      </w:pPr>
      <w:r>
        <w:rPr>
          <w:rStyle w:val="FootnoteReference"/>
        </w:rPr>
        <w:footnoteRef/>
      </w:r>
      <w:r>
        <w:t xml:space="preserve"> </w:t>
      </w:r>
      <w:r>
        <w:rPr>
          <w:i/>
          <w:iCs/>
        </w:rPr>
        <w:t>Id.</w:t>
      </w:r>
    </w:p>
  </w:footnote>
  <w:footnote w:id="245">
    <w:p w14:paraId="574D8E1F" w14:textId="73633FC4" w:rsidR="00D828EE" w:rsidRDefault="00D828EE">
      <w:pPr>
        <w:pStyle w:val="FootnoteText"/>
      </w:pPr>
      <w:r>
        <w:rPr>
          <w:rStyle w:val="FootnoteReference"/>
        </w:rPr>
        <w:footnoteRef/>
      </w:r>
      <w:r>
        <w:t xml:space="preserve"> </w:t>
      </w:r>
      <w:r>
        <w:rPr>
          <w:i/>
          <w:iCs/>
        </w:rPr>
        <w:t xml:space="preserve">Id. </w:t>
      </w:r>
      <w:r>
        <w:t>at 1323-24.</w:t>
      </w:r>
    </w:p>
  </w:footnote>
  <w:footnote w:id="246">
    <w:p w14:paraId="78350285" w14:textId="0E8C7BE0" w:rsidR="00D828EE" w:rsidRDefault="00D828EE">
      <w:pPr>
        <w:pStyle w:val="FootnoteText"/>
      </w:pPr>
      <w:r>
        <w:rPr>
          <w:rStyle w:val="FootnoteReference"/>
        </w:rPr>
        <w:footnoteRef/>
      </w:r>
      <w:r>
        <w:t xml:space="preserve"> </w:t>
      </w:r>
      <w:r>
        <w:rPr>
          <w:i/>
          <w:iCs/>
        </w:rPr>
        <w:t xml:space="preserve">Id. </w:t>
      </w:r>
      <w:r>
        <w:t>at 1324-25.</w:t>
      </w:r>
    </w:p>
  </w:footnote>
  <w:footnote w:id="247">
    <w:p w14:paraId="41BF7D67" w14:textId="34CAF291" w:rsidR="00D828EE" w:rsidRDefault="00D828EE">
      <w:pPr>
        <w:pStyle w:val="FootnoteText"/>
      </w:pPr>
      <w:r>
        <w:rPr>
          <w:rStyle w:val="FootnoteReference"/>
        </w:rPr>
        <w:footnoteRef/>
      </w:r>
      <w:r>
        <w:t xml:space="preserve"> </w:t>
      </w:r>
      <w:r>
        <w:rPr>
          <w:i/>
          <w:iCs/>
        </w:rPr>
        <w:t xml:space="preserve">Id. </w:t>
      </w:r>
      <w:r>
        <w:t>at 1325.</w:t>
      </w:r>
    </w:p>
  </w:footnote>
  <w:footnote w:id="248">
    <w:p w14:paraId="6FBB7356" w14:textId="6579F1CF" w:rsidR="00D828EE" w:rsidRPr="00D828EE" w:rsidRDefault="00D828EE">
      <w:pPr>
        <w:pStyle w:val="FootnoteText"/>
      </w:pPr>
      <w:r>
        <w:rPr>
          <w:rStyle w:val="FootnoteReference"/>
        </w:rPr>
        <w:footnoteRef/>
      </w:r>
      <w:r>
        <w:t xml:space="preserve"> </w:t>
      </w:r>
      <w:r>
        <w:rPr>
          <w:i/>
          <w:iCs/>
        </w:rPr>
        <w:t>Id.</w:t>
      </w:r>
    </w:p>
  </w:footnote>
  <w:footnote w:id="249">
    <w:p w14:paraId="013EFC3D" w14:textId="017E632B" w:rsidR="00D828EE" w:rsidRPr="00D828EE" w:rsidRDefault="00D828EE">
      <w:pPr>
        <w:pStyle w:val="FootnoteText"/>
      </w:pPr>
      <w:r>
        <w:rPr>
          <w:rStyle w:val="FootnoteReference"/>
        </w:rPr>
        <w:footnoteRef/>
      </w:r>
      <w:r>
        <w:t xml:space="preserve"> </w:t>
      </w:r>
      <w:r>
        <w:rPr>
          <w:i/>
          <w:iCs/>
        </w:rPr>
        <w:t xml:space="preserve">Id. </w:t>
      </w:r>
      <w:r>
        <w:t>at 1326.</w:t>
      </w:r>
    </w:p>
  </w:footnote>
  <w:footnote w:id="250">
    <w:p w14:paraId="3755D5E9" w14:textId="2AB1C925" w:rsidR="00D828EE" w:rsidRPr="00D828EE" w:rsidRDefault="00D828EE">
      <w:pPr>
        <w:pStyle w:val="FootnoteText"/>
      </w:pPr>
      <w:r>
        <w:rPr>
          <w:rStyle w:val="FootnoteReference"/>
        </w:rPr>
        <w:footnoteRef/>
      </w:r>
      <w:r>
        <w:t xml:space="preserve"> </w:t>
      </w:r>
      <w:r>
        <w:rPr>
          <w:i/>
          <w:iCs/>
        </w:rPr>
        <w:t>Id.</w:t>
      </w:r>
    </w:p>
  </w:footnote>
  <w:footnote w:id="251">
    <w:p w14:paraId="1E23DBCC" w14:textId="37FC5FF3" w:rsidR="00D828EE" w:rsidRDefault="00D828EE">
      <w:pPr>
        <w:pStyle w:val="FootnoteText"/>
      </w:pPr>
      <w:r>
        <w:rPr>
          <w:rStyle w:val="FootnoteReference"/>
        </w:rPr>
        <w:footnoteRef/>
      </w:r>
      <w:r>
        <w:t xml:space="preserve"> </w:t>
      </w:r>
      <w:r>
        <w:rPr>
          <w:i/>
          <w:iCs/>
        </w:rPr>
        <w:t xml:space="preserve">Id. </w:t>
      </w:r>
      <w:r>
        <w:t>at 1328-30.</w:t>
      </w:r>
    </w:p>
  </w:footnote>
  <w:footnote w:id="252">
    <w:p w14:paraId="75F3A913" w14:textId="77BDF524" w:rsidR="00D828EE" w:rsidRDefault="00D828EE">
      <w:pPr>
        <w:pStyle w:val="FootnoteText"/>
      </w:pPr>
      <w:r>
        <w:rPr>
          <w:rStyle w:val="FootnoteReference"/>
        </w:rPr>
        <w:footnoteRef/>
      </w:r>
      <w:r>
        <w:t xml:space="preserve"> </w:t>
      </w:r>
      <w:r>
        <w:rPr>
          <w:i/>
          <w:iCs/>
        </w:rPr>
        <w:t xml:space="preserve">Id. </w:t>
      </w:r>
      <w:r>
        <w:t>at 1331.</w:t>
      </w:r>
    </w:p>
  </w:footnote>
  <w:footnote w:id="253">
    <w:p w14:paraId="0C619587" w14:textId="617A306D" w:rsidR="00D828EE" w:rsidRDefault="00D828EE">
      <w:pPr>
        <w:pStyle w:val="FootnoteText"/>
      </w:pPr>
      <w:r>
        <w:rPr>
          <w:rStyle w:val="FootnoteReference"/>
        </w:rPr>
        <w:footnoteRef/>
      </w:r>
      <w:r>
        <w:t xml:space="preserve"> </w:t>
      </w:r>
      <w:r>
        <w:rPr>
          <w:i/>
          <w:iCs/>
        </w:rPr>
        <w:t xml:space="preserve">Id. </w:t>
      </w:r>
      <w:r>
        <w:t>at 1334-35.</w:t>
      </w:r>
    </w:p>
  </w:footnote>
  <w:footnote w:id="254">
    <w:p w14:paraId="22D6E308" w14:textId="1F5C302F" w:rsidR="00D828EE" w:rsidRDefault="00D828EE">
      <w:pPr>
        <w:pStyle w:val="FootnoteText"/>
      </w:pPr>
      <w:r>
        <w:rPr>
          <w:rStyle w:val="FootnoteReference"/>
        </w:rPr>
        <w:footnoteRef/>
      </w:r>
      <w:r>
        <w:t xml:space="preserve"> </w:t>
      </w:r>
      <w:r>
        <w:rPr>
          <w:i/>
          <w:iCs/>
        </w:rPr>
        <w:t xml:space="preserve">Id. </w:t>
      </w:r>
      <w:r>
        <w:t>at 1335-37.</w:t>
      </w:r>
    </w:p>
  </w:footnote>
  <w:footnote w:id="255">
    <w:p w14:paraId="635E4ED3" w14:textId="07AE5718" w:rsidR="00D828EE" w:rsidRDefault="00D828EE">
      <w:pPr>
        <w:pStyle w:val="FootnoteText"/>
      </w:pPr>
      <w:r>
        <w:rPr>
          <w:rStyle w:val="FootnoteReference"/>
        </w:rPr>
        <w:footnoteRef/>
      </w:r>
      <w:r>
        <w:t xml:space="preserve"> </w:t>
      </w:r>
      <w:r>
        <w:rPr>
          <w:i/>
          <w:iCs/>
        </w:rPr>
        <w:t xml:space="preserve">Id. </w:t>
      </w:r>
      <w:r>
        <w:t>at 1339-40.</w:t>
      </w:r>
    </w:p>
  </w:footnote>
  <w:footnote w:id="256">
    <w:p w14:paraId="7E0CA70F" w14:textId="2949D366" w:rsidR="00D828EE" w:rsidRDefault="00D828EE">
      <w:pPr>
        <w:pStyle w:val="FootnoteText"/>
      </w:pPr>
      <w:r>
        <w:rPr>
          <w:rStyle w:val="FootnoteReference"/>
        </w:rPr>
        <w:footnoteRef/>
      </w:r>
      <w:r>
        <w:t xml:space="preserve"> </w:t>
      </w:r>
      <w:r>
        <w:rPr>
          <w:i/>
          <w:iCs/>
        </w:rPr>
        <w:t xml:space="preserve">Id. </w:t>
      </w:r>
      <w:r>
        <w:t>at 1343.</w:t>
      </w:r>
    </w:p>
  </w:footnote>
  <w:footnote w:id="257">
    <w:p w14:paraId="003D939C" w14:textId="618A293D" w:rsidR="005062D6" w:rsidRDefault="005062D6">
      <w:pPr>
        <w:pStyle w:val="FootnoteText"/>
      </w:pPr>
      <w:r>
        <w:rPr>
          <w:rStyle w:val="FootnoteReference"/>
        </w:rPr>
        <w:footnoteRef/>
      </w:r>
      <w:r>
        <w:t xml:space="preserve"> </w:t>
      </w:r>
      <w:r w:rsidRPr="005062D6">
        <w:t xml:space="preserve">Roche Diagnostics Corp. v. </w:t>
      </w:r>
      <w:proofErr w:type="spellStart"/>
      <w:r w:rsidRPr="005062D6">
        <w:t>Meso</w:t>
      </w:r>
      <w:proofErr w:type="spellEnd"/>
      <w:r w:rsidRPr="005062D6">
        <w:t xml:space="preserve"> Scale Diagnostics, LLC, 30 F.4th 1109 (Fed. Cir. </w:t>
      </w:r>
      <w:r>
        <w:t>2022</w:t>
      </w:r>
      <w:r w:rsidRPr="005062D6">
        <w:t>)</w:t>
      </w:r>
    </w:p>
  </w:footnote>
  <w:footnote w:id="258">
    <w:p w14:paraId="654068DB" w14:textId="4DB7894B" w:rsidR="005062D6" w:rsidRPr="005062D6" w:rsidRDefault="005062D6">
      <w:pPr>
        <w:pStyle w:val="FootnoteText"/>
      </w:pPr>
      <w:r>
        <w:rPr>
          <w:rStyle w:val="FootnoteReference"/>
        </w:rPr>
        <w:footnoteRef/>
      </w:r>
      <w:r>
        <w:t xml:space="preserve"> </w:t>
      </w:r>
      <w:r>
        <w:rPr>
          <w:i/>
          <w:iCs/>
        </w:rPr>
        <w:t xml:space="preserve">Id. </w:t>
      </w:r>
      <w:r>
        <w:t xml:space="preserve">at 1118. </w:t>
      </w:r>
    </w:p>
  </w:footnote>
  <w:footnote w:id="259">
    <w:p w14:paraId="456B27C8" w14:textId="19098E9E" w:rsidR="005062D6" w:rsidRPr="005062D6" w:rsidRDefault="005062D6">
      <w:pPr>
        <w:pStyle w:val="FootnoteText"/>
      </w:pPr>
      <w:r>
        <w:rPr>
          <w:rStyle w:val="FootnoteReference"/>
        </w:rPr>
        <w:footnoteRef/>
      </w:r>
      <w:r>
        <w:t xml:space="preserve"> </w:t>
      </w:r>
      <w:r>
        <w:rPr>
          <w:i/>
          <w:iCs/>
        </w:rPr>
        <w:t xml:space="preserve">Id. </w:t>
      </w:r>
      <w:r>
        <w:t xml:space="preserve">at 1119. </w:t>
      </w:r>
    </w:p>
  </w:footnote>
  <w:footnote w:id="260">
    <w:p w14:paraId="06FE7569" w14:textId="57E985CE" w:rsidR="005062D6" w:rsidRPr="005062D6" w:rsidRDefault="005062D6">
      <w:pPr>
        <w:pStyle w:val="FootnoteText"/>
      </w:pPr>
      <w:r>
        <w:rPr>
          <w:rStyle w:val="FootnoteReference"/>
        </w:rPr>
        <w:footnoteRef/>
      </w:r>
      <w:r>
        <w:t xml:space="preserve"> </w:t>
      </w:r>
      <w:r>
        <w:rPr>
          <w:i/>
          <w:iCs/>
        </w:rPr>
        <w:t>Id.</w:t>
      </w:r>
    </w:p>
  </w:footnote>
  <w:footnote w:id="261">
    <w:p w14:paraId="20DFF824" w14:textId="23D72CED" w:rsidR="005062D6" w:rsidRPr="005062D6" w:rsidRDefault="005062D6">
      <w:pPr>
        <w:pStyle w:val="FootnoteText"/>
      </w:pPr>
      <w:r>
        <w:rPr>
          <w:rStyle w:val="FootnoteReference"/>
        </w:rPr>
        <w:footnoteRef/>
      </w:r>
      <w:r>
        <w:t xml:space="preserve"> </w:t>
      </w:r>
      <w:r>
        <w:rPr>
          <w:i/>
          <w:iCs/>
        </w:rPr>
        <w:t xml:space="preserve">Id. </w:t>
      </w:r>
      <w:r>
        <w:t>at 1120-21.</w:t>
      </w:r>
    </w:p>
  </w:footnote>
  <w:footnote w:id="262">
    <w:p w14:paraId="704F3A38" w14:textId="77777777" w:rsidR="005E4681" w:rsidRDefault="005E4681" w:rsidP="005E4681">
      <w:pPr>
        <w:pStyle w:val="FootnoteText"/>
      </w:pPr>
      <w:r>
        <w:rPr>
          <w:rStyle w:val="FootnoteReference"/>
        </w:rPr>
        <w:footnoteRef/>
      </w:r>
      <w:r>
        <w:t xml:space="preserve"> </w:t>
      </w:r>
      <w:r w:rsidRPr="008B70D6">
        <w:t>Niazi Licensing Corp. v. St. Jude Medical S.C., Inc., 30 F. 4th 1339 (Fed. Cir. 2022)</w:t>
      </w:r>
    </w:p>
  </w:footnote>
  <w:footnote w:id="263">
    <w:p w14:paraId="2A795FEB" w14:textId="77777777" w:rsidR="005E4681" w:rsidRPr="008B70D6" w:rsidRDefault="005E4681" w:rsidP="005E4681">
      <w:pPr>
        <w:pStyle w:val="FootnoteText"/>
      </w:pPr>
      <w:r>
        <w:rPr>
          <w:rStyle w:val="FootnoteReference"/>
        </w:rPr>
        <w:footnoteRef/>
      </w:r>
      <w:r>
        <w:t xml:space="preserve"> </w:t>
      </w:r>
      <w:r>
        <w:rPr>
          <w:i/>
          <w:iCs/>
        </w:rPr>
        <w:t xml:space="preserve">Id. </w:t>
      </w:r>
      <w:r>
        <w:t>at 1354.</w:t>
      </w:r>
    </w:p>
  </w:footnote>
  <w:footnote w:id="264">
    <w:p w14:paraId="0D6191AA" w14:textId="77777777" w:rsidR="005E4681" w:rsidRPr="008B70D6" w:rsidRDefault="005E4681" w:rsidP="005E4681">
      <w:pPr>
        <w:pStyle w:val="FootnoteText"/>
      </w:pPr>
      <w:r>
        <w:rPr>
          <w:rStyle w:val="FootnoteReference"/>
        </w:rPr>
        <w:footnoteRef/>
      </w:r>
      <w:r>
        <w:t xml:space="preserve"> </w:t>
      </w:r>
      <w:r>
        <w:rPr>
          <w:i/>
          <w:iCs/>
        </w:rPr>
        <w:t>Id.</w:t>
      </w:r>
    </w:p>
  </w:footnote>
  <w:footnote w:id="265">
    <w:p w14:paraId="731DF1AF" w14:textId="77777777" w:rsidR="005E4681" w:rsidRPr="008B70D6" w:rsidRDefault="005E4681" w:rsidP="005E4681">
      <w:pPr>
        <w:pStyle w:val="FootnoteText"/>
      </w:pPr>
      <w:r>
        <w:rPr>
          <w:rStyle w:val="FootnoteReference"/>
        </w:rPr>
        <w:footnoteRef/>
      </w:r>
      <w:r>
        <w:t xml:space="preserve"> </w:t>
      </w:r>
      <w:r>
        <w:rPr>
          <w:i/>
          <w:iCs/>
        </w:rPr>
        <w:t>Id.</w:t>
      </w:r>
    </w:p>
  </w:footnote>
  <w:footnote w:id="266">
    <w:p w14:paraId="5ECDB8FD" w14:textId="77777777" w:rsidR="005E4681" w:rsidRPr="008B70D6" w:rsidRDefault="005E4681" w:rsidP="005E4681">
      <w:pPr>
        <w:pStyle w:val="FootnoteText"/>
      </w:pPr>
      <w:r>
        <w:rPr>
          <w:rStyle w:val="FootnoteReference"/>
        </w:rPr>
        <w:footnoteRef/>
      </w:r>
      <w:r>
        <w:t xml:space="preserve"> </w:t>
      </w:r>
      <w:r>
        <w:rPr>
          <w:i/>
          <w:iCs/>
        </w:rPr>
        <w:t>Id.</w:t>
      </w:r>
    </w:p>
  </w:footnote>
  <w:footnote w:id="267">
    <w:p w14:paraId="153EA9D7" w14:textId="77777777" w:rsidR="005E4681" w:rsidRPr="008B70D6" w:rsidRDefault="005E4681" w:rsidP="005E4681">
      <w:pPr>
        <w:pStyle w:val="FootnoteText"/>
      </w:pPr>
      <w:r>
        <w:rPr>
          <w:rStyle w:val="FootnoteReference"/>
        </w:rPr>
        <w:footnoteRef/>
      </w:r>
      <w:r>
        <w:t xml:space="preserve"> </w:t>
      </w:r>
      <w:r>
        <w:rPr>
          <w:i/>
          <w:iCs/>
        </w:rPr>
        <w:t>Id.</w:t>
      </w:r>
    </w:p>
  </w:footnote>
  <w:footnote w:id="268">
    <w:p w14:paraId="6E9F9F73" w14:textId="53B7791F" w:rsidR="001003AE" w:rsidRDefault="001003AE">
      <w:pPr>
        <w:pStyle w:val="FootnoteText"/>
      </w:pPr>
      <w:r>
        <w:rPr>
          <w:rStyle w:val="FootnoteReference"/>
        </w:rPr>
        <w:footnoteRef/>
      </w:r>
      <w:r>
        <w:t xml:space="preserve"> </w:t>
      </w:r>
      <w:r w:rsidRPr="001003AE">
        <w:t>Hologic, Inc. v. Minerva Surgical, Inc., 44 F.4th 1358 (Fed. Cir. 2022)</w:t>
      </w:r>
      <w:r>
        <w:t>.</w:t>
      </w:r>
    </w:p>
  </w:footnote>
  <w:footnote w:id="269">
    <w:p w14:paraId="020A3FB4" w14:textId="482BCE59" w:rsidR="001003AE" w:rsidRPr="001003AE" w:rsidRDefault="001003AE">
      <w:pPr>
        <w:pStyle w:val="FootnoteText"/>
      </w:pPr>
      <w:r>
        <w:rPr>
          <w:rStyle w:val="FootnoteReference"/>
        </w:rPr>
        <w:footnoteRef/>
      </w:r>
      <w:r>
        <w:t xml:space="preserve"> </w:t>
      </w:r>
      <w:r>
        <w:rPr>
          <w:i/>
          <w:iCs/>
        </w:rPr>
        <w:t xml:space="preserve">Id. </w:t>
      </w:r>
      <w:r>
        <w:t>at 1360.</w:t>
      </w:r>
    </w:p>
  </w:footnote>
  <w:footnote w:id="270">
    <w:p w14:paraId="0B178D50" w14:textId="247CB6C2" w:rsidR="001003AE" w:rsidRPr="001003AE" w:rsidRDefault="001003AE">
      <w:pPr>
        <w:pStyle w:val="FootnoteText"/>
      </w:pPr>
      <w:r>
        <w:rPr>
          <w:rStyle w:val="FootnoteReference"/>
        </w:rPr>
        <w:footnoteRef/>
      </w:r>
      <w:r>
        <w:t xml:space="preserve"> </w:t>
      </w:r>
      <w:r>
        <w:rPr>
          <w:i/>
          <w:iCs/>
        </w:rPr>
        <w:t xml:space="preserve">Id. </w:t>
      </w:r>
    </w:p>
  </w:footnote>
  <w:footnote w:id="271">
    <w:p w14:paraId="4BF38C24" w14:textId="284C3C3A" w:rsidR="001003AE" w:rsidRPr="001003AE" w:rsidRDefault="001003AE">
      <w:pPr>
        <w:pStyle w:val="FootnoteText"/>
      </w:pPr>
      <w:r>
        <w:rPr>
          <w:rStyle w:val="FootnoteReference"/>
        </w:rPr>
        <w:footnoteRef/>
      </w:r>
      <w:r>
        <w:t xml:space="preserve"> </w:t>
      </w:r>
      <w:r>
        <w:rPr>
          <w:i/>
          <w:iCs/>
        </w:rPr>
        <w:t xml:space="preserve">Id. </w:t>
      </w:r>
      <w:r>
        <w:t>at 1363.</w:t>
      </w:r>
    </w:p>
  </w:footnote>
  <w:footnote w:id="272">
    <w:p w14:paraId="411E506A" w14:textId="7D64E364" w:rsidR="001003AE" w:rsidRPr="001003AE" w:rsidRDefault="001003AE">
      <w:pPr>
        <w:pStyle w:val="FootnoteText"/>
      </w:pPr>
      <w:r>
        <w:rPr>
          <w:rStyle w:val="FootnoteReference"/>
        </w:rPr>
        <w:footnoteRef/>
      </w:r>
      <w:r>
        <w:t xml:space="preserve"> </w:t>
      </w:r>
      <w:r>
        <w:rPr>
          <w:i/>
          <w:iCs/>
        </w:rPr>
        <w:t xml:space="preserve">Id. </w:t>
      </w:r>
      <w:r>
        <w:t>at 1364.</w:t>
      </w:r>
    </w:p>
  </w:footnote>
  <w:footnote w:id="273">
    <w:p w14:paraId="672E6808" w14:textId="3932A2E7" w:rsidR="001003AE" w:rsidRPr="001003AE" w:rsidRDefault="001003AE">
      <w:pPr>
        <w:pStyle w:val="FootnoteText"/>
      </w:pPr>
      <w:r>
        <w:rPr>
          <w:rStyle w:val="FootnoteReference"/>
        </w:rPr>
        <w:footnoteRef/>
      </w:r>
      <w:r>
        <w:t xml:space="preserve"> </w:t>
      </w:r>
      <w:r>
        <w:rPr>
          <w:i/>
          <w:iCs/>
        </w:rPr>
        <w:t xml:space="preserve">Id. </w:t>
      </w:r>
      <w:r>
        <w:t>at 1365.</w:t>
      </w:r>
    </w:p>
  </w:footnote>
  <w:footnote w:id="274">
    <w:p w14:paraId="4845101D" w14:textId="7FEB90DC" w:rsidR="001003AE" w:rsidRPr="001003AE" w:rsidRDefault="001003AE">
      <w:pPr>
        <w:pStyle w:val="FootnoteText"/>
      </w:pPr>
      <w:r>
        <w:rPr>
          <w:rStyle w:val="FootnoteReference"/>
        </w:rPr>
        <w:footnoteRef/>
      </w:r>
      <w:r>
        <w:t xml:space="preserve"> </w:t>
      </w:r>
      <w:r>
        <w:rPr>
          <w:i/>
          <w:iCs/>
        </w:rPr>
        <w:t xml:space="preserve">Id. </w:t>
      </w:r>
    </w:p>
  </w:footnote>
  <w:footnote w:id="275">
    <w:p w14:paraId="13F326BE" w14:textId="1F9B4696" w:rsidR="001003AE" w:rsidRPr="001003AE" w:rsidRDefault="001003AE">
      <w:pPr>
        <w:pStyle w:val="FootnoteText"/>
      </w:pPr>
      <w:r>
        <w:rPr>
          <w:rStyle w:val="FootnoteReference"/>
        </w:rPr>
        <w:footnoteRef/>
      </w:r>
      <w:r>
        <w:t xml:space="preserve"> </w:t>
      </w:r>
      <w:r>
        <w:rPr>
          <w:i/>
          <w:iCs/>
        </w:rPr>
        <w:t xml:space="preserve">Id. </w:t>
      </w:r>
      <w:r>
        <w:t>at 1366.</w:t>
      </w:r>
    </w:p>
  </w:footnote>
  <w:footnote w:id="276">
    <w:p w14:paraId="5F0E15F1" w14:textId="1198213E" w:rsidR="001003AE" w:rsidRPr="001003AE" w:rsidRDefault="001003AE">
      <w:pPr>
        <w:pStyle w:val="FootnoteText"/>
      </w:pPr>
      <w:r>
        <w:rPr>
          <w:rStyle w:val="FootnoteReference"/>
        </w:rPr>
        <w:footnoteRef/>
      </w:r>
      <w:r>
        <w:t xml:space="preserve"> </w:t>
      </w:r>
      <w:r>
        <w:rPr>
          <w:i/>
          <w:iCs/>
        </w:rPr>
        <w:t>Id.</w:t>
      </w:r>
      <w:r>
        <w:t xml:space="preserve"> </w:t>
      </w:r>
    </w:p>
  </w:footnote>
  <w:footnote w:id="277">
    <w:p w14:paraId="77E8A583" w14:textId="11D1248B" w:rsidR="001003AE" w:rsidRPr="001003AE" w:rsidRDefault="001003AE">
      <w:pPr>
        <w:pStyle w:val="FootnoteText"/>
      </w:pPr>
      <w:r>
        <w:rPr>
          <w:rStyle w:val="FootnoteReference"/>
        </w:rPr>
        <w:footnoteRef/>
      </w:r>
      <w:r>
        <w:t xml:space="preserve"> </w:t>
      </w:r>
      <w:r>
        <w:rPr>
          <w:i/>
          <w:iCs/>
        </w:rPr>
        <w:t xml:space="preserve">Id. </w:t>
      </w:r>
      <w:r>
        <w:t>at 1367-69.</w:t>
      </w:r>
    </w:p>
  </w:footnote>
  <w:footnote w:id="278">
    <w:p w14:paraId="30339CA4" w14:textId="609AB1AC" w:rsidR="001003AE" w:rsidRPr="001003AE" w:rsidRDefault="001003AE">
      <w:pPr>
        <w:pStyle w:val="FootnoteText"/>
      </w:pPr>
      <w:r>
        <w:rPr>
          <w:rStyle w:val="FootnoteReference"/>
        </w:rPr>
        <w:footnoteRef/>
      </w:r>
      <w:r>
        <w:t xml:space="preserve"> </w:t>
      </w:r>
      <w:r>
        <w:rPr>
          <w:i/>
          <w:iCs/>
        </w:rPr>
        <w:t xml:space="preserve">Id. </w:t>
      </w:r>
    </w:p>
  </w:footnote>
  <w:footnote w:id="279">
    <w:p w14:paraId="7965978B" w14:textId="4D754D66" w:rsidR="000D4A46" w:rsidRDefault="000D4A46">
      <w:pPr>
        <w:pStyle w:val="FootnoteText"/>
      </w:pPr>
      <w:r>
        <w:rPr>
          <w:rStyle w:val="FootnoteReference"/>
        </w:rPr>
        <w:footnoteRef/>
      </w:r>
      <w:r>
        <w:t xml:space="preserve"> Cal.</w:t>
      </w:r>
      <w:r w:rsidRPr="000D4A46">
        <w:t xml:space="preserve"> </w:t>
      </w:r>
      <w:r>
        <w:t xml:space="preserve">Inst. </w:t>
      </w:r>
      <w:r w:rsidRPr="000D4A46">
        <w:t xml:space="preserve">of </w:t>
      </w:r>
      <w:r>
        <w:t xml:space="preserve">Tech. </w:t>
      </w:r>
      <w:r w:rsidRPr="000D4A46">
        <w:t>v. Broadcom Ltd., 25 F.4th 976 (Fed. Cir. 2022)</w:t>
      </w:r>
      <w:r>
        <w:t>.</w:t>
      </w:r>
    </w:p>
  </w:footnote>
  <w:footnote w:id="280">
    <w:p w14:paraId="7DB9A521" w14:textId="7E209406" w:rsidR="000D4A46" w:rsidRPr="000D4A46" w:rsidRDefault="000D4A46">
      <w:pPr>
        <w:pStyle w:val="FootnoteText"/>
      </w:pPr>
      <w:r>
        <w:rPr>
          <w:rStyle w:val="FootnoteReference"/>
        </w:rPr>
        <w:footnoteRef/>
      </w:r>
      <w:r>
        <w:t xml:space="preserve"> </w:t>
      </w:r>
      <w:r>
        <w:rPr>
          <w:i/>
          <w:iCs/>
        </w:rPr>
        <w:t xml:space="preserve">Id. </w:t>
      </w:r>
      <w:r>
        <w:t>at 992.</w:t>
      </w:r>
    </w:p>
  </w:footnote>
  <w:footnote w:id="281">
    <w:p w14:paraId="7E3019D9" w14:textId="26E07386" w:rsidR="000D4A46" w:rsidRPr="000D4A46" w:rsidRDefault="000D4A46">
      <w:pPr>
        <w:pStyle w:val="FootnoteText"/>
      </w:pPr>
      <w:r>
        <w:rPr>
          <w:rStyle w:val="FootnoteReference"/>
        </w:rPr>
        <w:footnoteRef/>
      </w:r>
      <w:r>
        <w:t xml:space="preserve"> </w:t>
      </w:r>
      <w:r>
        <w:rPr>
          <w:i/>
          <w:iCs/>
        </w:rPr>
        <w:t>Id.</w:t>
      </w:r>
    </w:p>
  </w:footnote>
  <w:footnote w:id="282">
    <w:p w14:paraId="15940788" w14:textId="01AF7025" w:rsidR="000D4A46" w:rsidRPr="000D4A46" w:rsidRDefault="000D4A46">
      <w:pPr>
        <w:pStyle w:val="FootnoteText"/>
      </w:pPr>
      <w:r>
        <w:rPr>
          <w:rStyle w:val="FootnoteReference"/>
        </w:rPr>
        <w:footnoteRef/>
      </w:r>
      <w:r>
        <w:t xml:space="preserve"> </w:t>
      </w:r>
      <w:r>
        <w:rPr>
          <w:i/>
          <w:iCs/>
        </w:rPr>
        <w:t>Id.</w:t>
      </w:r>
    </w:p>
  </w:footnote>
  <w:footnote w:id="283">
    <w:p w14:paraId="5E2E27C9" w14:textId="3742A90C" w:rsidR="000D4A46" w:rsidRPr="000D4A46" w:rsidRDefault="000D4A46">
      <w:pPr>
        <w:pStyle w:val="FootnoteText"/>
      </w:pPr>
      <w:r>
        <w:rPr>
          <w:rStyle w:val="FootnoteReference"/>
        </w:rPr>
        <w:footnoteRef/>
      </w:r>
      <w:r>
        <w:t xml:space="preserve"> </w:t>
      </w:r>
      <w:r>
        <w:rPr>
          <w:i/>
          <w:iCs/>
        </w:rPr>
        <w:t xml:space="preserve">Id. </w:t>
      </w:r>
      <w:r>
        <w:t xml:space="preserve">at 993. </w:t>
      </w:r>
    </w:p>
  </w:footnote>
  <w:footnote w:id="284">
    <w:p w14:paraId="066CCDF2" w14:textId="67E51457" w:rsidR="00D00FF2" w:rsidRPr="00D00FF2" w:rsidRDefault="00D00FF2">
      <w:pPr>
        <w:pStyle w:val="FootnoteText"/>
      </w:pPr>
      <w:r>
        <w:rPr>
          <w:rStyle w:val="FootnoteReference"/>
        </w:rPr>
        <w:footnoteRef/>
      </w:r>
      <w:r>
        <w:t xml:space="preserve"> </w:t>
      </w:r>
      <w:r>
        <w:rPr>
          <w:i/>
          <w:iCs/>
        </w:rPr>
        <w:t xml:space="preserve">Id. </w:t>
      </w:r>
    </w:p>
  </w:footnote>
  <w:footnote w:id="285">
    <w:p w14:paraId="6F1F154D" w14:textId="5126BCC4" w:rsidR="00D00FF2" w:rsidRPr="00D00FF2" w:rsidRDefault="00D00FF2">
      <w:pPr>
        <w:pStyle w:val="FootnoteText"/>
      </w:pPr>
      <w:r>
        <w:rPr>
          <w:rStyle w:val="FootnoteReference"/>
        </w:rPr>
        <w:footnoteRef/>
      </w:r>
      <w:r>
        <w:t xml:space="preserve"> </w:t>
      </w:r>
      <w:r>
        <w:rPr>
          <w:i/>
          <w:iCs/>
        </w:rPr>
        <w:t xml:space="preserve">Id. </w:t>
      </w:r>
    </w:p>
  </w:footnote>
  <w:footnote w:id="286">
    <w:p w14:paraId="53051DAD" w14:textId="201E0701" w:rsidR="00D00FF2" w:rsidRPr="006A068A" w:rsidRDefault="00D00FF2">
      <w:pPr>
        <w:pStyle w:val="FootnoteText"/>
      </w:pPr>
      <w:r>
        <w:rPr>
          <w:rStyle w:val="FootnoteReference"/>
        </w:rPr>
        <w:footnoteRef/>
      </w:r>
      <w:r>
        <w:t xml:space="preserve"> </w:t>
      </w:r>
      <w:r>
        <w:rPr>
          <w:i/>
          <w:iCs/>
        </w:rPr>
        <w:t>Id.</w:t>
      </w:r>
      <w:r w:rsidR="006A068A">
        <w:rPr>
          <w:i/>
          <w:iCs/>
        </w:rPr>
        <w:t xml:space="preserve"> </w:t>
      </w:r>
      <w:r w:rsidR="006A068A">
        <w:t>at 994.</w:t>
      </w:r>
    </w:p>
  </w:footnote>
  <w:footnote w:id="287">
    <w:p w14:paraId="4CF3EB65" w14:textId="71255054" w:rsidR="0050273E" w:rsidRDefault="0050273E">
      <w:pPr>
        <w:pStyle w:val="FootnoteText"/>
      </w:pPr>
      <w:r>
        <w:rPr>
          <w:rStyle w:val="FootnoteReference"/>
        </w:rPr>
        <w:footnoteRef/>
      </w:r>
      <w:r>
        <w:t xml:space="preserve"> </w:t>
      </w:r>
      <w:r w:rsidRPr="0050273E">
        <w:t>Apple Inc. v. Wi-LAN Inc., 25 F.4th 960 (Fed Cir. 2022)</w:t>
      </w:r>
    </w:p>
  </w:footnote>
  <w:footnote w:id="288">
    <w:p w14:paraId="4F8FCF8F" w14:textId="7C833DA6" w:rsidR="00A17046" w:rsidRPr="00A17046" w:rsidRDefault="00A17046">
      <w:pPr>
        <w:pStyle w:val="FootnoteText"/>
      </w:pPr>
      <w:r>
        <w:rPr>
          <w:rStyle w:val="FootnoteReference"/>
        </w:rPr>
        <w:footnoteRef/>
      </w:r>
      <w:r>
        <w:t xml:space="preserve"> </w:t>
      </w:r>
      <w:r>
        <w:rPr>
          <w:i/>
          <w:iCs/>
        </w:rPr>
        <w:t xml:space="preserve">Id. </w:t>
      </w:r>
      <w:r>
        <w:t>at 972.</w:t>
      </w:r>
    </w:p>
  </w:footnote>
  <w:footnote w:id="289">
    <w:p w14:paraId="431C5C0B" w14:textId="209CFC69" w:rsidR="00A17046" w:rsidRPr="00A17046" w:rsidRDefault="00A17046">
      <w:pPr>
        <w:pStyle w:val="FootnoteText"/>
      </w:pPr>
      <w:r>
        <w:rPr>
          <w:rStyle w:val="FootnoteReference"/>
        </w:rPr>
        <w:footnoteRef/>
      </w:r>
      <w:r>
        <w:t xml:space="preserve"> </w:t>
      </w:r>
      <w:r>
        <w:rPr>
          <w:i/>
          <w:iCs/>
        </w:rPr>
        <w:t xml:space="preserve">Id. </w:t>
      </w:r>
    </w:p>
  </w:footnote>
  <w:footnote w:id="290">
    <w:p w14:paraId="36402665" w14:textId="5D48D34D" w:rsidR="00A17046" w:rsidRPr="00A17046" w:rsidRDefault="00A17046">
      <w:pPr>
        <w:pStyle w:val="FootnoteText"/>
      </w:pPr>
      <w:r>
        <w:rPr>
          <w:rStyle w:val="FootnoteReference"/>
        </w:rPr>
        <w:footnoteRef/>
      </w:r>
      <w:r>
        <w:t xml:space="preserve"> </w:t>
      </w:r>
      <w:r>
        <w:rPr>
          <w:i/>
          <w:iCs/>
        </w:rPr>
        <w:t xml:space="preserve">Id. </w:t>
      </w:r>
      <w:r>
        <w:t>at 972-73.</w:t>
      </w:r>
    </w:p>
  </w:footnote>
  <w:footnote w:id="291">
    <w:p w14:paraId="02CDE6CC" w14:textId="0EC08258" w:rsidR="00A17046" w:rsidRPr="00A17046" w:rsidRDefault="00A17046">
      <w:pPr>
        <w:pStyle w:val="FootnoteText"/>
      </w:pPr>
      <w:r>
        <w:rPr>
          <w:rStyle w:val="FootnoteReference"/>
        </w:rPr>
        <w:footnoteRef/>
      </w:r>
      <w:r>
        <w:t xml:space="preserve"> </w:t>
      </w:r>
      <w:r>
        <w:rPr>
          <w:i/>
          <w:iCs/>
        </w:rPr>
        <w:t xml:space="preserve">Id. </w:t>
      </w:r>
      <w:r>
        <w:t>at 973.</w:t>
      </w:r>
    </w:p>
  </w:footnote>
  <w:footnote w:id="292">
    <w:p w14:paraId="7FECBDD9" w14:textId="4B55BE4E" w:rsidR="00A17046" w:rsidRPr="00A17046" w:rsidRDefault="00A17046">
      <w:pPr>
        <w:pStyle w:val="FootnoteText"/>
      </w:pPr>
      <w:r>
        <w:rPr>
          <w:rStyle w:val="FootnoteReference"/>
        </w:rPr>
        <w:footnoteRef/>
      </w:r>
      <w:r>
        <w:t xml:space="preserve"> </w:t>
      </w:r>
      <w:r>
        <w:rPr>
          <w:i/>
          <w:iCs/>
        </w:rPr>
        <w:t>Id.</w:t>
      </w:r>
    </w:p>
  </w:footnote>
  <w:footnote w:id="293">
    <w:p w14:paraId="4D3638A4" w14:textId="351FF667" w:rsidR="00A17046" w:rsidRPr="00A17046" w:rsidRDefault="00A17046">
      <w:pPr>
        <w:pStyle w:val="FootnoteText"/>
      </w:pPr>
      <w:r>
        <w:rPr>
          <w:rStyle w:val="FootnoteReference"/>
        </w:rPr>
        <w:footnoteRef/>
      </w:r>
      <w:r>
        <w:t xml:space="preserve"> </w:t>
      </w:r>
      <w:r>
        <w:rPr>
          <w:i/>
          <w:iCs/>
        </w:rPr>
        <w:t xml:space="preserve">Id. </w:t>
      </w:r>
      <w:r>
        <w:t>at 973-74.</w:t>
      </w:r>
    </w:p>
  </w:footnote>
  <w:footnote w:id="294">
    <w:p w14:paraId="00C0F6F4" w14:textId="164FA1C7" w:rsidR="00A17046" w:rsidRPr="00A17046" w:rsidRDefault="00A17046">
      <w:pPr>
        <w:pStyle w:val="FootnoteText"/>
      </w:pPr>
      <w:r>
        <w:rPr>
          <w:rStyle w:val="FootnoteReference"/>
        </w:rPr>
        <w:footnoteRef/>
      </w:r>
      <w:r>
        <w:t xml:space="preserve"> </w:t>
      </w:r>
      <w:r>
        <w:rPr>
          <w:i/>
          <w:iCs/>
        </w:rPr>
        <w:t xml:space="preserve">Id. </w:t>
      </w:r>
      <w:r>
        <w:t>at 974.</w:t>
      </w:r>
    </w:p>
  </w:footnote>
  <w:footnote w:id="295">
    <w:p w14:paraId="2BEBCD8B" w14:textId="61F008F7" w:rsidR="00006F07" w:rsidRDefault="00006F07">
      <w:pPr>
        <w:pStyle w:val="FootnoteText"/>
      </w:pPr>
      <w:r>
        <w:rPr>
          <w:rStyle w:val="FootnoteReference"/>
        </w:rPr>
        <w:footnoteRef/>
      </w:r>
      <w:r>
        <w:t xml:space="preserve"> </w:t>
      </w:r>
      <w:r w:rsidRPr="00006F07">
        <w:t xml:space="preserve">Roche Diagnostics Corp. v. </w:t>
      </w:r>
      <w:proofErr w:type="spellStart"/>
      <w:r w:rsidRPr="00006F07">
        <w:t>Meso</w:t>
      </w:r>
      <w:proofErr w:type="spellEnd"/>
      <w:r w:rsidRPr="00006F07">
        <w:t xml:space="preserve"> Scale Diagnostics, LLC, 30 F.4th 1109 (Fed. Cir. 2022)</w:t>
      </w:r>
    </w:p>
  </w:footnote>
  <w:footnote w:id="296">
    <w:p w14:paraId="76DF3E89" w14:textId="1B6FC6F6" w:rsidR="00006F07" w:rsidRPr="00006F07" w:rsidRDefault="00006F07">
      <w:pPr>
        <w:pStyle w:val="FootnoteText"/>
      </w:pPr>
      <w:r>
        <w:rPr>
          <w:rStyle w:val="FootnoteReference"/>
        </w:rPr>
        <w:footnoteRef/>
      </w:r>
      <w:r>
        <w:t xml:space="preserve"> </w:t>
      </w:r>
      <w:r>
        <w:rPr>
          <w:i/>
          <w:iCs/>
        </w:rPr>
        <w:t xml:space="preserve">Id. </w:t>
      </w:r>
      <w:r>
        <w:t>at 1123.</w:t>
      </w:r>
    </w:p>
  </w:footnote>
  <w:footnote w:id="297">
    <w:p w14:paraId="2292E9BA" w14:textId="50AE1A14" w:rsidR="00006F07" w:rsidRPr="00006F07" w:rsidRDefault="00006F07">
      <w:pPr>
        <w:pStyle w:val="FootnoteText"/>
      </w:pPr>
      <w:r>
        <w:rPr>
          <w:rStyle w:val="FootnoteReference"/>
        </w:rPr>
        <w:footnoteRef/>
      </w:r>
      <w:r>
        <w:t xml:space="preserve"> </w:t>
      </w:r>
      <w:r>
        <w:rPr>
          <w:i/>
          <w:iCs/>
        </w:rPr>
        <w:t xml:space="preserve">Id. </w:t>
      </w:r>
      <w:r>
        <w:t>at 1122.</w:t>
      </w:r>
    </w:p>
  </w:footnote>
  <w:footnote w:id="298">
    <w:p w14:paraId="155CB4E9" w14:textId="3A26D865" w:rsidR="00006F07" w:rsidRPr="00006F07" w:rsidRDefault="00006F07">
      <w:pPr>
        <w:pStyle w:val="FootnoteText"/>
      </w:pPr>
      <w:r>
        <w:rPr>
          <w:rStyle w:val="FootnoteReference"/>
        </w:rPr>
        <w:footnoteRef/>
      </w:r>
      <w:r>
        <w:t xml:space="preserve"> </w:t>
      </w:r>
      <w:r>
        <w:rPr>
          <w:i/>
          <w:iCs/>
        </w:rPr>
        <w:t xml:space="preserve">Id. </w:t>
      </w:r>
      <w:r>
        <w:t>at 112.</w:t>
      </w:r>
    </w:p>
  </w:footnote>
  <w:footnote w:id="299">
    <w:p w14:paraId="1B85A1BE" w14:textId="1ACD4E1C" w:rsidR="00006F07" w:rsidRPr="00006F07" w:rsidRDefault="00006F07">
      <w:pPr>
        <w:pStyle w:val="FootnoteText"/>
      </w:pPr>
      <w:r>
        <w:rPr>
          <w:rStyle w:val="FootnoteReference"/>
        </w:rPr>
        <w:footnoteRef/>
      </w:r>
      <w:r>
        <w:t xml:space="preserve"> </w:t>
      </w:r>
      <w:r>
        <w:rPr>
          <w:i/>
          <w:iCs/>
        </w:rPr>
        <w:t>Id.</w:t>
      </w:r>
    </w:p>
  </w:footnote>
  <w:footnote w:id="300">
    <w:p w14:paraId="293D7DD0" w14:textId="06EF2516" w:rsidR="00264D6D" w:rsidRDefault="00264D6D">
      <w:pPr>
        <w:pStyle w:val="FootnoteText"/>
      </w:pPr>
      <w:r>
        <w:rPr>
          <w:rStyle w:val="FootnoteReference"/>
        </w:rPr>
        <w:footnoteRef/>
      </w:r>
      <w:r>
        <w:t xml:space="preserve"> </w:t>
      </w:r>
      <w:r w:rsidRPr="00264D6D">
        <w:t>Pavo Sols. LLC v. Kingston Tech. Co., Inc., 35 F.4th 1367 (Fed. Cir. 2022)</w:t>
      </w:r>
    </w:p>
  </w:footnote>
  <w:footnote w:id="301">
    <w:p w14:paraId="6BC932A9" w14:textId="4C791245" w:rsidR="00264D6D" w:rsidRPr="00264D6D" w:rsidRDefault="00264D6D">
      <w:pPr>
        <w:pStyle w:val="FootnoteText"/>
      </w:pPr>
      <w:r>
        <w:rPr>
          <w:rStyle w:val="FootnoteReference"/>
        </w:rPr>
        <w:footnoteRef/>
      </w:r>
      <w:r>
        <w:t xml:space="preserve"> </w:t>
      </w:r>
      <w:r>
        <w:rPr>
          <w:i/>
          <w:iCs/>
        </w:rPr>
        <w:t xml:space="preserve">Id. </w:t>
      </w:r>
      <w:r>
        <w:t>at 1379.</w:t>
      </w:r>
    </w:p>
  </w:footnote>
  <w:footnote w:id="302">
    <w:p w14:paraId="3E57707D" w14:textId="587E3EB5" w:rsidR="00264D6D" w:rsidRPr="00264D6D" w:rsidRDefault="00264D6D">
      <w:pPr>
        <w:pStyle w:val="FootnoteText"/>
        <w:rPr>
          <w:i/>
          <w:iCs/>
        </w:rPr>
      </w:pPr>
      <w:r>
        <w:rPr>
          <w:rStyle w:val="FootnoteReference"/>
        </w:rPr>
        <w:footnoteRef/>
      </w:r>
      <w:r>
        <w:t xml:space="preserve"> </w:t>
      </w:r>
      <w:r>
        <w:rPr>
          <w:i/>
          <w:iCs/>
        </w:rPr>
        <w:t>Id.</w:t>
      </w:r>
    </w:p>
  </w:footnote>
  <w:footnote w:id="303">
    <w:p w14:paraId="5966D1AC" w14:textId="530321A9" w:rsidR="00264D6D" w:rsidRPr="00264D6D" w:rsidRDefault="00264D6D">
      <w:pPr>
        <w:pStyle w:val="FootnoteText"/>
        <w:rPr>
          <w:i/>
          <w:iCs/>
        </w:rPr>
      </w:pPr>
      <w:r>
        <w:rPr>
          <w:rStyle w:val="FootnoteReference"/>
        </w:rPr>
        <w:footnoteRef/>
      </w:r>
      <w:r>
        <w:t xml:space="preserve"> </w:t>
      </w:r>
      <w:r>
        <w:rPr>
          <w:i/>
          <w:iCs/>
        </w:rPr>
        <w:t>Id.</w:t>
      </w:r>
    </w:p>
  </w:footnote>
  <w:footnote w:id="304">
    <w:p w14:paraId="25705D05" w14:textId="53959ED6" w:rsidR="00764EC9" w:rsidRPr="00764EC9" w:rsidRDefault="00764EC9">
      <w:pPr>
        <w:pStyle w:val="FootnoteText"/>
      </w:pPr>
      <w:r>
        <w:rPr>
          <w:rStyle w:val="FootnoteReference"/>
        </w:rPr>
        <w:footnoteRef/>
      </w:r>
      <w:r>
        <w:t xml:space="preserve"> </w:t>
      </w:r>
      <w:r>
        <w:rPr>
          <w:i/>
          <w:iCs/>
        </w:rPr>
        <w:t xml:space="preserve">Id. </w:t>
      </w:r>
    </w:p>
  </w:footnote>
  <w:footnote w:id="305">
    <w:p w14:paraId="0DB9FBF0" w14:textId="72E10C3E" w:rsidR="00764EC9" w:rsidRPr="00764EC9" w:rsidRDefault="00764EC9">
      <w:pPr>
        <w:pStyle w:val="FootnoteText"/>
      </w:pPr>
      <w:r>
        <w:rPr>
          <w:rStyle w:val="FootnoteReference"/>
        </w:rPr>
        <w:footnoteRef/>
      </w:r>
      <w:r>
        <w:t xml:space="preserve"> </w:t>
      </w:r>
      <w:r>
        <w:rPr>
          <w:i/>
          <w:iCs/>
        </w:rPr>
        <w:t>Id.</w:t>
      </w:r>
    </w:p>
  </w:footnote>
  <w:footnote w:id="306">
    <w:p w14:paraId="3B7B17A3" w14:textId="262BBE9F" w:rsidR="00764EC9" w:rsidRPr="00764EC9" w:rsidRDefault="00764EC9">
      <w:pPr>
        <w:pStyle w:val="FootnoteText"/>
      </w:pPr>
      <w:r>
        <w:rPr>
          <w:rStyle w:val="FootnoteReference"/>
        </w:rPr>
        <w:footnoteRef/>
      </w:r>
      <w:r>
        <w:t xml:space="preserve"> </w:t>
      </w:r>
      <w:r>
        <w:rPr>
          <w:i/>
          <w:iCs/>
        </w:rPr>
        <w:t xml:space="preserve">Id. </w:t>
      </w:r>
    </w:p>
  </w:footnote>
  <w:footnote w:id="307">
    <w:p w14:paraId="6BD78E3D" w14:textId="6BE9267F" w:rsidR="00764EC9" w:rsidRPr="00764EC9" w:rsidRDefault="00764EC9">
      <w:pPr>
        <w:pStyle w:val="FootnoteText"/>
      </w:pPr>
      <w:r>
        <w:rPr>
          <w:rStyle w:val="FootnoteReference"/>
        </w:rPr>
        <w:footnoteRef/>
      </w:r>
      <w:r>
        <w:t xml:space="preserve"> </w:t>
      </w:r>
      <w:r>
        <w:rPr>
          <w:i/>
          <w:iCs/>
        </w:rPr>
        <w:t xml:space="preserve">Id. </w:t>
      </w:r>
      <w:r>
        <w:t>at 1379-80.</w:t>
      </w:r>
    </w:p>
  </w:footnote>
  <w:footnote w:id="308">
    <w:p w14:paraId="74308530" w14:textId="4B5AAF84" w:rsidR="002D3F32" w:rsidRDefault="002D3F32">
      <w:pPr>
        <w:pStyle w:val="FootnoteText"/>
      </w:pPr>
      <w:r>
        <w:rPr>
          <w:rStyle w:val="FootnoteReference"/>
        </w:rPr>
        <w:footnoteRef/>
      </w:r>
      <w:r>
        <w:t xml:space="preserve"> </w:t>
      </w:r>
      <w:r w:rsidRPr="002D3F32">
        <w:t>Realtime Adaptive Streaming LLC v. Netflix, Inc., 41 F.4th 1372 (Fed. Cir. 2022)</w:t>
      </w:r>
      <w:r>
        <w:t>.</w:t>
      </w:r>
    </w:p>
  </w:footnote>
  <w:footnote w:id="309">
    <w:p w14:paraId="13F01231" w14:textId="344EF095" w:rsidR="002D3F32" w:rsidRPr="002D3F32" w:rsidRDefault="002D3F32">
      <w:pPr>
        <w:pStyle w:val="FootnoteText"/>
      </w:pPr>
      <w:r>
        <w:rPr>
          <w:rStyle w:val="FootnoteReference"/>
        </w:rPr>
        <w:footnoteRef/>
      </w:r>
      <w:r>
        <w:t xml:space="preserve"> </w:t>
      </w:r>
      <w:r>
        <w:rPr>
          <w:i/>
          <w:iCs/>
        </w:rPr>
        <w:t xml:space="preserve">Id. </w:t>
      </w:r>
      <w:r>
        <w:t>at 1374.</w:t>
      </w:r>
    </w:p>
  </w:footnote>
  <w:footnote w:id="310">
    <w:p w14:paraId="18BC7537" w14:textId="128D2BDA" w:rsidR="002D3F32" w:rsidRPr="002D3F32" w:rsidRDefault="002D3F32">
      <w:pPr>
        <w:pStyle w:val="FootnoteText"/>
      </w:pPr>
      <w:r>
        <w:rPr>
          <w:rStyle w:val="FootnoteReference"/>
        </w:rPr>
        <w:footnoteRef/>
      </w:r>
      <w:r>
        <w:t xml:space="preserve"> </w:t>
      </w:r>
      <w:r>
        <w:rPr>
          <w:i/>
          <w:iCs/>
        </w:rPr>
        <w:t xml:space="preserve">Id. </w:t>
      </w:r>
    </w:p>
  </w:footnote>
  <w:footnote w:id="311">
    <w:p w14:paraId="18E8B618" w14:textId="07DD7C7A" w:rsidR="002D3F32" w:rsidRPr="002D3F32" w:rsidRDefault="002D3F32">
      <w:pPr>
        <w:pStyle w:val="FootnoteText"/>
      </w:pPr>
      <w:r>
        <w:rPr>
          <w:rStyle w:val="FootnoteReference"/>
        </w:rPr>
        <w:footnoteRef/>
      </w:r>
      <w:r>
        <w:t xml:space="preserve"> </w:t>
      </w:r>
      <w:r>
        <w:rPr>
          <w:i/>
          <w:iCs/>
        </w:rPr>
        <w:t xml:space="preserve">Id. </w:t>
      </w:r>
      <w:r>
        <w:t>at 1374-75.</w:t>
      </w:r>
    </w:p>
  </w:footnote>
  <w:footnote w:id="312">
    <w:p w14:paraId="6355B4D1" w14:textId="47CC06BE" w:rsidR="00E07CF2" w:rsidRPr="00E07CF2" w:rsidRDefault="00E07CF2">
      <w:pPr>
        <w:pStyle w:val="FootnoteText"/>
      </w:pPr>
      <w:r>
        <w:rPr>
          <w:rStyle w:val="FootnoteReference"/>
        </w:rPr>
        <w:footnoteRef/>
      </w:r>
      <w:r>
        <w:t xml:space="preserve"> </w:t>
      </w:r>
      <w:r>
        <w:rPr>
          <w:i/>
          <w:iCs/>
        </w:rPr>
        <w:t xml:space="preserve">Id. </w:t>
      </w:r>
      <w:r>
        <w:t>at 1375.</w:t>
      </w:r>
    </w:p>
  </w:footnote>
  <w:footnote w:id="313">
    <w:p w14:paraId="14FB6FF6" w14:textId="664B8BDB" w:rsidR="00E07CF2" w:rsidRPr="00E07CF2" w:rsidRDefault="00E07CF2">
      <w:pPr>
        <w:pStyle w:val="FootnoteText"/>
      </w:pPr>
      <w:r>
        <w:rPr>
          <w:rStyle w:val="FootnoteReference"/>
        </w:rPr>
        <w:footnoteRef/>
      </w:r>
      <w:r>
        <w:t xml:space="preserve"> </w:t>
      </w:r>
      <w:r>
        <w:rPr>
          <w:i/>
          <w:iCs/>
        </w:rPr>
        <w:t>Id.</w:t>
      </w:r>
    </w:p>
  </w:footnote>
  <w:footnote w:id="314">
    <w:p w14:paraId="11CD1126" w14:textId="753E98E1" w:rsidR="00E07CF2" w:rsidRPr="00E07CF2" w:rsidRDefault="00E07CF2">
      <w:pPr>
        <w:pStyle w:val="FootnoteText"/>
      </w:pPr>
      <w:r>
        <w:rPr>
          <w:rStyle w:val="FootnoteReference"/>
        </w:rPr>
        <w:footnoteRef/>
      </w:r>
      <w:r>
        <w:t xml:space="preserve"> </w:t>
      </w:r>
      <w:r>
        <w:rPr>
          <w:i/>
          <w:iCs/>
        </w:rPr>
        <w:t xml:space="preserve">Id. </w:t>
      </w:r>
      <w:r>
        <w:t xml:space="preserve">at 1377-78. </w:t>
      </w:r>
    </w:p>
  </w:footnote>
  <w:footnote w:id="315">
    <w:p w14:paraId="2A5AA4AF" w14:textId="09C21E91" w:rsidR="00E07CF2" w:rsidRPr="00E07CF2" w:rsidRDefault="00E07CF2">
      <w:pPr>
        <w:pStyle w:val="FootnoteText"/>
      </w:pPr>
      <w:r>
        <w:rPr>
          <w:rStyle w:val="FootnoteReference"/>
        </w:rPr>
        <w:footnoteRef/>
      </w:r>
      <w:r>
        <w:t xml:space="preserve"> </w:t>
      </w:r>
      <w:r>
        <w:rPr>
          <w:i/>
          <w:iCs/>
        </w:rPr>
        <w:t xml:space="preserve">Id. </w:t>
      </w:r>
      <w:r>
        <w:t>at 1378-79.</w:t>
      </w:r>
    </w:p>
  </w:footnote>
  <w:footnote w:id="316">
    <w:p w14:paraId="6EABEB82" w14:textId="39258268" w:rsidR="00E07CF2" w:rsidRPr="00E07CF2" w:rsidRDefault="00E07CF2">
      <w:pPr>
        <w:pStyle w:val="FootnoteText"/>
      </w:pPr>
      <w:r>
        <w:rPr>
          <w:rStyle w:val="FootnoteReference"/>
        </w:rPr>
        <w:footnoteRef/>
      </w:r>
      <w:r>
        <w:t xml:space="preserve"> </w:t>
      </w:r>
      <w:r>
        <w:rPr>
          <w:i/>
          <w:iCs/>
        </w:rPr>
        <w:t xml:space="preserve">Id. </w:t>
      </w:r>
      <w:r>
        <w:t>at 1379.</w:t>
      </w:r>
    </w:p>
  </w:footnote>
  <w:footnote w:id="317">
    <w:p w14:paraId="37CAE82E" w14:textId="24A67FD3" w:rsidR="00E07CF2" w:rsidRPr="00E07CF2" w:rsidRDefault="00E07CF2">
      <w:pPr>
        <w:pStyle w:val="FootnoteText"/>
      </w:pPr>
      <w:r>
        <w:rPr>
          <w:rStyle w:val="FootnoteReference"/>
        </w:rPr>
        <w:footnoteRef/>
      </w:r>
      <w:r>
        <w:t xml:space="preserve"> </w:t>
      </w:r>
      <w:r>
        <w:rPr>
          <w:i/>
          <w:iCs/>
        </w:rPr>
        <w:t xml:space="preserve">Id. </w:t>
      </w:r>
      <w:r>
        <w:t>at 1380.</w:t>
      </w:r>
    </w:p>
  </w:footnote>
  <w:footnote w:id="318">
    <w:p w14:paraId="1821340E" w14:textId="5C612A3C" w:rsidR="00581DF8" w:rsidRDefault="00581DF8">
      <w:pPr>
        <w:pStyle w:val="FootnoteText"/>
      </w:pPr>
      <w:r>
        <w:rPr>
          <w:rStyle w:val="FootnoteReference"/>
        </w:rPr>
        <w:footnoteRef/>
      </w:r>
      <w:r>
        <w:t xml:space="preserve"> </w:t>
      </w:r>
      <w:r w:rsidRPr="00581DF8">
        <w:t xml:space="preserve">Apple Inc. v. </w:t>
      </w:r>
      <w:proofErr w:type="spellStart"/>
      <w:r w:rsidRPr="00581DF8">
        <w:t>Zipit</w:t>
      </w:r>
      <w:proofErr w:type="spellEnd"/>
      <w:r w:rsidRPr="00581DF8">
        <w:t xml:space="preserve"> Wireless, Inc., 30 F. 4th 1368 (Fed. Cir</w:t>
      </w:r>
      <w:r w:rsidR="006E07C4">
        <w:t>.</w:t>
      </w:r>
      <w:r w:rsidRPr="00581DF8">
        <w:t xml:space="preserve"> 2022)</w:t>
      </w:r>
    </w:p>
  </w:footnote>
  <w:footnote w:id="319">
    <w:p w14:paraId="002DDD1F" w14:textId="6E18486B" w:rsidR="00581DF8" w:rsidRPr="00581DF8" w:rsidRDefault="00581DF8">
      <w:pPr>
        <w:pStyle w:val="FootnoteText"/>
      </w:pPr>
      <w:r>
        <w:rPr>
          <w:rStyle w:val="FootnoteReference"/>
        </w:rPr>
        <w:footnoteRef/>
      </w:r>
      <w:r>
        <w:t xml:space="preserve"> </w:t>
      </w:r>
      <w:r>
        <w:rPr>
          <w:i/>
          <w:iCs/>
        </w:rPr>
        <w:t xml:space="preserve">Id. </w:t>
      </w:r>
      <w:r>
        <w:t>at 1375.</w:t>
      </w:r>
    </w:p>
  </w:footnote>
  <w:footnote w:id="320">
    <w:p w14:paraId="576A3768" w14:textId="21360237" w:rsidR="00581DF8" w:rsidRPr="00581DF8" w:rsidRDefault="00581DF8">
      <w:pPr>
        <w:pStyle w:val="FootnoteText"/>
      </w:pPr>
      <w:r>
        <w:rPr>
          <w:rStyle w:val="FootnoteReference"/>
        </w:rPr>
        <w:footnoteRef/>
      </w:r>
      <w:r>
        <w:t xml:space="preserve"> </w:t>
      </w:r>
      <w:r>
        <w:rPr>
          <w:i/>
          <w:iCs/>
        </w:rPr>
        <w:t xml:space="preserve">Id. </w:t>
      </w:r>
      <w:r>
        <w:t>at 1373.</w:t>
      </w:r>
    </w:p>
  </w:footnote>
  <w:footnote w:id="321">
    <w:p w14:paraId="0318C2DD" w14:textId="135F13FB" w:rsidR="00581DF8" w:rsidRPr="00581DF8" w:rsidRDefault="00581DF8">
      <w:pPr>
        <w:pStyle w:val="FootnoteText"/>
      </w:pPr>
      <w:r>
        <w:rPr>
          <w:rStyle w:val="FootnoteReference"/>
        </w:rPr>
        <w:footnoteRef/>
      </w:r>
      <w:r>
        <w:t xml:space="preserve"> </w:t>
      </w:r>
      <w:r>
        <w:rPr>
          <w:i/>
          <w:iCs/>
        </w:rPr>
        <w:t>Id.</w:t>
      </w:r>
    </w:p>
  </w:footnote>
  <w:footnote w:id="322">
    <w:p w14:paraId="08789A61" w14:textId="7B496762" w:rsidR="00581DF8" w:rsidRPr="00581DF8" w:rsidRDefault="00581DF8">
      <w:pPr>
        <w:pStyle w:val="FootnoteText"/>
      </w:pPr>
      <w:r>
        <w:rPr>
          <w:rStyle w:val="FootnoteReference"/>
        </w:rPr>
        <w:footnoteRef/>
      </w:r>
      <w:r>
        <w:t xml:space="preserve"> </w:t>
      </w:r>
      <w:r>
        <w:rPr>
          <w:i/>
          <w:iCs/>
        </w:rPr>
        <w:t>Id.</w:t>
      </w:r>
      <w:r>
        <w:t xml:space="preserve"> at 1374.</w:t>
      </w:r>
    </w:p>
  </w:footnote>
  <w:footnote w:id="323">
    <w:p w14:paraId="2AC5A1E4" w14:textId="54494404" w:rsidR="00581DF8" w:rsidRPr="00581DF8" w:rsidRDefault="00581DF8">
      <w:pPr>
        <w:pStyle w:val="FootnoteText"/>
      </w:pPr>
      <w:r>
        <w:rPr>
          <w:rStyle w:val="FootnoteReference"/>
        </w:rPr>
        <w:footnoteRef/>
      </w:r>
      <w:r>
        <w:t xml:space="preserve"> </w:t>
      </w:r>
      <w:r>
        <w:rPr>
          <w:i/>
          <w:iCs/>
        </w:rPr>
        <w:t xml:space="preserve">Id. </w:t>
      </w:r>
      <w:r>
        <w:t>at 1376.</w:t>
      </w:r>
    </w:p>
  </w:footnote>
  <w:footnote w:id="324">
    <w:p w14:paraId="7098E4F7" w14:textId="5433B7DE" w:rsidR="00581DF8" w:rsidRPr="00581DF8" w:rsidRDefault="00581DF8">
      <w:pPr>
        <w:pStyle w:val="FootnoteText"/>
      </w:pPr>
      <w:r>
        <w:rPr>
          <w:rStyle w:val="FootnoteReference"/>
        </w:rPr>
        <w:footnoteRef/>
      </w:r>
      <w:r>
        <w:t xml:space="preserve"> </w:t>
      </w:r>
      <w:r>
        <w:rPr>
          <w:i/>
          <w:iCs/>
        </w:rPr>
        <w:t>Id.</w:t>
      </w:r>
    </w:p>
  </w:footnote>
  <w:footnote w:id="325">
    <w:p w14:paraId="2A76DAA4" w14:textId="22D9B77D" w:rsidR="00581DF8" w:rsidRPr="00581DF8" w:rsidRDefault="00581DF8">
      <w:pPr>
        <w:pStyle w:val="FootnoteText"/>
      </w:pPr>
      <w:r>
        <w:rPr>
          <w:rStyle w:val="FootnoteReference"/>
        </w:rPr>
        <w:footnoteRef/>
      </w:r>
      <w:r>
        <w:t xml:space="preserve"> </w:t>
      </w:r>
      <w:r>
        <w:rPr>
          <w:i/>
          <w:iCs/>
        </w:rPr>
        <w:t>Id.</w:t>
      </w:r>
      <w:r>
        <w:t xml:space="preserve"> at 1376, n. 3.</w:t>
      </w:r>
    </w:p>
  </w:footnote>
  <w:footnote w:id="326">
    <w:p w14:paraId="428654CD" w14:textId="41B9A7B5" w:rsidR="00581DF8" w:rsidRPr="00581DF8" w:rsidRDefault="00581DF8">
      <w:pPr>
        <w:pStyle w:val="FootnoteText"/>
      </w:pPr>
      <w:r>
        <w:rPr>
          <w:rStyle w:val="FootnoteReference"/>
        </w:rPr>
        <w:footnoteRef/>
      </w:r>
      <w:r>
        <w:t xml:space="preserve"> </w:t>
      </w:r>
      <w:r>
        <w:rPr>
          <w:i/>
          <w:iCs/>
        </w:rPr>
        <w:t xml:space="preserve">Id. </w:t>
      </w:r>
      <w:r>
        <w:t>at 1378.</w:t>
      </w:r>
    </w:p>
  </w:footnote>
  <w:footnote w:id="327">
    <w:p w14:paraId="2D7FD7F1" w14:textId="1539D324" w:rsidR="00581DF8" w:rsidRPr="00581DF8" w:rsidRDefault="00581DF8">
      <w:pPr>
        <w:pStyle w:val="FootnoteText"/>
        <w:rPr>
          <w:i/>
          <w:iCs/>
        </w:rPr>
      </w:pPr>
      <w:r>
        <w:rPr>
          <w:rStyle w:val="FootnoteReference"/>
        </w:rPr>
        <w:footnoteRef/>
      </w:r>
      <w:r>
        <w:t xml:space="preserve"> </w:t>
      </w:r>
      <w:r>
        <w:rPr>
          <w:i/>
          <w:iCs/>
        </w:rPr>
        <w:t>Id.</w:t>
      </w:r>
    </w:p>
  </w:footnote>
  <w:footnote w:id="328">
    <w:p w14:paraId="68C8B860" w14:textId="05A2E7C6" w:rsidR="00581DF8" w:rsidRPr="00581DF8" w:rsidRDefault="00581DF8">
      <w:pPr>
        <w:pStyle w:val="FootnoteText"/>
      </w:pPr>
      <w:r>
        <w:rPr>
          <w:rStyle w:val="FootnoteReference"/>
        </w:rPr>
        <w:footnoteRef/>
      </w:r>
      <w:r>
        <w:t xml:space="preserve"> </w:t>
      </w:r>
      <w:r>
        <w:rPr>
          <w:i/>
          <w:iCs/>
        </w:rPr>
        <w:t>Id.</w:t>
      </w:r>
      <w:r>
        <w:t xml:space="preserve"> at 1379-80.</w:t>
      </w:r>
    </w:p>
  </w:footnote>
  <w:footnote w:id="329">
    <w:p w14:paraId="4F9E334A" w14:textId="7EC73206" w:rsidR="00581DF8" w:rsidRPr="00581DF8" w:rsidRDefault="00581DF8">
      <w:pPr>
        <w:pStyle w:val="FootnoteText"/>
      </w:pPr>
      <w:r>
        <w:rPr>
          <w:rStyle w:val="FootnoteReference"/>
        </w:rPr>
        <w:footnoteRef/>
      </w:r>
      <w:r>
        <w:t xml:space="preserve"> </w:t>
      </w:r>
      <w:r>
        <w:rPr>
          <w:i/>
          <w:iCs/>
        </w:rPr>
        <w:t xml:space="preserve">Id. </w:t>
      </w:r>
      <w:r>
        <w:t>at 1380.</w:t>
      </w:r>
    </w:p>
  </w:footnote>
  <w:footnote w:id="330">
    <w:p w14:paraId="684E8954" w14:textId="7D5DA0FB" w:rsidR="00581DF8" w:rsidRPr="00581DF8" w:rsidRDefault="00581DF8">
      <w:pPr>
        <w:pStyle w:val="FootnoteText"/>
      </w:pPr>
      <w:r>
        <w:rPr>
          <w:rStyle w:val="FootnoteReference"/>
        </w:rPr>
        <w:footnoteRef/>
      </w:r>
      <w:r>
        <w:t xml:space="preserve"> </w:t>
      </w:r>
      <w:r>
        <w:rPr>
          <w:i/>
          <w:iCs/>
        </w:rPr>
        <w:t xml:space="preserve">Id. </w:t>
      </w:r>
      <w:r>
        <w:t>at 1380-81.</w:t>
      </w:r>
    </w:p>
  </w:footnote>
  <w:footnote w:id="331">
    <w:p w14:paraId="3229EFCD" w14:textId="494A95FA" w:rsidR="00581DF8" w:rsidRPr="00581DF8" w:rsidRDefault="00581DF8">
      <w:pPr>
        <w:pStyle w:val="FootnoteText"/>
      </w:pPr>
      <w:r>
        <w:rPr>
          <w:rStyle w:val="FootnoteReference"/>
        </w:rPr>
        <w:footnoteRef/>
      </w:r>
      <w:r>
        <w:t xml:space="preserve"> </w:t>
      </w:r>
      <w:r>
        <w:rPr>
          <w:i/>
          <w:iCs/>
        </w:rPr>
        <w:t xml:space="preserve">Id. </w:t>
      </w:r>
      <w:r>
        <w:t>at 1381.</w:t>
      </w:r>
    </w:p>
  </w:footnote>
  <w:footnote w:id="332">
    <w:p w14:paraId="1F7CFB63" w14:textId="6A4866E7" w:rsidR="00581DF8" w:rsidRPr="00581DF8" w:rsidRDefault="00581DF8">
      <w:pPr>
        <w:pStyle w:val="FootnoteText"/>
      </w:pPr>
      <w:r>
        <w:rPr>
          <w:rStyle w:val="FootnoteReference"/>
        </w:rPr>
        <w:footnoteRef/>
      </w:r>
      <w:r>
        <w:t xml:space="preserve"> </w:t>
      </w:r>
      <w:r>
        <w:rPr>
          <w:i/>
          <w:iCs/>
        </w:rPr>
        <w:t>Id.</w:t>
      </w:r>
    </w:p>
  </w:footnote>
  <w:footnote w:id="333">
    <w:p w14:paraId="0E695BFF" w14:textId="15C7A643" w:rsidR="00F15D96" w:rsidRDefault="00F15D96">
      <w:pPr>
        <w:pStyle w:val="FootnoteText"/>
      </w:pPr>
      <w:r>
        <w:rPr>
          <w:rStyle w:val="FootnoteReference"/>
        </w:rPr>
        <w:footnoteRef/>
      </w:r>
      <w:r>
        <w:t xml:space="preserve"> </w:t>
      </w:r>
      <w:r w:rsidRPr="00F15D96">
        <w:t>In re: Volkswagen Group of America, 28 F.4th 1023 (Fed. Cir. 2022)</w:t>
      </w:r>
    </w:p>
  </w:footnote>
  <w:footnote w:id="334">
    <w:p w14:paraId="2B170ABF" w14:textId="2BFDBF6F" w:rsidR="00F15D96" w:rsidRPr="00F15D96" w:rsidRDefault="00F15D96">
      <w:pPr>
        <w:pStyle w:val="FootnoteText"/>
      </w:pPr>
      <w:r>
        <w:rPr>
          <w:rStyle w:val="FootnoteReference"/>
        </w:rPr>
        <w:footnoteRef/>
      </w:r>
      <w:r>
        <w:t xml:space="preserve"> </w:t>
      </w:r>
      <w:r>
        <w:rPr>
          <w:i/>
          <w:iCs/>
        </w:rPr>
        <w:t xml:space="preserve">Id. </w:t>
      </w:r>
      <w:r>
        <w:t>at 1206.</w:t>
      </w:r>
    </w:p>
  </w:footnote>
  <w:footnote w:id="335">
    <w:p w14:paraId="36AE5D16" w14:textId="701DF270" w:rsidR="00F15D96" w:rsidRPr="00F15D96" w:rsidRDefault="00F15D96">
      <w:pPr>
        <w:pStyle w:val="FootnoteText"/>
      </w:pPr>
      <w:r>
        <w:rPr>
          <w:rStyle w:val="FootnoteReference"/>
        </w:rPr>
        <w:footnoteRef/>
      </w:r>
      <w:r>
        <w:t xml:space="preserve"> </w:t>
      </w:r>
      <w:r>
        <w:rPr>
          <w:i/>
          <w:iCs/>
        </w:rPr>
        <w:t xml:space="preserve">Id. </w:t>
      </w:r>
      <w:r>
        <w:t>at 1205.</w:t>
      </w:r>
    </w:p>
  </w:footnote>
  <w:footnote w:id="336">
    <w:p w14:paraId="633A5AB7" w14:textId="0A150DAF" w:rsidR="00A1150A" w:rsidRPr="00A1150A" w:rsidRDefault="00A1150A">
      <w:pPr>
        <w:pStyle w:val="FootnoteText"/>
      </w:pPr>
      <w:r>
        <w:rPr>
          <w:rStyle w:val="FootnoteReference"/>
        </w:rPr>
        <w:footnoteRef/>
      </w:r>
      <w:r>
        <w:t xml:space="preserve"> </w:t>
      </w:r>
      <w:r>
        <w:rPr>
          <w:i/>
          <w:iCs/>
        </w:rPr>
        <w:t xml:space="preserve">Id. </w:t>
      </w:r>
      <w:r>
        <w:t>at 1209.</w:t>
      </w:r>
    </w:p>
  </w:footnote>
  <w:footnote w:id="337">
    <w:p w14:paraId="6A1634A6" w14:textId="49E183EA" w:rsidR="00A1150A" w:rsidRPr="00A1150A" w:rsidRDefault="00A1150A">
      <w:pPr>
        <w:pStyle w:val="FootnoteText"/>
      </w:pPr>
      <w:r>
        <w:rPr>
          <w:rStyle w:val="FootnoteReference"/>
        </w:rPr>
        <w:footnoteRef/>
      </w:r>
      <w:r>
        <w:t xml:space="preserve"> </w:t>
      </w:r>
      <w:r>
        <w:rPr>
          <w:i/>
          <w:iCs/>
        </w:rPr>
        <w:t xml:space="preserve">Id. </w:t>
      </w:r>
      <w:r>
        <w:t>at 1210.</w:t>
      </w:r>
    </w:p>
  </w:footnote>
  <w:footnote w:id="338">
    <w:p w14:paraId="53B0E3AB" w14:textId="49D8D3DC" w:rsidR="00A1150A" w:rsidRPr="00A1150A" w:rsidRDefault="00A1150A">
      <w:pPr>
        <w:pStyle w:val="FootnoteText"/>
      </w:pPr>
      <w:r>
        <w:rPr>
          <w:rStyle w:val="FootnoteReference"/>
        </w:rPr>
        <w:footnoteRef/>
      </w:r>
      <w:r>
        <w:t xml:space="preserve"> </w:t>
      </w:r>
      <w:r>
        <w:rPr>
          <w:i/>
          <w:iCs/>
        </w:rPr>
        <w:t xml:space="preserve">Id. </w:t>
      </w:r>
      <w:r>
        <w:t>at 1211.</w:t>
      </w:r>
    </w:p>
  </w:footnote>
  <w:footnote w:id="339">
    <w:p w14:paraId="42C88ECC" w14:textId="373CF49E" w:rsidR="00A1150A" w:rsidRPr="00A1150A" w:rsidRDefault="00A1150A">
      <w:pPr>
        <w:pStyle w:val="FootnoteText"/>
      </w:pPr>
      <w:r>
        <w:rPr>
          <w:rStyle w:val="FootnoteReference"/>
        </w:rPr>
        <w:footnoteRef/>
      </w:r>
      <w:r>
        <w:t xml:space="preserve"> </w:t>
      </w:r>
      <w:r>
        <w:rPr>
          <w:i/>
          <w:iCs/>
        </w:rPr>
        <w:t>Id.</w:t>
      </w:r>
    </w:p>
  </w:footnote>
  <w:footnote w:id="340">
    <w:p w14:paraId="4B50F844" w14:textId="5F3BD7B8" w:rsidR="00A1150A" w:rsidRPr="00A1150A" w:rsidRDefault="00A1150A">
      <w:pPr>
        <w:pStyle w:val="FootnoteText"/>
      </w:pPr>
      <w:r>
        <w:rPr>
          <w:rStyle w:val="FootnoteReference"/>
        </w:rPr>
        <w:footnoteRef/>
      </w:r>
      <w:r>
        <w:t xml:space="preserve"> </w:t>
      </w:r>
      <w:r>
        <w:rPr>
          <w:i/>
          <w:iCs/>
        </w:rPr>
        <w:t xml:space="preserve">Id. </w:t>
      </w:r>
      <w:r>
        <w:t>at 1212-14.</w:t>
      </w:r>
    </w:p>
  </w:footnote>
  <w:footnote w:id="341">
    <w:p w14:paraId="5A0A42E7" w14:textId="26948D19" w:rsidR="00A1150A" w:rsidRPr="00A1150A" w:rsidRDefault="00A1150A">
      <w:pPr>
        <w:pStyle w:val="FootnoteText"/>
      </w:pPr>
      <w:r>
        <w:rPr>
          <w:rStyle w:val="FootnoteReference"/>
        </w:rPr>
        <w:footnoteRef/>
      </w:r>
      <w:r>
        <w:t xml:space="preserve"> </w:t>
      </w:r>
      <w:r>
        <w:rPr>
          <w:i/>
          <w:iCs/>
        </w:rPr>
        <w:t xml:space="preserve">Id. </w:t>
      </w:r>
      <w:r>
        <w:t>at 1214.</w:t>
      </w:r>
    </w:p>
  </w:footnote>
  <w:footnote w:id="342">
    <w:p w14:paraId="1D665A08" w14:textId="2D058531" w:rsidR="00750B36" w:rsidRPr="00750B36" w:rsidRDefault="00750B36">
      <w:pPr>
        <w:pStyle w:val="FootnoteText"/>
        <w:rPr>
          <w:i/>
          <w:iCs/>
        </w:rPr>
      </w:pPr>
      <w:r>
        <w:rPr>
          <w:rStyle w:val="FootnoteReference"/>
        </w:rPr>
        <w:footnoteRef/>
      </w:r>
      <w:r>
        <w:t xml:space="preserve"> </w:t>
      </w:r>
      <w:r w:rsidRPr="00750B36">
        <w:t>In re Monolithic Power Sys., Inc., 50 F.4th 157 (Fed. Cir. 2022)</w:t>
      </w:r>
      <w:r>
        <w:t>.</w:t>
      </w:r>
    </w:p>
  </w:footnote>
  <w:footnote w:id="343">
    <w:p w14:paraId="14148F9F" w14:textId="682BA3AC" w:rsidR="00750B36" w:rsidRPr="00750B36" w:rsidRDefault="00750B36">
      <w:pPr>
        <w:pStyle w:val="FootnoteText"/>
      </w:pPr>
      <w:r>
        <w:rPr>
          <w:rStyle w:val="FootnoteReference"/>
        </w:rPr>
        <w:footnoteRef/>
      </w:r>
      <w:r>
        <w:t xml:space="preserve"> </w:t>
      </w:r>
      <w:r>
        <w:rPr>
          <w:i/>
          <w:iCs/>
        </w:rPr>
        <w:t xml:space="preserve">Id. </w:t>
      </w:r>
      <w:r>
        <w:t>at 159.</w:t>
      </w:r>
    </w:p>
  </w:footnote>
  <w:footnote w:id="344">
    <w:p w14:paraId="52BA99FA" w14:textId="3AA502C0" w:rsidR="00750B36" w:rsidRPr="00750B36" w:rsidRDefault="00750B36">
      <w:pPr>
        <w:pStyle w:val="FootnoteText"/>
      </w:pPr>
      <w:r>
        <w:rPr>
          <w:rStyle w:val="FootnoteReference"/>
        </w:rPr>
        <w:footnoteRef/>
      </w:r>
      <w:r>
        <w:t xml:space="preserve"> </w:t>
      </w:r>
      <w:r>
        <w:rPr>
          <w:i/>
          <w:iCs/>
        </w:rPr>
        <w:t>Id.</w:t>
      </w:r>
    </w:p>
  </w:footnote>
  <w:footnote w:id="345">
    <w:p w14:paraId="018BD70D" w14:textId="09A5A14A" w:rsidR="00750B36" w:rsidRPr="00750B36" w:rsidRDefault="00750B36">
      <w:pPr>
        <w:pStyle w:val="FootnoteText"/>
      </w:pPr>
      <w:r>
        <w:rPr>
          <w:rStyle w:val="FootnoteReference"/>
        </w:rPr>
        <w:footnoteRef/>
      </w:r>
      <w:r>
        <w:t xml:space="preserve"> </w:t>
      </w:r>
      <w:r>
        <w:rPr>
          <w:i/>
          <w:iCs/>
        </w:rPr>
        <w:t xml:space="preserve">Id. </w:t>
      </w:r>
      <w:r>
        <w:t xml:space="preserve">at 159-60. </w:t>
      </w:r>
    </w:p>
  </w:footnote>
  <w:footnote w:id="346">
    <w:p w14:paraId="7FF462F2" w14:textId="024F1761" w:rsidR="00750B36" w:rsidRPr="00750B36" w:rsidRDefault="00750B36">
      <w:pPr>
        <w:pStyle w:val="FootnoteText"/>
      </w:pPr>
      <w:r>
        <w:rPr>
          <w:rStyle w:val="FootnoteReference"/>
        </w:rPr>
        <w:footnoteRef/>
      </w:r>
      <w:r>
        <w:t xml:space="preserve"> </w:t>
      </w:r>
      <w:r>
        <w:rPr>
          <w:i/>
          <w:iCs/>
        </w:rPr>
        <w:t xml:space="preserve">Id. </w:t>
      </w:r>
      <w:r>
        <w:t>at 160-61.</w:t>
      </w:r>
    </w:p>
  </w:footnote>
  <w:footnote w:id="347">
    <w:p w14:paraId="5A00D090" w14:textId="29283A71" w:rsidR="00750B36" w:rsidRPr="00750B36" w:rsidRDefault="00750B36">
      <w:pPr>
        <w:pStyle w:val="FootnoteText"/>
      </w:pPr>
      <w:r>
        <w:rPr>
          <w:rStyle w:val="FootnoteReference"/>
        </w:rPr>
        <w:footnoteRef/>
      </w:r>
      <w:r>
        <w:t xml:space="preserve"> </w:t>
      </w:r>
      <w:r>
        <w:rPr>
          <w:i/>
          <w:iCs/>
        </w:rPr>
        <w:t xml:space="preserve">Id. </w:t>
      </w:r>
      <w:r>
        <w:t>at 161.</w:t>
      </w:r>
    </w:p>
  </w:footnote>
  <w:footnote w:id="348">
    <w:p w14:paraId="0C39B364" w14:textId="06F0ECA1" w:rsidR="00970C39" w:rsidRDefault="00970C39">
      <w:pPr>
        <w:pStyle w:val="FootnoteText"/>
      </w:pPr>
      <w:r>
        <w:rPr>
          <w:rStyle w:val="FootnoteReference"/>
        </w:rPr>
        <w:footnoteRef/>
      </w:r>
      <w:r>
        <w:t xml:space="preserve"> </w:t>
      </w:r>
      <w:r w:rsidRPr="00970C39">
        <w:t>In re Apple Inc., 52 F.4th 1359 (Fed. Cir. 2022)</w:t>
      </w:r>
      <w:r>
        <w:t>.</w:t>
      </w:r>
    </w:p>
  </w:footnote>
  <w:footnote w:id="349">
    <w:p w14:paraId="56BC8FE6" w14:textId="429DE1C7" w:rsidR="00970C39" w:rsidRPr="00970C39" w:rsidRDefault="00970C39">
      <w:pPr>
        <w:pStyle w:val="FootnoteText"/>
      </w:pPr>
      <w:r>
        <w:rPr>
          <w:rStyle w:val="FootnoteReference"/>
        </w:rPr>
        <w:footnoteRef/>
      </w:r>
      <w:r>
        <w:t xml:space="preserve"> </w:t>
      </w:r>
      <w:r>
        <w:rPr>
          <w:i/>
          <w:iCs/>
        </w:rPr>
        <w:t xml:space="preserve">Id. </w:t>
      </w:r>
      <w:r>
        <w:t>at *1.</w:t>
      </w:r>
    </w:p>
  </w:footnote>
  <w:footnote w:id="350">
    <w:p w14:paraId="08F3E8A2" w14:textId="08918C6D" w:rsidR="00970C39" w:rsidRPr="00970C39" w:rsidRDefault="00970C39">
      <w:pPr>
        <w:pStyle w:val="FootnoteText"/>
      </w:pPr>
      <w:r>
        <w:rPr>
          <w:rStyle w:val="FootnoteReference"/>
        </w:rPr>
        <w:footnoteRef/>
      </w:r>
      <w:r>
        <w:t xml:space="preserve"> </w:t>
      </w:r>
      <w:r>
        <w:rPr>
          <w:i/>
          <w:iCs/>
        </w:rPr>
        <w:t xml:space="preserve">Id. </w:t>
      </w:r>
    </w:p>
  </w:footnote>
  <w:footnote w:id="351">
    <w:p w14:paraId="6472CB23" w14:textId="4D10D99D" w:rsidR="00970C39" w:rsidRPr="00970C39" w:rsidRDefault="00970C39">
      <w:pPr>
        <w:pStyle w:val="FootnoteText"/>
      </w:pPr>
      <w:r>
        <w:rPr>
          <w:rStyle w:val="FootnoteReference"/>
        </w:rPr>
        <w:footnoteRef/>
      </w:r>
      <w:r>
        <w:t xml:space="preserve"> </w:t>
      </w:r>
      <w:r>
        <w:rPr>
          <w:i/>
          <w:iCs/>
        </w:rPr>
        <w:t xml:space="preserve">Id. </w:t>
      </w:r>
    </w:p>
  </w:footnote>
  <w:footnote w:id="352">
    <w:p w14:paraId="0F07298F" w14:textId="36641584" w:rsidR="00970C39" w:rsidRPr="00970C39" w:rsidRDefault="00970C39">
      <w:pPr>
        <w:pStyle w:val="FootnoteText"/>
      </w:pPr>
      <w:r>
        <w:rPr>
          <w:rStyle w:val="FootnoteReference"/>
        </w:rPr>
        <w:footnoteRef/>
      </w:r>
      <w:r>
        <w:t xml:space="preserve"> </w:t>
      </w:r>
      <w:r>
        <w:rPr>
          <w:i/>
          <w:iCs/>
        </w:rPr>
        <w:t>Id.</w:t>
      </w:r>
    </w:p>
  </w:footnote>
  <w:footnote w:id="353">
    <w:p w14:paraId="10210182" w14:textId="2117413E" w:rsidR="00970C39" w:rsidRPr="00970C39" w:rsidRDefault="00970C39">
      <w:pPr>
        <w:pStyle w:val="FootnoteText"/>
      </w:pPr>
      <w:r>
        <w:rPr>
          <w:rStyle w:val="FootnoteReference"/>
        </w:rPr>
        <w:footnoteRef/>
      </w:r>
      <w:r>
        <w:t xml:space="preserve"> </w:t>
      </w:r>
      <w:r>
        <w:rPr>
          <w:i/>
          <w:iCs/>
        </w:rPr>
        <w:t xml:space="preserve">Id. </w:t>
      </w:r>
      <w:r>
        <w:t>at *2.</w:t>
      </w:r>
    </w:p>
  </w:footnote>
  <w:footnote w:id="354">
    <w:p w14:paraId="14D9A200" w14:textId="0A69001B" w:rsidR="00970C39" w:rsidRPr="00970C39" w:rsidRDefault="00970C39">
      <w:pPr>
        <w:pStyle w:val="FootnoteText"/>
      </w:pPr>
      <w:r>
        <w:rPr>
          <w:rStyle w:val="FootnoteReference"/>
        </w:rPr>
        <w:footnoteRef/>
      </w:r>
      <w:r>
        <w:t xml:space="preserve"> </w:t>
      </w:r>
      <w:r>
        <w:rPr>
          <w:i/>
          <w:iCs/>
        </w:rPr>
        <w:t xml:space="preserve">Id. </w:t>
      </w:r>
      <w:r>
        <w:t>at *3.</w:t>
      </w:r>
    </w:p>
  </w:footnote>
  <w:footnote w:id="355">
    <w:p w14:paraId="25E4097E" w14:textId="77777777" w:rsidR="00DA23BA" w:rsidRDefault="00DA23BA" w:rsidP="00DA23BA">
      <w:pPr>
        <w:pStyle w:val="FootnoteText"/>
      </w:pPr>
      <w:r>
        <w:rPr>
          <w:rStyle w:val="FootnoteReference"/>
        </w:rPr>
        <w:footnoteRef/>
      </w:r>
      <w:r>
        <w:t xml:space="preserve"> </w:t>
      </w:r>
      <w:r w:rsidRPr="00AB30E1">
        <w:t>Hyatt v. United States Pat. &amp; Trademark Off., 48 F.4th 1347 (Fed. Cir. 2022)</w:t>
      </w:r>
    </w:p>
  </w:footnote>
  <w:footnote w:id="356">
    <w:p w14:paraId="384CF260" w14:textId="77777777" w:rsidR="00DA23BA" w:rsidRPr="00AB30E1" w:rsidRDefault="00DA23BA" w:rsidP="00DA23BA">
      <w:pPr>
        <w:pStyle w:val="FootnoteText"/>
      </w:pPr>
      <w:r>
        <w:rPr>
          <w:rStyle w:val="FootnoteReference"/>
        </w:rPr>
        <w:footnoteRef/>
      </w:r>
      <w:r>
        <w:t xml:space="preserve"> </w:t>
      </w:r>
      <w:r>
        <w:rPr>
          <w:i/>
          <w:iCs/>
        </w:rPr>
        <w:t xml:space="preserve">Id. </w:t>
      </w:r>
      <w:r>
        <w:t>at 1349.</w:t>
      </w:r>
    </w:p>
  </w:footnote>
  <w:footnote w:id="357">
    <w:p w14:paraId="7AFB3147" w14:textId="77777777" w:rsidR="00DA23BA" w:rsidRPr="00AB30E1" w:rsidRDefault="00DA23BA" w:rsidP="00DA23BA">
      <w:pPr>
        <w:pStyle w:val="FootnoteText"/>
      </w:pPr>
      <w:r>
        <w:rPr>
          <w:rStyle w:val="FootnoteReference"/>
        </w:rPr>
        <w:footnoteRef/>
      </w:r>
      <w:r>
        <w:t xml:space="preserve"> </w:t>
      </w:r>
      <w:r>
        <w:rPr>
          <w:i/>
          <w:iCs/>
        </w:rPr>
        <w:t>Id.</w:t>
      </w:r>
    </w:p>
  </w:footnote>
  <w:footnote w:id="358">
    <w:p w14:paraId="119E59EC" w14:textId="77777777" w:rsidR="00DA23BA" w:rsidRPr="00AB30E1" w:rsidRDefault="00DA23BA" w:rsidP="00DA23BA">
      <w:pPr>
        <w:pStyle w:val="FootnoteText"/>
        <w:rPr>
          <w:i/>
          <w:iCs/>
        </w:rPr>
      </w:pPr>
      <w:r>
        <w:rPr>
          <w:rStyle w:val="FootnoteReference"/>
        </w:rPr>
        <w:footnoteRef/>
      </w:r>
      <w:r>
        <w:t xml:space="preserve"> </w:t>
      </w:r>
      <w:r>
        <w:rPr>
          <w:i/>
          <w:iCs/>
        </w:rPr>
        <w:t xml:space="preserve">Id. </w:t>
      </w:r>
      <w:r>
        <w:t>at 1350.</w:t>
      </w:r>
    </w:p>
  </w:footnote>
  <w:footnote w:id="359">
    <w:p w14:paraId="02EC6038" w14:textId="77777777" w:rsidR="00DA23BA" w:rsidRPr="00AB30E1" w:rsidRDefault="00DA23BA" w:rsidP="00DA23BA">
      <w:pPr>
        <w:pStyle w:val="FootnoteText"/>
      </w:pPr>
      <w:r>
        <w:rPr>
          <w:rStyle w:val="FootnoteReference"/>
        </w:rPr>
        <w:footnoteRef/>
      </w:r>
      <w:r>
        <w:t xml:space="preserve"> </w:t>
      </w:r>
      <w:r>
        <w:rPr>
          <w:i/>
          <w:iCs/>
        </w:rPr>
        <w:t>Id.</w:t>
      </w:r>
    </w:p>
  </w:footnote>
  <w:footnote w:id="360">
    <w:p w14:paraId="413401A3" w14:textId="77777777" w:rsidR="00DA23BA" w:rsidRPr="00AB30E1" w:rsidRDefault="00DA23BA" w:rsidP="00DA23BA">
      <w:pPr>
        <w:pStyle w:val="FootnoteText"/>
      </w:pPr>
      <w:r>
        <w:rPr>
          <w:rStyle w:val="FootnoteReference"/>
        </w:rPr>
        <w:footnoteRef/>
      </w:r>
      <w:r>
        <w:t xml:space="preserve"> </w:t>
      </w:r>
      <w:r>
        <w:rPr>
          <w:i/>
          <w:iCs/>
        </w:rPr>
        <w:t>Id.</w:t>
      </w:r>
    </w:p>
  </w:footnote>
  <w:footnote w:id="361">
    <w:p w14:paraId="032F9407" w14:textId="77777777" w:rsidR="00DA23BA" w:rsidRPr="00AB30E1" w:rsidRDefault="00DA23BA" w:rsidP="00DA23BA">
      <w:pPr>
        <w:pStyle w:val="FootnoteText"/>
      </w:pPr>
      <w:r>
        <w:rPr>
          <w:rStyle w:val="FootnoteReference"/>
        </w:rPr>
        <w:footnoteRef/>
      </w:r>
      <w:r>
        <w:t xml:space="preserve"> </w:t>
      </w:r>
      <w:r>
        <w:rPr>
          <w:i/>
          <w:iCs/>
        </w:rPr>
        <w:t>Id.</w:t>
      </w:r>
    </w:p>
  </w:footnote>
  <w:footnote w:id="362">
    <w:p w14:paraId="534E7170" w14:textId="77777777" w:rsidR="00DA23BA" w:rsidRPr="00AB30E1" w:rsidRDefault="00DA23BA" w:rsidP="00DA23BA">
      <w:pPr>
        <w:pStyle w:val="FootnoteText"/>
      </w:pPr>
      <w:r>
        <w:rPr>
          <w:rStyle w:val="FootnoteReference"/>
        </w:rPr>
        <w:footnoteRef/>
      </w:r>
      <w:r>
        <w:t xml:space="preserve"> </w:t>
      </w:r>
      <w:r>
        <w:rPr>
          <w:i/>
          <w:iCs/>
        </w:rPr>
        <w:t>Id.</w:t>
      </w:r>
    </w:p>
  </w:footnote>
  <w:footnote w:id="363">
    <w:p w14:paraId="0362A591" w14:textId="77777777" w:rsidR="00DA23BA" w:rsidRPr="00AB30E1" w:rsidRDefault="00DA23BA" w:rsidP="00DA23BA">
      <w:pPr>
        <w:pStyle w:val="FootnoteText"/>
      </w:pPr>
      <w:r>
        <w:rPr>
          <w:rStyle w:val="FootnoteReference"/>
        </w:rPr>
        <w:footnoteRef/>
      </w:r>
      <w:r>
        <w:t xml:space="preserve"> </w:t>
      </w:r>
      <w:r>
        <w:rPr>
          <w:i/>
          <w:iCs/>
        </w:rPr>
        <w:t>Id.</w:t>
      </w:r>
    </w:p>
  </w:footnote>
  <w:footnote w:id="364">
    <w:p w14:paraId="7A7667EA" w14:textId="77777777" w:rsidR="00DA23BA" w:rsidRPr="00AB30E1" w:rsidRDefault="00DA23BA" w:rsidP="00DA23BA">
      <w:pPr>
        <w:pStyle w:val="FootnoteText"/>
      </w:pPr>
      <w:r>
        <w:rPr>
          <w:rStyle w:val="FootnoteReference"/>
        </w:rPr>
        <w:footnoteRef/>
      </w:r>
      <w:r>
        <w:t xml:space="preserve"> </w:t>
      </w:r>
      <w:r>
        <w:rPr>
          <w:i/>
          <w:iCs/>
        </w:rPr>
        <w:t xml:space="preserve">Id. </w:t>
      </w:r>
      <w:r>
        <w:t>at 1351.</w:t>
      </w:r>
    </w:p>
  </w:footnote>
  <w:footnote w:id="365">
    <w:p w14:paraId="2B7D7DB6" w14:textId="77777777" w:rsidR="00DA23BA" w:rsidRPr="00AB30E1" w:rsidRDefault="00DA23BA" w:rsidP="00DA23BA">
      <w:pPr>
        <w:pStyle w:val="FootnoteText"/>
      </w:pPr>
      <w:r>
        <w:rPr>
          <w:rStyle w:val="FootnoteReference"/>
        </w:rPr>
        <w:footnoteRef/>
      </w:r>
      <w:r>
        <w:t xml:space="preserve"> </w:t>
      </w:r>
      <w:r>
        <w:rPr>
          <w:i/>
          <w:iCs/>
        </w:rPr>
        <w:t>Id.</w:t>
      </w:r>
    </w:p>
  </w:footnote>
  <w:footnote w:id="366">
    <w:p w14:paraId="084C72C8" w14:textId="77777777" w:rsidR="00DA23BA" w:rsidRPr="00246740" w:rsidRDefault="00DA23BA" w:rsidP="00DA23BA">
      <w:pPr>
        <w:pStyle w:val="FootnoteText"/>
      </w:pPr>
      <w:r>
        <w:rPr>
          <w:rStyle w:val="FootnoteReference"/>
        </w:rPr>
        <w:footnoteRef/>
      </w:r>
      <w:r>
        <w:t xml:space="preserve"> </w:t>
      </w:r>
      <w:r>
        <w:rPr>
          <w:i/>
          <w:iCs/>
        </w:rPr>
        <w:t xml:space="preserve">Id. </w:t>
      </w:r>
      <w:r>
        <w:t>at 1352-53.</w:t>
      </w:r>
    </w:p>
  </w:footnote>
  <w:footnote w:id="367">
    <w:p w14:paraId="77DC16F4" w14:textId="77777777" w:rsidR="00DA23BA" w:rsidRPr="00246740" w:rsidRDefault="00DA23BA" w:rsidP="00DA23BA">
      <w:pPr>
        <w:pStyle w:val="FootnoteText"/>
      </w:pPr>
      <w:r>
        <w:rPr>
          <w:rStyle w:val="FootnoteReference"/>
        </w:rPr>
        <w:footnoteRef/>
      </w:r>
      <w:r>
        <w:t xml:space="preserve"> </w:t>
      </w:r>
      <w:r>
        <w:rPr>
          <w:i/>
          <w:iCs/>
        </w:rPr>
        <w:t>Id.</w:t>
      </w:r>
      <w:r>
        <w:t xml:space="preserve"> at 1354. </w:t>
      </w:r>
    </w:p>
  </w:footnote>
  <w:footnote w:id="368">
    <w:p w14:paraId="5169869A" w14:textId="77777777" w:rsidR="00DA23BA" w:rsidRPr="00246740" w:rsidRDefault="00DA23BA" w:rsidP="00DA23BA">
      <w:pPr>
        <w:pStyle w:val="FootnoteText"/>
      </w:pPr>
      <w:r>
        <w:rPr>
          <w:rStyle w:val="FootnoteReference"/>
        </w:rPr>
        <w:footnoteRef/>
      </w:r>
      <w:r>
        <w:t xml:space="preserve"> </w:t>
      </w:r>
      <w:r>
        <w:rPr>
          <w:i/>
          <w:iCs/>
        </w:rPr>
        <w:t>Id.</w:t>
      </w:r>
    </w:p>
  </w:footnote>
  <w:footnote w:id="369">
    <w:p w14:paraId="585D9471" w14:textId="77777777" w:rsidR="00DA23BA" w:rsidRPr="00246740" w:rsidRDefault="00DA23BA" w:rsidP="00DA23BA">
      <w:pPr>
        <w:pStyle w:val="FootnoteText"/>
      </w:pPr>
      <w:r>
        <w:rPr>
          <w:rStyle w:val="FootnoteReference"/>
        </w:rPr>
        <w:footnoteRef/>
      </w:r>
      <w:r>
        <w:t xml:space="preserve"> </w:t>
      </w:r>
      <w:r>
        <w:rPr>
          <w:i/>
          <w:iCs/>
        </w:rPr>
        <w:t>Id.</w:t>
      </w:r>
    </w:p>
  </w:footnote>
  <w:footnote w:id="370">
    <w:p w14:paraId="19148C5E" w14:textId="77777777" w:rsidR="00DA23BA" w:rsidRPr="00246740" w:rsidRDefault="00DA23BA" w:rsidP="00DA23BA">
      <w:pPr>
        <w:pStyle w:val="FootnoteText"/>
      </w:pPr>
      <w:r>
        <w:rPr>
          <w:rStyle w:val="FootnoteReference"/>
        </w:rPr>
        <w:footnoteRef/>
      </w:r>
      <w:r>
        <w:t xml:space="preserve"> </w:t>
      </w:r>
      <w:r>
        <w:rPr>
          <w:i/>
          <w:iCs/>
        </w:rPr>
        <w:t xml:space="preserve">Id. </w:t>
      </w:r>
      <w:r>
        <w:t>at 1355.</w:t>
      </w:r>
    </w:p>
  </w:footnote>
  <w:footnote w:id="371">
    <w:p w14:paraId="4459B968" w14:textId="77777777" w:rsidR="00DA23BA" w:rsidRDefault="00DA23BA" w:rsidP="00DA23BA">
      <w:pPr>
        <w:pStyle w:val="FootnoteText"/>
      </w:pPr>
      <w:r>
        <w:rPr>
          <w:rStyle w:val="FootnoteReference"/>
        </w:rPr>
        <w:footnoteRef/>
      </w:r>
      <w:r>
        <w:t xml:space="preserve"> </w:t>
      </w:r>
      <w:proofErr w:type="spellStart"/>
      <w:r w:rsidRPr="00246740">
        <w:t>SawStop</w:t>
      </w:r>
      <w:proofErr w:type="spellEnd"/>
      <w:r w:rsidRPr="00246740">
        <w:t xml:space="preserve"> Holding LLC v. Vidal, 48 F.4th 1355 (Fed. Cir. 2022)</w:t>
      </w:r>
      <w:r>
        <w:t>.</w:t>
      </w:r>
    </w:p>
  </w:footnote>
  <w:footnote w:id="372">
    <w:p w14:paraId="412A9AA8" w14:textId="77777777" w:rsidR="00DA23BA" w:rsidRPr="00C00473" w:rsidRDefault="00DA23BA" w:rsidP="00DA23BA">
      <w:pPr>
        <w:pStyle w:val="FootnoteText"/>
      </w:pPr>
      <w:r>
        <w:rPr>
          <w:rStyle w:val="FootnoteReference"/>
        </w:rPr>
        <w:footnoteRef/>
      </w:r>
      <w:r>
        <w:t xml:space="preserve"> </w:t>
      </w:r>
      <w:r>
        <w:rPr>
          <w:i/>
          <w:iCs/>
        </w:rPr>
        <w:t xml:space="preserve">Id. </w:t>
      </w:r>
      <w:r>
        <w:t>at 1358.</w:t>
      </w:r>
    </w:p>
  </w:footnote>
  <w:footnote w:id="373">
    <w:p w14:paraId="1A7BEAA3" w14:textId="77777777" w:rsidR="00DA23BA" w:rsidRPr="003404A2" w:rsidRDefault="00DA23BA" w:rsidP="00DA23BA">
      <w:pPr>
        <w:pStyle w:val="FootnoteText"/>
      </w:pPr>
      <w:r>
        <w:rPr>
          <w:rStyle w:val="FootnoteReference"/>
        </w:rPr>
        <w:footnoteRef/>
      </w:r>
      <w:r>
        <w:t xml:space="preserve"> </w:t>
      </w:r>
      <w:r>
        <w:rPr>
          <w:i/>
          <w:iCs/>
        </w:rPr>
        <w:t>Id.</w:t>
      </w:r>
      <w:r>
        <w:t xml:space="preserve"> </w:t>
      </w:r>
    </w:p>
  </w:footnote>
  <w:footnote w:id="374">
    <w:p w14:paraId="1EE52D42" w14:textId="77777777" w:rsidR="00DA23BA" w:rsidRPr="003404A2" w:rsidRDefault="00DA23BA" w:rsidP="00DA23BA">
      <w:pPr>
        <w:pStyle w:val="FootnoteText"/>
      </w:pPr>
      <w:r>
        <w:rPr>
          <w:rStyle w:val="FootnoteReference"/>
        </w:rPr>
        <w:footnoteRef/>
      </w:r>
      <w:r>
        <w:t xml:space="preserve"> </w:t>
      </w:r>
      <w:r>
        <w:rPr>
          <w:i/>
          <w:iCs/>
        </w:rPr>
        <w:t>Id.</w:t>
      </w:r>
    </w:p>
  </w:footnote>
  <w:footnote w:id="375">
    <w:p w14:paraId="5905FFBD" w14:textId="77777777" w:rsidR="00DA23BA" w:rsidRPr="003404A2" w:rsidRDefault="00DA23BA" w:rsidP="00DA23BA">
      <w:pPr>
        <w:pStyle w:val="FootnoteText"/>
      </w:pPr>
      <w:r>
        <w:rPr>
          <w:rStyle w:val="FootnoteReference"/>
        </w:rPr>
        <w:footnoteRef/>
      </w:r>
      <w:r>
        <w:t xml:space="preserve"> </w:t>
      </w:r>
      <w:r>
        <w:rPr>
          <w:i/>
          <w:iCs/>
        </w:rPr>
        <w:t xml:space="preserve">Id. </w:t>
      </w:r>
      <w:r>
        <w:t>at 1359.</w:t>
      </w:r>
    </w:p>
  </w:footnote>
  <w:footnote w:id="376">
    <w:p w14:paraId="5630C96E" w14:textId="77777777" w:rsidR="00DA23BA" w:rsidRPr="003404A2" w:rsidRDefault="00DA23BA" w:rsidP="00DA23BA">
      <w:pPr>
        <w:pStyle w:val="FootnoteText"/>
      </w:pPr>
      <w:r>
        <w:rPr>
          <w:rStyle w:val="FootnoteReference"/>
        </w:rPr>
        <w:footnoteRef/>
      </w:r>
      <w:r>
        <w:t xml:space="preserve"> </w:t>
      </w:r>
      <w:r>
        <w:rPr>
          <w:i/>
          <w:iCs/>
        </w:rPr>
        <w:t xml:space="preserve">Id. </w:t>
      </w:r>
    </w:p>
  </w:footnote>
  <w:footnote w:id="377">
    <w:p w14:paraId="28AC5DA6" w14:textId="77777777" w:rsidR="00DA23BA" w:rsidRPr="003404A2" w:rsidRDefault="00DA23BA" w:rsidP="00DA23BA">
      <w:pPr>
        <w:pStyle w:val="FootnoteText"/>
      </w:pPr>
      <w:r>
        <w:rPr>
          <w:rStyle w:val="FootnoteReference"/>
        </w:rPr>
        <w:footnoteRef/>
      </w:r>
      <w:r>
        <w:t xml:space="preserve"> </w:t>
      </w:r>
      <w:r>
        <w:rPr>
          <w:i/>
          <w:iCs/>
        </w:rPr>
        <w:t>Id.</w:t>
      </w:r>
      <w:r>
        <w:t xml:space="preserve"> </w:t>
      </w:r>
    </w:p>
  </w:footnote>
  <w:footnote w:id="378">
    <w:p w14:paraId="7791773A" w14:textId="77777777" w:rsidR="00DA23BA" w:rsidRPr="003404A2" w:rsidRDefault="00DA23BA" w:rsidP="00DA23BA">
      <w:pPr>
        <w:pStyle w:val="FootnoteText"/>
      </w:pPr>
      <w:r>
        <w:rPr>
          <w:rStyle w:val="FootnoteReference"/>
        </w:rPr>
        <w:footnoteRef/>
      </w:r>
      <w:r>
        <w:t xml:space="preserve"> </w:t>
      </w:r>
      <w:r>
        <w:rPr>
          <w:i/>
          <w:iCs/>
        </w:rPr>
        <w:t>Id.</w:t>
      </w:r>
    </w:p>
  </w:footnote>
  <w:footnote w:id="379">
    <w:p w14:paraId="2297E8AE" w14:textId="77777777" w:rsidR="00DA23BA" w:rsidRPr="003404A2" w:rsidRDefault="00DA23BA" w:rsidP="00DA23BA">
      <w:pPr>
        <w:pStyle w:val="FootnoteText"/>
      </w:pPr>
      <w:r>
        <w:rPr>
          <w:rStyle w:val="FootnoteReference"/>
        </w:rPr>
        <w:footnoteRef/>
      </w:r>
      <w:r>
        <w:t xml:space="preserve"> </w:t>
      </w:r>
      <w:r>
        <w:rPr>
          <w:i/>
          <w:iCs/>
        </w:rPr>
        <w:t>Id.</w:t>
      </w:r>
    </w:p>
  </w:footnote>
  <w:footnote w:id="380">
    <w:p w14:paraId="38C61163" w14:textId="77777777" w:rsidR="00DA23BA" w:rsidRPr="003404A2" w:rsidRDefault="00DA23BA" w:rsidP="00DA23BA">
      <w:pPr>
        <w:pStyle w:val="FootnoteText"/>
      </w:pPr>
      <w:r>
        <w:rPr>
          <w:rStyle w:val="FootnoteReference"/>
        </w:rPr>
        <w:footnoteRef/>
      </w:r>
      <w:r>
        <w:t xml:space="preserve"> </w:t>
      </w:r>
      <w:r>
        <w:rPr>
          <w:i/>
          <w:iCs/>
        </w:rPr>
        <w:t>Id.</w:t>
      </w:r>
    </w:p>
  </w:footnote>
  <w:footnote w:id="381">
    <w:p w14:paraId="2195C2F5" w14:textId="77777777" w:rsidR="00DA23BA" w:rsidRPr="003404A2" w:rsidRDefault="00DA23BA" w:rsidP="00DA23BA">
      <w:pPr>
        <w:pStyle w:val="FootnoteText"/>
      </w:pPr>
      <w:r>
        <w:rPr>
          <w:rStyle w:val="FootnoteReference"/>
        </w:rPr>
        <w:footnoteRef/>
      </w:r>
      <w:r>
        <w:t xml:space="preserve"> </w:t>
      </w:r>
      <w:r>
        <w:rPr>
          <w:i/>
          <w:iCs/>
        </w:rPr>
        <w:t xml:space="preserve">Id. </w:t>
      </w:r>
      <w:r>
        <w:t>at 1360.</w:t>
      </w:r>
    </w:p>
  </w:footnote>
  <w:footnote w:id="382">
    <w:p w14:paraId="0964E921" w14:textId="77777777" w:rsidR="00DA23BA" w:rsidRPr="003404A2" w:rsidRDefault="00DA23BA" w:rsidP="00DA23BA">
      <w:pPr>
        <w:pStyle w:val="FootnoteText"/>
      </w:pPr>
      <w:r>
        <w:rPr>
          <w:rStyle w:val="FootnoteReference"/>
        </w:rPr>
        <w:footnoteRef/>
      </w:r>
      <w:r>
        <w:t xml:space="preserve"> </w:t>
      </w:r>
      <w:r>
        <w:rPr>
          <w:i/>
          <w:iCs/>
        </w:rPr>
        <w:t xml:space="preserve">Id. </w:t>
      </w:r>
    </w:p>
  </w:footnote>
  <w:footnote w:id="383">
    <w:p w14:paraId="7F504C55" w14:textId="77777777" w:rsidR="00DA23BA" w:rsidRPr="003404A2" w:rsidRDefault="00DA23BA" w:rsidP="00DA23BA">
      <w:pPr>
        <w:pStyle w:val="FootnoteText"/>
      </w:pPr>
      <w:r>
        <w:rPr>
          <w:rStyle w:val="FootnoteReference"/>
        </w:rPr>
        <w:footnoteRef/>
      </w:r>
      <w:r>
        <w:t xml:space="preserve"> </w:t>
      </w:r>
      <w:r>
        <w:rPr>
          <w:i/>
          <w:iCs/>
        </w:rPr>
        <w:t xml:space="preserve">Id. </w:t>
      </w:r>
      <w:r>
        <w:t>at 1360-61.</w:t>
      </w:r>
    </w:p>
  </w:footnote>
  <w:footnote w:id="384">
    <w:p w14:paraId="468D65AB" w14:textId="77777777" w:rsidR="00DA23BA" w:rsidRPr="003404A2" w:rsidRDefault="00DA23BA" w:rsidP="00DA23BA">
      <w:pPr>
        <w:pStyle w:val="FootnoteText"/>
      </w:pPr>
      <w:r>
        <w:rPr>
          <w:rStyle w:val="FootnoteReference"/>
        </w:rPr>
        <w:footnoteRef/>
      </w:r>
      <w:r>
        <w:t xml:space="preserve"> </w:t>
      </w:r>
      <w:r>
        <w:rPr>
          <w:i/>
          <w:iCs/>
        </w:rPr>
        <w:t xml:space="preserve">Id. </w:t>
      </w:r>
      <w:r>
        <w:t>at 1361-62.</w:t>
      </w:r>
    </w:p>
  </w:footnote>
  <w:footnote w:id="385">
    <w:p w14:paraId="398236A6" w14:textId="77777777" w:rsidR="00DA23BA" w:rsidRPr="003404A2" w:rsidRDefault="00DA23BA" w:rsidP="00DA23BA">
      <w:pPr>
        <w:pStyle w:val="FootnoteText"/>
      </w:pPr>
      <w:r>
        <w:rPr>
          <w:rStyle w:val="FootnoteReference"/>
        </w:rPr>
        <w:footnoteRef/>
      </w:r>
      <w:r>
        <w:t xml:space="preserve"> </w:t>
      </w:r>
      <w:r>
        <w:rPr>
          <w:i/>
          <w:iCs/>
        </w:rPr>
        <w:t xml:space="preserve">Id. </w:t>
      </w:r>
      <w:r>
        <w:t>at 1363.</w:t>
      </w:r>
    </w:p>
  </w:footnote>
  <w:footnote w:id="386">
    <w:p w14:paraId="53775CDD" w14:textId="77777777" w:rsidR="00DA23BA" w:rsidRPr="003404A2" w:rsidRDefault="00DA23BA" w:rsidP="00DA23BA">
      <w:pPr>
        <w:pStyle w:val="FootnoteText"/>
      </w:pPr>
      <w:r>
        <w:rPr>
          <w:rStyle w:val="FootnoteReference"/>
        </w:rPr>
        <w:footnoteRef/>
      </w:r>
      <w:r>
        <w:t xml:space="preserve"> </w:t>
      </w:r>
      <w:r>
        <w:rPr>
          <w:i/>
          <w:iCs/>
        </w:rPr>
        <w:t xml:space="preserve">Id. </w:t>
      </w:r>
    </w:p>
  </w:footnote>
  <w:footnote w:id="387">
    <w:p w14:paraId="25326CF8" w14:textId="77777777" w:rsidR="00DA23BA" w:rsidRPr="003404A2" w:rsidRDefault="00DA23BA" w:rsidP="00DA23BA">
      <w:pPr>
        <w:pStyle w:val="FootnoteText"/>
      </w:pPr>
      <w:r>
        <w:rPr>
          <w:rStyle w:val="FootnoteReference"/>
        </w:rPr>
        <w:footnoteRef/>
      </w:r>
      <w:r>
        <w:t xml:space="preserve"> </w:t>
      </w:r>
      <w:r>
        <w:rPr>
          <w:i/>
          <w:iCs/>
        </w:rPr>
        <w:t xml:space="preserve">Id. </w:t>
      </w:r>
      <w:r>
        <w:t>at 1364.</w:t>
      </w:r>
    </w:p>
  </w:footnote>
  <w:footnote w:id="388">
    <w:p w14:paraId="1A8B220A" w14:textId="77777777" w:rsidR="00DA23BA" w:rsidRPr="003404A2" w:rsidRDefault="00DA23BA" w:rsidP="00DA23BA">
      <w:pPr>
        <w:pStyle w:val="FootnoteText"/>
      </w:pPr>
      <w:r>
        <w:rPr>
          <w:rStyle w:val="FootnoteReference"/>
        </w:rPr>
        <w:footnoteRef/>
      </w:r>
      <w:r>
        <w:t xml:space="preserve"> </w:t>
      </w:r>
      <w:r>
        <w:rPr>
          <w:i/>
          <w:iCs/>
        </w:rPr>
        <w:t>Id.</w:t>
      </w:r>
    </w:p>
  </w:footnote>
  <w:footnote w:id="389">
    <w:p w14:paraId="668B454F" w14:textId="3F3116FE" w:rsidR="0062762B" w:rsidRDefault="0062762B">
      <w:pPr>
        <w:pStyle w:val="FootnoteText"/>
      </w:pPr>
      <w:r>
        <w:rPr>
          <w:rStyle w:val="FootnoteReference"/>
        </w:rPr>
        <w:footnoteRef/>
      </w:r>
      <w:r>
        <w:t xml:space="preserve"> </w:t>
      </w:r>
      <w:r w:rsidRPr="0062762B">
        <w:t xml:space="preserve">Am. </w:t>
      </w:r>
      <w:proofErr w:type="spellStart"/>
      <w:r w:rsidRPr="0062762B">
        <w:t>Nat'l</w:t>
      </w:r>
      <w:proofErr w:type="spellEnd"/>
      <w:r w:rsidRPr="0062762B">
        <w:t xml:space="preserve"> Mfg. Inc. v. Sleep No. Corp., 52 F.4th 1370 (Fed. Cir. 2022)</w:t>
      </w:r>
      <w:r>
        <w:t>.</w:t>
      </w:r>
    </w:p>
  </w:footnote>
  <w:footnote w:id="390">
    <w:p w14:paraId="4FE67447" w14:textId="26BEC945" w:rsidR="0062762B" w:rsidRPr="0062762B" w:rsidRDefault="0062762B">
      <w:pPr>
        <w:pStyle w:val="FootnoteText"/>
      </w:pPr>
      <w:r>
        <w:rPr>
          <w:rStyle w:val="FootnoteReference"/>
        </w:rPr>
        <w:footnoteRef/>
      </w:r>
      <w:r>
        <w:t xml:space="preserve"> </w:t>
      </w:r>
      <w:r>
        <w:rPr>
          <w:i/>
          <w:iCs/>
        </w:rPr>
        <w:t xml:space="preserve">Id. </w:t>
      </w:r>
      <w:r>
        <w:t>at *5-6.</w:t>
      </w:r>
    </w:p>
  </w:footnote>
  <w:footnote w:id="391">
    <w:p w14:paraId="1BCB320F" w14:textId="678856F3" w:rsidR="0062762B" w:rsidRPr="0062762B" w:rsidRDefault="0062762B">
      <w:pPr>
        <w:pStyle w:val="FootnoteText"/>
      </w:pPr>
      <w:r>
        <w:rPr>
          <w:rStyle w:val="FootnoteReference"/>
        </w:rPr>
        <w:footnoteRef/>
      </w:r>
      <w:r>
        <w:t xml:space="preserve"> </w:t>
      </w:r>
      <w:r>
        <w:rPr>
          <w:i/>
          <w:iCs/>
        </w:rPr>
        <w:t xml:space="preserve">Id. </w:t>
      </w:r>
      <w:r>
        <w:t xml:space="preserve">at *6. </w:t>
      </w:r>
    </w:p>
  </w:footnote>
  <w:footnote w:id="392">
    <w:p w14:paraId="4B69783B" w14:textId="4F7B9048" w:rsidR="0062762B" w:rsidRPr="0062762B" w:rsidRDefault="0062762B">
      <w:pPr>
        <w:pStyle w:val="FootnoteText"/>
      </w:pPr>
      <w:r>
        <w:rPr>
          <w:rStyle w:val="FootnoteReference"/>
        </w:rPr>
        <w:footnoteRef/>
      </w:r>
      <w:r>
        <w:t xml:space="preserve"> </w:t>
      </w:r>
      <w:r>
        <w:rPr>
          <w:i/>
          <w:iCs/>
        </w:rPr>
        <w:t xml:space="preserve">Id. </w:t>
      </w:r>
    </w:p>
  </w:footnote>
  <w:footnote w:id="393">
    <w:p w14:paraId="073544F7" w14:textId="0AEB18A8" w:rsidR="0062762B" w:rsidRPr="0062762B" w:rsidRDefault="0062762B">
      <w:pPr>
        <w:pStyle w:val="FootnoteText"/>
      </w:pPr>
      <w:r>
        <w:rPr>
          <w:rStyle w:val="FootnoteReference"/>
        </w:rPr>
        <w:footnoteRef/>
      </w:r>
      <w:r>
        <w:t xml:space="preserve"> </w:t>
      </w:r>
      <w:r>
        <w:rPr>
          <w:i/>
          <w:iCs/>
        </w:rPr>
        <w:t>Id.</w:t>
      </w:r>
    </w:p>
  </w:footnote>
  <w:footnote w:id="394">
    <w:p w14:paraId="62E466B3" w14:textId="10F66DF4" w:rsidR="0062762B" w:rsidRPr="0062762B" w:rsidRDefault="0062762B">
      <w:pPr>
        <w:pStyle w:val="FootnoteText"/>
      </w:pPr>
      <w:r>
        <w:rPr>
          <w:rStyle w:val="FootnoteReference"/>
        </w:rPr>
        <w:footnoteRef/>
      </w:r>
      <w:r>
        <w:t xml:space="preserve"> </w:t>
      </w:r>
      <w:r>
        <w:rPr>
          <w:i/>
          <w:iCs/>
        </w:rPr>
        <w:t>Id.</w:t>
      </w:r>
    </w:p>
  </w:footnote>
  <w:footnote w:id="395">
    <w:p w14:paraId="2C50573A" w14:textId="2B07E787" w:rsidR="0062762B" w:rsidRPr="0062762B" w:rsidRDefault="0062762B">
      <w:pPr>
        <w:pStyle w:val="FootnoteText"/>
      </w:pPr>
      <w:r>
        <w:rPr>
          <w:rStyle w:val="FootnoteReference"/>
        </w:rPr>
        <w:footnoteRef/>
      </w:r>
      <w:r>
        <w:t xml:space="preserve"> </w:t>
      </w:r>
      <w:r>
        <w:rPr>
          <w:i/>
          <w:iCs/>
        </w:rPr>
        <w:t xml:space="preserve">Id. </w:t>
      </w:r>
      <w:r>
        <w:t>at *5-6.</w:t>
      </w:r>
    </w:p>
  </w:footnote>
  <w:footnote w:id="396">
    <w:p w14:paraId="0AF16CC1" w14:textId="77777777" w:rsidR="00E224B2" w:rsidRDefault="00E224B2" w:rsidP="00E224B2">
      <w:pPr>
        <w:pStyle w:val="FootnoteText"/>
      </w:pPr>
      <w:r>
        <w:rPr>
          <w:rStyle w:val="FootnoteReference"/>
        </w:rPr>
        <w:footnoteRef/>
      </w:r>
      <w:r>
        <w:t xml:space="preserve"> </w:t>
      </w:r>
      <w:r w:rsidRPr="00834710">
        <w:t>In re McDonald, 43 F.4th 1340 (Fed. Cir. 2022)</w:t>
      </w:r>
      <w:r>
        <w:t>.</w:t>
      </w:r>
    </w:p>
  </w:footnote>
  <w:footnote w:id="397">
    <w:p w14:paraId="6AE5F0CB" w14:textId="77777777" w:rsidR="00E224B2" w:rsidRDefault="00E224B2" w:rsidP="00E224B2">
      <w:pPr>
        <w:pStyle w:val="FootnoteText"/>
      </w:pPr>
      <w:r>
        <w:rPr>
          <w:rStyle w:val="FootnoteReference"/>
        </w:rPr>
        <w:footnoteRef/>
      </w:r>
      <w:r>
        <w:t xml:space="preserve"> </w:t>
      </w:r>
      <w:r>
        <w:rPr>
          <w:i/>
          <w:iCs/>
        </w:rPr>
        <w:t xml:space="preserve">Id. </w:t>
      </w:r>
      <w:r>
        <w:t xml:space="preserve">at 1343. </w:t>
      </w:r>
    </w:p>
  </w:footnote>
  <w:footnote w:id="398">
    <w:p w14:paraId="12537CEE" w14:textId="77777777" w:rsidR="00E224B2" w:rsidRPr="00834710" w:rsidRDefault="00E224B2" w:rsidP="00E224B2">
      <w:pPr>
        <w:pStyle w:val="FootnoteText"/>
      </w:pPr>
      <w:r>
        <w:rPr>
          <w:rStyle w:val="FootnoteReference"/>
        </w:rPr>
        <w:footnoteRef/>
      </w:r>
      <w:r>
        <w:t xml:space="preserve"> </w:t>
      </w:r>
      <w:r>
        <w:rPr>
          <w:i/>
          <w:iCs/>
        </w:rPr>
        <w:t xml:space="preserve">Id. </w:t>
      </w:r>
    </w:p>
  </w:footnote>
  <w:footnote w:id="399">
    <w:p w14:paraId="27EC8091" w14:textId="77777777" w:rsidR="00E224B2" w:rsidRPr="00834710" w:rsidRDefault="00E224B2" w:rsidP="00E224B2">
      <w:pPr>
        <w:pStyle w:val="FootnoteText"/>
      </w:pPr>
      <w:r>
        <w:rPr>
          <w:rStyle w:val="FootnoteReference"/>
        </w:rPr>
        <w:footnoteRef/>
      </w:r>
      <w:r>
        <w:t xml:space="preserve"> </w:t>
      </w:r>
      <w:r>
        <w:rPr>
          <w:i/>
          <w:iCs/>
        </w:rPr>
        <w:t xml:space="preserve">Id. </w:t>
      </w:r>
      <w:r>
        <w:t>at 1343-44.</w:t>
      </w:r>
    </w:p>
  </w:footnote>
  <w:footnote w:id="400">
    <w:p w14:paraId="370D06CE" w14:textId="77777777" w:rsidR="00E224B2" w:rsidRPr="00834710" w:rsidRDefault="00E224B2" w:rsidP="00E224B2">
      <w:pPr>
        <w:pStyle w:val="FootnoteText"/>
      </w:pPr>
      <w:r>
        <w:rPr>
          <w:rStyle w:val="FootnoteReference"/>
        </w:rPr>
        <w:footnoteRef/>
      </w:r>
      <w:r>
        <w:t xml:space="preserve"> </w:t>
      </w:r>
      <w:r>
        <w:rPr>
          <w:i/>
          <w:iCs/>
        </w:rPr>
        <w:t xml:space="preserve">Id. </w:t>
      </w:r>
      <w:r>
        <w:t>at 1344.</w:t>
      </w:r>
    </w:p>
  </w:footnote>
  <w:footnote w:id="401">
    <w:p w14:paraId="09CAD54C" w14:textId="77777777" w:rsidR="00E224B2" w:rsidRPr="00834710" w:rsidRDefault="00E224B2" w:rsidP="00E224B2">
      <w:pPr>
        <w:pStyle w:val="FootnoteText"/>
      </w:pPr>
      <w:r>
        <w:rPr>
          <w:rStyle w:val="FootnoteReference"/>
        </w:rPr>
        <w:footnoteRef/>
      </w:r>
      <w:r>
        <w:t xml:space="preserve"> </w:t>
      </w:r>
      <w:r>
        <w:rPr>
          <w:i/>
          <w:iCs/>
        </w:rPr>
        <w:t xml:space="preserve">Id. </w:t>
      </w:r>
    </w:p>
  </w:footnote>
  <w:footnote w:id="402">
    <w:p w14:paraId="45656A86" w14:textId="77777777" w:rsidR="00E224B2" w:rsidRPr="00834710" w:rsidRDefault="00E224B2" w:rsidP="00E224B2">
      <w:pPr>
        <w:pStyle w:val="FootnoteText"/>
      </w:pPr>
      <w:r>
        <w:rPr>
          <w:rStyle w:val="FootnoteReference"/>
        </w:rPr>
        <w:footnoteRef/>
      </w:r>
      <w:r>
        <w:t xml:space="preserve"> </w:t>
      </w:r>
      <w:r>
        <w:rPr>
          <w:i/>
          <w:iCs/>
        </w:rPr>
        <w:t xml:space="preserve">Id. </w:t>
      </w:r>
      <w:r>
        <w:t>at 1345.</w:t>
      </w:r>
    </w:p>
  </w:footnote>
  <w:footnote w:id="403">
    <w:p w14:paraId="5EB46D12" w14:textId="77777777" w:rsidR="00E224B2" w:rsidRPr="00834710" w:rsidRDefault="00E224B2" w:rsidP="00E224B2">
      <w:pPr>
        <w:pStyle w:val="FootnoteText"/>
      </w:pPr>
      <w:r>
        <w:rPr>
          <w:rStyle w:val="FootnoteReference"/>
        </w:rPr>
        <w:footnoteRef/>
      </w:r>
      <w:r>
        <w:t xml:space="preserve"> </w:t>
      </w:r>
      <w:r>
        <w:rPr>
          <w:i/>
          <w:iCs/>
        </w:rPr>
        <w:t xml:space="preserve">Id. </w:t>
      </w:r>
      <w:r>
        <w:t>at 1347.</w:t>
      </w:r>
      <w:r>
        <w:rPr>
          <w:i/>
          <w:iCs/>
        </w:rPr>
        <w:t xml:space="preserve"> </w:t>
      </w:r>
    </w:p>
  </w:footnote>
  <w:footnote w:id="404">
    <w:p w14:paraId="4AC935F0" w14:textId="77777777" w:rsidR="00E224B2" w:rsidRPr="00834710" w:rsidRDefault="00E224B2" w:rsidP="00E224B2">
      <w:pPr>
        <w:pStyle w:val="FootnoteText"/>
      </w:pPr>
      <w:r>
        <w:rPr>
          <w:rStyle w:val="FootnoteReference"/>
        </w:rPr>
        <w:footnoteRef/>
      </w:r>
      <w:r>
        <w:t xml:space="preserve"> </w:t>
      </w:r>
      <w:r>
        <w:rPr>
          <w:i/>
          <w:iCs/>
        </w:rPr>
        <w:t xml:space="preserve">Id. </w:t>
      </w:r>
      <w:r>
        <w:t>at 1347-48.</w:t>
      </w:r>
    </w:p>
  </w:footnote>
  <w:footnote w:id="405">
    <w:p w14:paraId="24270F55" w14:textId="77777777" w:rsidR="00E224B2" w:rsidRPr="00834710" w:rsidRDefault="00E224B2" w:rsidP="00E224B2">
      <w:pPr>
        <w:pStyle w:val="FootnoteText"/>
      </w:pPr>
      <w:r>
        <w:rPr>
          <w:rStyle w:val="FootnoteReference"/>
        </w:rPr>
        <w:footnoteRef/>
      </w:r>
      <w:r>
        <w:t xml:space="preserve"> </w:t>
      </w:r>
      <w:r>
        <w:rPr>
          <w:i/>
          <w:iCs/>
        </w:rPr>
        <w:t xml:space="preserve">Id. </w:t>
      </w:r>
      <w:r>
        <w:t xml:space="preserve">at 1348. </w:t>
      </w:r>
    </w:p>
  </w:footnote>
  <w:footnote w:id="406">
    <w:p w14:paraId="0983ECE0" w14:textId="77777777" w:rsidR="00E224B2" w:rsidRPr="00834710" w:rsidRDefault="00E224B2" w:rsidP="00E224B2">
      <w:pPr>
        <w:pStyle w:val="FootnoteText"/>
      </w:pPr>
      <w:r>
        <w:rPr>
          <w:rStyle w:val="FootnoteReference"/>
        </w:rPr>
        <w:footnoteRef/>
      </w:r>
      <w:r>
        <w:t xml:space="preserve"> </w:t>
      </w:r>
      <w:r>
        <w:rPr>
          <w:i/>
          <w:iCs/>
        </w:rPr>
        <w:t xml:space="preserve">Id. </w:t>
      </w:r>
      <w:r>
        <w:t>at 1348-49.</w:t>
      </w:r>
    </w:p>
  </w:footnote>
  <w:footnote w:id="407">
    <w:p w14:paraId="3B79880D" w14:textId="169E14C5" w:rsidR="00836794" w:rsidRDefault="00836794">
      <w:pPr>
        <w:pStyle w:val="FootnoteText"/>
      </w:pPr>
      <w:r>
        <w:rPr>
          <w:rStyle w:val="FootnoteReference"/>
        </w:rPr>
        <w:footnoteRef/>
      </w:r>
      <w:r>
        <w:t xml:space="preserve"> Cal.</w:t>
      </w:r>
      <w:r w:rsidRPr="00836794">
        <w:t xml:space="preserve"> </w:t>
      </w:r>
      <w:r>
        <w:t>Inst.</w:t>
      </w:r>
      <w:r w:rsidRPr="00836794">
        <w:t xml:space="preserve"> of </w:t>
      </w:r>
      <w:r>
        <w:t>Tech.</w:t>
      </w:r>
      <w:r w:rsidRPr="00836794">
        <w:t xml:space="preserve"> v. Broadcom Ltd., 25 F.4th 976 (Fed. Cir. 2022)</w:t>
      </w:r>
    </w:p>
  </w:footnote>
  <w:footnote w:id="408">
    <w:p w14:paraId="216628DF" w14:textId="6BD0181A" w:rsidR="00836794" w:rsidRPr="00836794" w:rsidRDefault="00836794">
      <w:pPr>
        <w:pStyle w:val="FootnoteText"/>
      </w:pPr>
      <w:r>
        <w:rPr>
          <w:rStyle w:val="FootnoteReference"/>
        </w:rPr>
        <w:footnoteRef/>
      </w:r>
      <w:r>
        <w:t xml:space="preserve"> </w:t>
      </w:r>
      <w:r>
        <w:rPr>
          <w:i/>
          <w:iCs/>
        </w:rPr>
        <w:t xml:space="preserve">Id. </w:t>
      </w:r>
      <w:r>
        <w:t>at 990-91.</w:t>
      </w:r>
    </w:p>
  </w:footnote>
  <w:footnote w:id="409">
    <w:p w14:paraId="20C0EDE2" w14:textId="2DEBEE37" w:rsidR="00836794" w:rsidRPr="00836794" w:rsidRDefault="00836794">
      <w:pPr>
        <w:pStyle w:val="FootnoteText"/>
      </w:pPr>
      <w:r>
        <w:rPr>
          <w:rStyle w:val="FootnoteReference"/>
        </w:rPr>
        <w:footnoteRef/>
      </w:r>
      <w:r>
        <w:t xml:space="preserve"> </w:t>
      </w:r>
      <w:r>
        <w:rPr>
          <w:i/>
          <w:iCs/>
        </w:rPr>
        <w:t xml:space="preserve">Id. </w:t>
      </w:r>
    </w:p>
  </w:footnote>
  <w:footnote w:id="410">
    <w:p w14:paraId="2FA298FD" w14:textId="02A0B3E1" w:rsidR="00836794" w:rsidRPr="00836794" w:rsidRDefault="00836794">
      <w:pPr>
        <w:pStyle w:val="FootnoteText"/>
      </w:pPr>
      <w:r>
        <w:rPr>
          <w:rStyle w:val="FootnoteReference"/>
        </w:rPr>
        <w:footnoteRef/>
      </w:r>
      <w:r>
        <w:t xml:space="preserve"> </w:t>
      </w:r>
      <w:r>
        <w:rPr>
          <w:i/>
          <w:iCs/>
        </w:rPr>
        <w:t xml:space="preserve">Id. </w:t>
      </w:r>
      <w:r>
        <w:t>at 991.</w:t>
      </w:r>
    </w:p>
  </w:footnote>
  <w:footnote w:id="411">
    <w:p w14:paraId="43821DBA" w14:textId="498F7C4B" w:rsidR="001F611A" w:rsidRDefault="001F611A">
      <w:pPr>
        <w:pStyle w:val="FootnoteText"/>
      </w:pPr>
      <w:r>
        <w:rPr>
          <w:rStyle w:val="FootnoteReference"/>
        </w:rPr>
        <w:footnoteRef/>
      </w:r>
      <w:r>
        <w:t xml:space="preserve"> </w:t>
      </w:r>
      <w:r w:rsidRPr="001F611A">
        <w:t>Qualcomm Inc. v. Apple Inc., 24 F.4th 1367 (Fed. Cir</w:t>
      </w:r>
      <w:r>
        <w:t>.</w:t>
      </w:r>
      <w:r w:rsidRPr="001F611A">
        <w:t xml:space="preserve"> 2022)</w:t>
      </w:r>
    </w:p>
  </w:footnote>
  <w:footnote w:id="412">
    <w:p w14:paraId="4E92A696" w14:textId="773BF332" w:rsidR="001F611A" w:rsidRPr="001F611A" w:rsidRDefault="001F611A">
      <w:pPr>
        <w:pStyle w:val="FootnoteText"/>
      </w:pPr>
      <w:r>
        <w:rPr>
          <w:rStyle w:val="FootnoteReference"/>
        </w:rPr>
        <w:footnoteRef/>
      </w:r>
      <w:r>
        <w:t xml:space="preserve"> </w:t>
      </w:r>
      <w:r>
        <w:rPr>
          <w:i/>
          <w:iCs/>
        </w:rPr>
        <w:t xml:space="preserve">Id. </w:t>
      </w:r>
      <w:r>
        <w:t>at 1369.</w:t>
      </w:r>
    </w:p>
  </w:footnote>
  <w:footnote w:id="413">
    <w:p w14:paraId="0DF6503A" w14:textId="3F84B020" w:rsidR="001F611A" w:rsidRPr="001F611A" w:rsidRDefault="001F611A">
      <w:pPr>
        <w:pStyle w:val="FootnoteText"/>
      </w:pPr>
      <w:r>
        <w:rPr>
          <w:rStyle w:val="FootnoteReference"/>
        </w:rPr>
        <w:footnoteRef/>
      </w:r>
      <w:r>
        <w:t xml:space="preserve"> </w:t>
      </w:r>
      <w:r>
        <w:rPr>
          <w:i/>
          <w:iCs/>
        </w:rPr>
        <w:t>Id.</w:t>
      </w:r>
    </w:p>
  </w:footnote>
  <w:footnote w:id="414">
    <w:p w14:paraId="358837DE" w14:textId="40BA0B98" w:rsidR="00964F79" w:rsidRPr="00964F79" w:rsidRDefault="00964F79">
      <w:pPr>
        <w:pStyle w:val="FootnoteText"/>
      </w:pPr>
      <w:r>
        <w:rPr>
          <w:rStyle w:val="FootnoteReference"/>
        </w:rPr>
        <w:footnoteRef/>
      </w:r>
      <w:r>
        <w:t xml:space="preserve"> </w:t>
      </w:r>
      <w:r>
        <w:rPr>
          <w:i/>
          <w:iCs/>
        </w:rPr>
        <w:t xml:space="preserve">Id. </w:t>
      </w:r>
      <w:r>
        <w:t>at 1373.</w:t>
      </w:r>
    </w:p>
  </w:footnote>
  <w:footnote w:id="415">
    <w:p w14:paraId="203546DA" w14:textId="58FEBFC3" w:rsidR="00964F79" w:rsidRPr="00964F79" w:rsidRDefault="00964F79">
      <w:pPr>
        <w:pStyle w:val="FootnoteText"/>
      </w:pPr>
      <w:r>
        <w:rPr>
          <w:rStyle w:val="FootnoteReference"/>
        </w:rPr>
        <w:footnoteRef/>
      </w:r>
      <w:r>
        <w:t xml:space="preserve"> </w:t>
      </w:r>
      <w:r>
        <w:rPr>
          <w:i/>
          <w:iCs/>
        </w:rPr>
        <w:t>Id.</w:t>
      </w:r>
    </w:p>
  </w:footnote>
  <w:footnote w:id="416">
    <w:p w14:paraId="2BF747D3" w14:textId="1221A3ED" w:rsidR="00964F79" w:rsidRPr="00964F79" w:rsidRDefault="00964F79">
      <w:pPr>
        <w:pStyle w:val="FootnoteText"/>
      </w:pPr>
      <w:r>
        <w:rPr>
          <w:rStyle w:val="FootnoteReference"/>
        </w:rPr>
        <w:footnoteRef/>
      </w:r>
      <w:r>
        <w:t xml:space="preserve"> </w:t>
      </w:r>
      <w:r>
        <w:rPr>
          <w:i/>
          <w:iCs/>
        </w:rPr>
        <w:t>Id.</w:t>
      </w:r>
    </w:p>
  </w:footnote>
  <w:footnote w:id="417">
    <w:p w14:paraId="13E61CEF" w14:textId="71604107" w:rsidR="00964F79" w:rsidRPr="00964F79" w:rsidRDefault="00964F79">
      <w:pPr>
        <w:pStyle w:val="FootnoteText"/>
      </w:pPr>
      <w:r>
        <w:rPr>
          <w:rStyle w:val="FootnoteReference"/>
        </w:rPr>
        <w:footnoteRef/>
      </w:r>
      <w:r>
        <w:t xml:space="preserve"> </w:t>
      </w:r>
      <w:r>
        <w:rPr>
          <w:i/>
          <w:iCs/>
        </w:rPr>
        <w:t xml:space="preserve">Id. </w:t>
      </w:r>
      <w:r>
        <w:t>at 1375.</w:t>
      </w:r>
    </w:p>
  </w:footnote>
  <w:footnote w:id="418">
    <w:p w14:paraId="3D7B4609" w14:textId="287AACDA" w:rsidR="00964F79" w:rsidRPr="00964F79" w:rsidRDefault="00964F79">
      <w:pPr>
        <w:pStyle w:val="FootnoteText"/>
      </w:pPr>
      <w:r>
        <w:rPr>
          <w:rStyle w:val="FootnoteReference"/>
        </w:rPr>
        <w:footnoteRef/>
      </w:r>
      <w:r>
        <w:t xml:space="preserve"> </w:t>
      </w:r>
      <w:r>
        <w:rPr>
          <w:i/>
          <w:iCs/>
        </w:rPr>
        <w:t xml:space="preserve">Id. </w:t>
      </w:r>
      <w:r>
        <w:t>at 1374.</w:t>
      </w:r>
    </w:p>
  </w:footnote>
  <w:footnote w:id="419">
    <w:p w14:paraId="654CF9DC" w14:textId="30E69660" w:rsidR="00964F79" w:rsidRPr="00964F79" w:rsidRDefault="00964F79">
      <w:pPr>
        <w:pStyle w:val="FootnoteText"/>
      </w:pPr>
      <w:r>
        <w:rPr>
          <w:rStyle w:val="FootnoteReference"/>
        </w:rPr>
        <w:footnoteRef/>
      </w:r>
      <w:r>
        <w:t xml:space="preserve"> </w:t>
      </w:r>
      <w:r>
        <w:rPr>
          <w:i/>
          <w:iCs/>
        </w:rPr>
        <w:t>Id.</w:t>
      </w:r>
    </w:p>
  </w:footnote>
  <w:footnote w:id="420">
    <w:p w14:paraId="0A4BD554" w14:textId="6EB07187" w:rsidR="00964F79" w:rsidRPr="00964F79" w:rsidRDefault="00964F79">
      <w:pPr>
        <w:pStyle w:val="FootnoteText"/>
      </w:pPr>
      <w:r>
        <w:rPr>
          <w:rStyle w:val="FootnoteReference"/>
        </w:rPr>
        <w:footnoteRef/>
      </w:r>
      <w:r>
        <w:t xml:space="preserve"> </w:t>
      </w:r>
      <w:r>
        <w:rPr>
          <w:i/>
          <w:iCs/>
        </w:rPr>
        <w:t xml:space="preserve">Id. </w:t>
      </w:r>
      <w:r>
        <w:t>at 1375-76.</w:t>
      </w:r>
    </w:p>
  </w:footnote>
  <w:footnote w:id="421">
    <w:p w14:paraId="7DCE5067" w14:textId="7A2AB3C0" w:rsidR="00964F79" w:rsidRPr="00964F79" w:rsidRDefault="00964F79">
      <w:pPr>
        <w:pStyle w:val="FootnoteText"/>
      </w:pPr>
      <w:r>
        <w:rPr>
          <w:rStyle w:val="FootnoteReference"/>
        </w:rPr>
        <w:footnoteRef/>
      </w:r>
      <w:r>
        <w:t xml:space="preserve"> </w:t>
      </w:r>
      <w:r>
        <w:rPr>
          <w:i/>
          <w:iCs/>
        </w:rPr>
        <w:t xml:space="preserve">Id. </w:t>
      </w:r>
      <w:r>
        <w:t>at 1377.</w:t>
      </w:r>
    </w:p>
  </w:footnote>
  <w:footnote w:id="422">
    <w:p w14:paraId="708D73F5" w14:textId="20A021F7" w:rsidR="00960F1B" w:rsidRDefault="00960F1B">
      <w:pPr>
        <w:pStyle w:val="FootnoteText"/>
      </w:pPr>
      <w:r>
        <w:rPr>
          <w:rStyle w:val="FootnoteReference"/>
        </w:rPr>
        <w:footnoteRef/>
      </w:r>
      <w:r>
        <w:t xml:space="preserve"> </w:t>
      </w:r>
      <w:r w:rsidRPr="00960F1B">
        <w:t xml:space="preserve">Hunting Titan, Inc. v. </w:t>
      </w:r>
      <w:proofErr w:type="spellStart"/>
      <w:r w:rsidRPr="00960F1B">
        <w:t>DynaEnergetics</w:t>
      </w:r>
      <w:proofErr w:type="spellEnd"/>
      <w:r w:rsidRPr="00960F1B">
        <w:t xml:space="preserve"> Europe GmbH, 28 F.4th 1371 (Fed. Cir. 2022)</w:t>
      </w:r>
    </w:p>
  </w:footnote>
  <w:footnote w:id="423">
    <w:p w14:paraId="52C122C9" w14:textId="617F4275" w:rsidR="006E07C4" w:rsidRPr="006E07C4" w:rsidRDefault="006E07C4">
      <w:pPr>
        <w:pStyle w:val="FootnoteText"/>
      </w:pPr>
      <w:r>
        <w:rPr>
          <w:rStyle w:val="FootnoteReference"/>
        </w:rPr>
        <w:footnoteRef/>
      </w:r>
      <w:r>
        <w:t xml:space="preserve"> </w:t>
      </w:r>
      <w:r>
        <w:rPr>
          <w:i/>
          <w:iCs/>
        </w:rPr>
        <w:t xml:space="preserve">Id. </w:t>
      </w:r>
      <w:r>
        <w:t>at 1374.</w:t>
      </w:r>
    </w:p>
  </w:footnote>
  <w:footnote w:id="424">
    <w:p w14:paraId="22CD9BCA" w14:textId="705E5D32" w:rsidR="006E07C4" w:rsidRPr="006E07C4" w:rsidRDefault="006E07C4">
      <w:pPr>
        <w:pStyle w:val="FootnoteText"/>
      </w:pPr>
      <w:r>
        <w:rPr>
          <w:rStyle w:val="FootnoteReference"/>
        </w:rPr>
        <w:footnoteRef/>
      </w:r>
      <w:r>
        <w:t xml:space="preserve"> </w:t>
      </w:r>
      <w:r>
        <w:rPr>
          <w:i/>
          <w:iCs/>
        </w:rPr>
        <w:t xml:space="preserve">Id. </w:t>
      </w:r>
      <w:r>
        <w:t>at 1373.</w:t>
      </w:r>
    </w:p>
  </w:footnote>
  <w:footnote w:id="425">
    <w:p w14:paraId="409C99F4" w14:textId="1B640D0B" w:rsidR="006E07C4" w:rsidRPr="006E07C4" w:rsidRDefault="006E07C4">
      <w:pPr>
        <w:pStyle w:val="FootnoteText"/>
      </w:pPr>
      <w:r>
        <w:rPr>
          <w:rStyle w:val="FootnoteReference"/>
        </w:rPr>
        <w:footnoteRef/>
      </w:r>
      <w:r>
        <w:t xml:space="preserve"> </w:t>
      </w:r>
      <w:r>
        <w:rPr>
          <w:i/>
          <w:iCs/>
        </w:rPr>
        <w:t>Id.</w:t>
      </w:r>
    </w:p>
  </w:footnote>
  <w:footnote w:id="426">
    <w:p w14:paraId="222B63B6" w14:textId="61F137C1" w:rsidR="006E07C4" w:rsidRPr="006E07C4" w:rsidRDefault="006E07C4">
      <w:pPr>
        <w:pStyle w:val="FootnoteText"/>
      </w:pPr>
      <w:r>
        <w:rPr>
          <w:rStyle w:val="FootnoteReference"/>
        </w:rPr>
        <w:footnoteRef/>
      </w:r>
      <w:r>
        <w:t xml:space="preserve"> </w:t>
      </w:r>
      <w:r>
        <w:rPr>
          <w:i/>
          <w:iCs/>
        </w:rPr>
        <w:t>Id.</w:t>
      </w:r>
    </w:p>
  </w:footnote>
  <w:footnote w:id="427">
    <w:p w14:paraId="35EAF0A7" w14:textId="6E0B019F" w:rsidR="006E07C4" w:rsidRPr="006E07C4" w:rsidRDefault="006E07C4">
      <w:pPr>
        <w:pStyle w:val="FootnoteText"/>
      </w:pPr>
      <w:r>
        <w:rPr>
          <w:rStyle w:val="FootnoteReference"/>
        </w:rPr>
        <w:footnoteRef/>
      </w:r>
      <w:r>
        <w:t xml:space="preserve"> </w:t>
      </w:r>
      <w:r>
        <w:rPr>
          <w:i/>
          <w:iCs/>
        </w:rPr>
        <w:t xml:space="preserve">Id. </w:t>
      </w:r>
      <w:r>
        <w:t>at 1373-74.</w:t>
      </w:r>
    </w:p>
  </w:footnote>
  <w:footnote w:id="428">
    <w:p w14:paraId="31068AEE" w14:textId="0483A6E7" w:rsidR="006E07C4" w:rsidRPr="006E07C4" w:rsidRDefault="006E07C4">
      <w:pPr>
        <w:pStyle w:val="FootnoteText"/>
      </w:pPr>
      <w:r>
        <w:rPr>
          <w:rStyle w:val="FootnoteReference"/>
        </w:rPr>
        <w:footnoteRef/>
      </w:r>
      <w:r>
        <w:t xml:space="preserve"> </w:t>
      </w:r>
      <w:r>
        <w:rPr>
          <w:i/>
          <w:iCs/>
        </w:rPr>
        <w:t xml:space="preserve">Id. </w:t>
      </w:r>
      <w:r>
        <w:t>at 1374.</w:t>
      </w:r>
    </w:p>
  </w:footnote>
  <w:footnote w:id="429">
    <w:p w14:paraId="194ECB14" w14:textId="4E9461D1" w:rsidR="006E07C4" w:rsidRPr="006E07C4" w:rsidRDefault="006E07C4">
      <w:pPr>
        <w:pStyle w:val="FootnoteText"/>
      </w:pPr>
      <w:r>
        <w:rPr>
          <w:rStyle w:val="FootnoteReference"/>
        </w:rPr>
        <w:footnoteRef/>
      </w:r>
      <w:r>
        <w:t xml:space="preserve"> </w:t>
      </w:r>
      <w:r>
        <w:rPr>
          <w:i/>
          <w:iCs/>
        </w:rPr>
        <w:t xml:space="preserve">Id. </w:t>
      </w:r>
      <w:r>
        <w:t>at 1377.</w:t>
      </w:r>
    </w:p>
  </w:footnote>
  <w:footnote w:id="430">
    <w:p w14:paraId="5404739B" w14:textId="77777777" w:rsidR="003C7443" w:rsidRPr="00756880" w:rsidRDefault="003C7443" w:rsidP="003C7443">
      <w:pPr>
        <w:pStyle w:val="FootnoteText"/>
      </w:pPr>
      <w:r>
        <w:rPr>
          <w:rStyle w:val="FootnoteReference"/>
        </w:rPr>
        <w:footnoteRef/>
      </w:r>
      <w:r>
        <w:t xml:space="preserve"> </w:t>
      </w:r>
      <w:r>
        <w:rPr>
          <w:i/>
          <w:iCs/>
        </w:rPr>
        <w:t xml:space="preserve">Id. </w:t>
      </w:r>
      <w:r>
        <w:t>at 1382.</w:t>
      </w:r>
    </w:p>
  </w:footnote>
  <w:footnote w:id="431">
    <w:p w14:paraId="11D7673C" w14:textId="77777777" w:rsidR="009235E9" w:rsidRPr="00756880" w:rsidRDefault="009235E9" w:rsidP="009235E9">
      <w:pPr>
        <w:pStyle w:val="FootnoteText"/>
      </w:pPr>
      <w:r>
        <w:rPr>
          <w:rStyle w:val="FootnoteReference"/>
        </w:rPr>
        <w:footnoteRef/>
      </w:r>
      <w:r>
        <w:t xml:space="preserve"> </w:t>
      </w:r>
      <w:r>
        <w:rPr>
          <w:i/>
          <w:iCs/>
        </w:rPr>
        <w:t>Id.</w:t>
      </w:r>
    </w:p>
  </w:footnote>
  <w:footnote w:id="432">
    <w:p w14:paraId="46C5C40D" w14:textId="54C689BA" w:rsidR="00756880" w:rsidRPr="00756880" w:rsidRDefault="00756880">
      <w:pPr>
        <w:pStyle w:val="FootnoteText"/>
      </w:pPr>
      <w:r>
        <w:rPr>
          <w:rStyle w:val="FootnoteReference"/>
        </w:rPr>
        <w:footnoteRef/>
      </w:r>
      <w:r>
        <w:t xml:space="preserve"> </w:t>
      </w:r>
      <w:r>
        <w:rPr>
          <w:i/>
          <w:iCs/>
        </w:rPr>
        <w:t>Id.</w:t>
      </w:r>
    </w:p>
  </w:footnote>
  <w:footnote w:id="433">
    <w:p w14:paraId="65066745" w14:textId="28F64090" w:rsidR="00756880" w:rsidRPr="00756880" w:rsidRDefault="00756880">
      <w:pPr>
        <w:pStyle w:val="FootnoteText"/>
      </w:pPr>
      <w:r>
        <w:rPr>
          <w:rStyle w:val="FootnoteReference"/>
        </w:rPr>
        <w:footnoteRef/>
      </w:r>
      <w:r>
        <w:t xml:space="preserve"> </w:t>
      </w:r>
      <w:r>
        <w:rPr>
          <w:i/>
          <w:iCs/>
        </w:rPr>
        <w:t xml:space="preserve">Id. </w:t>
      </w:r>
      <w:r>
        <w:t>at 1382-86.</w:t>
      </w:r>
    </w:p>
  </w:footnote>
  <w:footnote w:id="434">
    <w:p w14:paraId="23E284D1" w14:textId="620A47ED" w:rsidR="00EE1C12" w:rsidRDefault="00EE1C12">
      <w:pPr>
        <w:pStyle w:val="FootnoteText"/>
      </w:pPr>
      <w:r>
        <w:rPr>
          <w:rStyle w:val="FootnoteReference"/>
        </w:rPr>
        <w:footnoteRef/>
      </w:r>
      <w:r>
        <w:t xml:space="preserve"> </w:t>
      </w:r>
      <w:r w:rsidRPr="00EE1C12">
        <w:t>Nippon Shinyaku Co., Ltd. v. Sarepta Therapeutics, Inc., 25 F.4th 998 (Fed. Cir. 2022)</w:t>
      </w:r>
    </w:p>
  </w:footnote>
  <w:footnote w:id="435">
    <w:p w14:paraId="3488BFCA" w14:textId="714C11B0" w:rsidR="00EE1C12" w:rsidRPr="00CA2BA2" w:rsidRDefault="00EE1C12">
      <w:pPr>
        <w:pStyle w:val="FootnoteText"/>
      </w:pPr>
      <w:r>
        <w:rPr>
          <w:rStyle w:val="FootnoteReference"/>
        </w:rPr>
        <w:footnoteRef/>
      </w:r>
      <w:r>
        <w:t xml:space="preserve"> </w:t>
      </w:r>
      <w:r w:rsidR="00CA2BA2">
        <w:rPr>
          <w:i/>
          <w:iCs/>
        </w:rPr>
        <w:t xml:space="preserve">Id. </w:t>
      </w:r>
      <w:r w:rsidR="00CA2BA2">
        <w:t>at 1002.</w:t>
      </w:r>
    </w:p>
  </w:footnote>
  <w:footnote w:id="436">
    <w:p w14:paraId="4546EC9F" w14:textId="53D5D65A" w:rsidR="00CA2BA2" w:rsidRPr="00CA2BA2" w:rsidRDefault="00CA2BA2">
      <w:pPr>
        <w:pStyle w:val="FootnoteText"/>
      </w:pPr>
      <w:r>
        <w:rPr>
          <w:rStyle w:val="FootnoteReference"/>
        </w:rPr>
        <w:footnoteRef/>
      </w:r>
      <w:r>
        <w:t xml:space="preserve"> </w:t>
      </w:r>
      <w:r>
        <w:rPr>
          <w:i/>
          <w:iCs/>
        </w:rPr>
        <w:t xml:space="preserve">Id. </w:t>
      </w:r>
    </w:p>
  </w:footnote>
  <w:footnote w:id="437">
    <w:p w14:paraId="24C9992B" w14:textId="5137D363" w:rsidR="00CA2BA2" w:rsidRPr="00CA2BA2" w:rsidRDefault="00CA2BA2">
      <w:pPr>
        <w:pStyle w:val="FootnoteText"/>
      </w:pPr>
      <w:r>
        <w:rPr>
          <w:rStyle w:val="FootnoteReference"/>
        </w:rPr>
        <w:footnoteRef/>
      </w:r>
      <w:r>
        <w:t xml:space="preserve"> </w:t>
      </w:r>
      <w:r>
        <w:rPr>
          <w:i/>
          <w:iCs/>
        </w:rPr>
        <w:t xml:space="preserve">Id. </w:t>
      </w:r>
      <w:r>
        <w:t>at 1002-03.</w:t>
      </w:r>
    </w:p>
  </w:footnote>
  <w:footnote w:id="438">
    <w:p w14:paraId="74BD629E" w14:textId="7C4D6304" w:rsidR="00CA2BA2" w:rsidRPr="00CA2BA2" w:rsidRDefault="00CA2BA2">
      <w:pPr>
        <w:pStyle w:val="FootnoteText"/>
      </w:pPr>
      <w:r>
        <w:rPr>
          <w:rStyle w:val="FootnoteReference"/>
        </w:rPr>
        <w:footnoteRef/>
      </w:r>
      <w:r>
        <w:t xml:space="preserve"> </w:t>
      </w:r>
      <w:r>
        <w:rPr>
          <w:i/>
          <w:iCs/>
        </w:rPr>
        <w:t xml:space="preserve">Id. </w:t>
      </w:r>
      <w:r>
        <w:t>at 1003.</w:t>
      </w:r>
      <w:r>
        <w:rPr>
          <w:i/>
          <w:iCs/>
        </w:rPr>
        <w:t xml:space="preserve"> </w:t>
      </w:r>
    </w:p>
  </w:footnote>
  <w:footnote w:id="439">
    <w:p w14:paraId="4388D290" w14:textId="2ADC0150" w:rsidR="00CA2BA2" w:rsidRPr="00CA2BA2" w:rsidRDefault="00CA2BA2">
      <w:pPr>
        <w:pStyle w:val="FootnoteText"/>
      </w:pPr>
      <w:r>
        <w:rPr>
          <w:rStyle w:val="FootnoteReference"/>
        </w:rPr>
        <w:footnoteRef/>
      </w:r>
      <w:r>
        <w:t xml:space="preserve"> </w:t>
      </w:r>
      <w:r>
        <w:rPr>
          <w:i/>
          <w:iCs/>
        </w:rPr>
        <w:t>Id.</w:t>
      </w:r>
    </w:p>
  </w:footnote>
  <w:footnote w:id="440">
    <w:p w14:paraId="67DD853F" w14:textId="00607299" w:rsidR="00CA2BA2" w:rsidRPr="00CA2BA2" w:rsidRDefault="00CA2BA2">
      <w:pPr>
        <w:pStyle w:val="FootnoteText"/>
      </w:pPr>
      <w:r>
        <w:rPr>
          <w:rStyle w:val="FootnoteReference"/>
        </w:rPr>
        <w:footnoteRef/>
      </w:r>
      <w:r>
        <w:t xml:space="preserve"> </w:t>
      </w:r>
      <w:r>
        <w:rPr>
          <w:i/>
          <w:iCs/>
        </w:rPr>
        <w:t xml:space="preserve">Id. </w:t>
      </w:r>
    </w:p>
  </w:footnote>
  <w:footnote w:id="441">
    <w:p w14:paraId="044080D8" w14:textId="2C9D486F" w:rsidR="00CA2BA2" w:rsidRPr="00CA2BA2" w:rsidRDefault="00CA2BA2">
      <w:pPr>
        <w:pStyle w:val="FootnoteText"/>
        <w:rPr>
          <w:i/>
          <w:iCs/>
        </w:rPr>
      </w:pPr>
      <w:r>
        <w:rPr>
          <w:rStyle w:val="FootnoteReference"/>
        </w:rPr>
        <w:footnoteRef/>
      </w:r>
      <w:r>
        <w:t xml:space="preserve"> </w:t>
      </w:r>
      <w:r>
        <w:rPr>
          <w:i/>
          <w:iCs/>
        </w:rPr>
        <w:t>Id.</w:t>
      </w:r>
    </w:p>
  </w:footnote>
  <w:footnote w:id="442">
    <w:p w14:paraId="50F7B708" w14:textId="4937075F" w:rsidR="00CA2BA2" w:rsidRPr="00CA2BA2" w:rsidRDefault="00CA2BA2">
      <w:pPr>
        <w:pStyle w:val="FootnoteText"/>
      </w:pPr>
      <w:r>
        <w:rPr>
          <w:rStyle w:val="FootnoteReference"/>
        </w:rPr>
        <w:footnoteRef/>
      </w:r>
      <w:r>
        <w:t xml:space="preserve"> </w:t>
      </w:r>
      <w:r>
        <w:rPr>
          <w:i/>
          <w:iCs/>
        </w:rPr>
        <w:t xml:space="preserve">Id. </w:t>
      </w:r>
      <w:r>
        <w:t>at 1005.</w:t>
      </w:r>
    </w:p>
  </w:footnote>
  <w:footnote w:id="443">
    <w:p w14:paraId="2DF37568" w14:textId="0049DB13" w:rsidR="00CA2BA2" w:rsidRPr="00CA2BA2" w:rsidRDefault="00CA2BA2">
      <w:pPr>
        <w:pStyle w:val="FootnoteText"/>
      </w:pPr>
      <w:r>
        <w:rPr>
          <w:rStyle w:val="FootnoteReference"/>
        </w:rPr>
        <w:footnoteRef/>
      </w:r>
      <w:r>
        <w:t xml:space="preserve"> </w:t>
      </w:r>
      <w:r>
        <w:rPr>
          <w:i/>
          <w:iCs/>
        </w:rPr>
        <w:t xml:space="preserve">Id. </w:t>
      </w:r>
      <w:r>
        <w:t>at 1006-07.</w:t>
      </w:r>
    </w:p>
  </w:footnote>
  <w:footnote w:id="444">
    <w:p w14:paraId="66854F45" w14:textId="2D4DCD6A" w:rsidR="00CA2BA2" w:rsidRPr="00CA2BA2" w:rsidRDefault="00CA2BA2">
      <w:pPr>
        <w:pStyle w:val="FootnoteText"/>
      </w:pPr>
      <w:r>
        <w:rPr>
          <w:rStyle w:val="FootnoteReference"/>
        </w:rPr>
        <w:footnoteRef/>
      </w:r>
      <w:r>
        <w:t xml:space="preserve"> </w:t>
      </w:r>
      <w:r>
        <w:rPr>
          <w:i/>
          <w:iCs/>
        </w:rPr>
        <w:t xml:space="preserve">Id. </w:t>
      </w:r>
      <w:r>
        <w:t xml:space="preserve">at </w:t>
      </w:r>
      <w:r w:rsidR="004D1DD3">
        <w:t>1007.</w:t>
      </w:r>
    </w:p>
  </w:footnote>
  <w:footnote w:id="445">
    <w:p w14:paraId="28DC82D0" w14:textId="170C491A" w:rsidR="004D1DD3" w:rsidRPr="004D1DD3" w:rsidRDefault="004D1DD3">
      <w:pPr>
        <w:pStyle w:val="FootnoteText"/>
      </w:pPr>
      <w:r>
        <w:rPr>
          <w:rStyle w:val="FootnoteReference"/>
        </w:rPr>
        <w:footnoteRef/>
      </w:r>
      <w:r>
        <w:t xml:space="preserve"> </w:t>
      </w:r>
      <w:r>
        <w:rPr>
          <w:i/>
          <w:iCs/>
        </w:rPr>
        <w:t xml:space="preserve">Id. </w:t>
      </w:r>
      <w:r>
        <w:t>at 1007-08.</w:t>
      </w:r>
    </w:p>
  </w:footnote>
  <w:footnote w:id="446">
    <w:p w14:paraId="0A4E8185" w14:textId="553B164B" w:rsidR="004D1DD3" w:rsidRPr="004D1DD3" w:rsidRDefault="004D1DD3">
      <w:pPr>
        <w:pStyle w:val="FootnoteText"/>
      </w:pPr>
      <w:r>
        <w:rPr>
          <w:rStyle w:val="FootnoteReference"/>
        </w:rPr>
        <w:footnoteRef/>
      </w:r>
      <w:r>
        <w:t xml:space="preserve"> </w:t>
      </w:r>
      <w:r>
        <w:rPr>
          <w:i/>
          <w:iCs/>
        </w:rPr>
        <w:t xml:space="preserve">Id. </w:t>
      </w:r>
      <w:r>
        <w:t>at 1009.</w:t>
      </w:r>
    </w:p>
  </w:footnote>
  <w:footnote w:id="447">
    <w:p w14:paraId="26A4843C" w14:textId="77777777" w:rsidR="00450436" w:rsidRDefault="00450436" w:rsidP="00450436">
      <w:pPr>
        <w:pStyle w:val="FootnoteText"/>
      </w:pPr>
      <w:r>
        <w:rPr>
          <w:rStyle w:val="FootnoteReference"/>
        </w:rPr>
        <w:footnoteRef/>
      </w:r>
      <w:r>
        <w:t xml:space="preserve"> </w:t>
      </w:r>
      <w:r w:rsidRPr="00C9623A">
        <w:rPr>
          <w:i/>
          <w:iCs/>
        </w:rPr>
        <w:t>Id.</w:t>
      </w:r>
      <w:r>
        <w:t xml:space="preserve"> </w:t>
      </w:r>
      <w:proofErr w:type="gramStart"/>
      <w:r>
        <w:t>at</w:t>
      </w:r>
      <w:proofErr w:type="gramEnd"/>
      <w:r>
        <w:t xml:space="preserve"> 1985.</w:t>
      </w:r>
    </w:p>
  </w:footnote>
  <w:footnote w:id="448">
    <w:p w14:paraId="1071B097" w14:textId="77777777" w:rsidR="00450436" w:rsidRPr="00C9623A" w:rsidRDefault="00450436" w:rsidP="00450436">
      <w:pPr>
        <w:pStyle w:val="FootnoteText"/>
      </w:pPr>
      <w:r>
        <w:rPr>
          <w:rStyle w:val="FootnoteReference"/>
        </w:rPr>
        <w:footnoteRef/>
      </w:r>
      <w:r>
        <w:t xml:space="preserve"> </w:t>
      </w:r>
      <w:r>
        <w:rPr>
          <w:i/>
          <w:iCs/>
        </w:rPr>
        <w:t xml:space="preserve">Id. </w:t>
      </w:r>
      <w:proofErr w:type="gramStart"/>
      <w:r>
        <w:t>at</w:t>
      </w:r>
      <w:proofErr w:type="gramEnd"/>
      <w:r>
        <w:t xml:space="preserve"> 1987.</w:t>
      </w:r>
    </w:p>
  </w:footnote>
  <w:footnote w:id="449">
    <w:p w14:paraId="74904C92" w14:textId="77777777" w:rsidR="00450436" w:rsidRDefault="00450436" w:rsidP="00450436">
      <w:pPr>
        <w:pStyle w:val="FootnoteText"/>
      </w:pPr>
      <w:r>
        <w:rPr>
          <w:rStyle w:val="FootnoteReference"/>
        </w:rPr>
        <w:footnoteRef/>
      </w:r>
      <w:r>
        <w:t xml:space="preserve"> </w:t>
      </w:r>
      <w:r w:rsidRPr="00AE3716">
        <w:rPr>
          <w:i/>
          <w:iCs/>
        </w:rPr>
        <w:t>Id.</w:t>
      </w:r>
    </w:p>
  </w:footnote>
  <w:footnote w:id="450">
    <w:p w14:paraId="27D6B03E" w14:textId="5C16081D" w:rsidR="00083EF4" w:rsidRDefault="00083EF4">
      <w:pPr>
        <w:pStyle w:val="FootnoteText"/>
      </w:pPr>
      <w:r>
        <w:rPr>
          <w:rStyle w:val="FootnoteReference"/>
        </w:rPr>
        <w:footnoteRef/>
      </w:r>
      <w:r>
        <w:t xml:space="preserve"> </w:t>
      </w:r>
      <w:r w:rsidRPr="00083EF4">
        <w:t>Arthrex, Inc. v. Smith &amp; Nephew, Inc., 35 F.4th 1328 (Fed. Cir. 2022)</w:t>
      </w:r>
    </w:p>
  </w:footnote>
  <w:footnote w:id="451">
    <w:p w14:paraId="3E14F4BC" w14:textId="7380A778" w:rsidR="00083EF4" w:rsidRPr="00083EF4" w:rsidRDefault="00083EF4">
      <w:pPr>
        <w:pStyle w:val="FootnoteText"/>
      </w:pPr>
      <w:r>
        <w:rPr>
          <w:rStyle w:val="FootnoteReference"/>
        </w:rPr>
        <w:footnoteRef/>
      </w:r>
      <w:r>
        <w:t xml:space="preserve"> </w:t>
      </w:r>
      <w:r>
        <w:rPr>
          <w:i/>
          <w:iCs/>
        </w:rPr>
        <w:t xml:space="preserve">Id. </w:t>
      </w:r>
      <w:r>
        <w:t>at 1333.</w:t>
      </w:r>
    </w:p>
  </w:footnote>
  <w:footnote w:id="452">
    <w:p w14:paraId="4F01A8EC" w14:textId="4A023975" w:rsidR="00083EF4" w:rsidRPr="00083EF4" w:rsidRDefault="00083EF4">
      <w:pPr>
        <w:pStyle w:val="FootnoteText"/>
      </w:pPr>
      <w:r>
        <w:rPr>
          <w:rStyle w:val="FootnoteReference"/>
        </w:rPr>
        <w:footnoteRef/>
      </w:r>
      <w:r>
        <w:t xml:space="preserve"> </w:t>
      </w:r>
      <w:r>
        <w:rPr>
          <w:i/>
          <w:iCs/>
        </w:rPr>
        <w:t xml:space="preserve">Id. </w:t>
      </w:r>
    </w:p>
  </w:footnote>
  <w:footnote w:id="453">
    <w:p w14:paraId="3C3EB6C4" w14:textId="584AAE5E" w:rsidR="00083EF4" w:rsidRPr="00083EF4" w:rsidRDefault="00083EF4">
      <w:pPr>
        <w:pStyle w:val="FootnoteText"/>
      </w:pPr>
      <w:r>
        <w:rPr>
          <w:rStyle w:val="FootnoteReference"/>
        </w:rPr>
        <w:footnoteRef/>
      </w:r>
      <w:r>
        <w:t xml:space="preserve"> </w:t>
      </w:r>
      <w:r>
        <w:rPr>
          <w:i/>
          <w:iCs/>
        </w:rPr>
        <w:t xml:space="preserve">Id. </w:t>
      </w:r>
      <w:r>
        <w:t>at 1334-35.</w:t>
      </w:r>
    </w:p>
  </w:footnote>
  <w:footnote w:id="454">
    <w:p w14:paraId="76CEEF2B" w14:textId="77777777" w:rsidR="00364DAC" w:rsidRPr="00083EF4" w:rsidRDefault="00364DAC" w:rsidP="00364DAC">
      <w:pPr>
        <w:pStyle w:val="FootnoteText"/>
      </w:pPr>
      <w:r>
        <w:rPr>
          <w:rStyle w:val="FootnoteReference"/>
        </w:rPr>
        <w:footnoteRef/>
      </w:r>
      <w:r>
        <w:t xml:space="preserve"> </w:t>
      </w:r>
      <w:r>
        <w:rPr>
          <w:i/>
          <w:iCs/>
        </w:rPr>
        <w:t xml:space="preserve">Id. </w:t>
      </w:r>
      <w:r>
        <w:t>at 1332.</w:t>
      </w:r>
    </w:p>
  </w:footnote>
  <w:footnote w:id="455">
    <w:p w14:paraId="3CDE51F1" w14:textId="25054DBD" w:rsidR="00083EF4" w:rsidRPr="00083EF4" w:rsidRDefault="00083EF4">
      <w:pPr>
        <w:pStyle w:val="FootnoteText"/>
      </w:pPr>
      <w:r>
        <w:rPr>
          <w:rStyle w:val="FootnoteReference"/>
        </w:rPr>
        <w:footnoteRef/>
      </w:r>
      <w:r>
        <w:t xml:space="preserve"> </w:t>
      </w:r>
      <w:r>
        <w:rPr>
          <w:i/>
          <w:iCs/>
        </w:rPr>
        <w:t xml:space="preserve">Id. </w:t>
      </w:r>
      <w:r>
        <w:t>at 1335.</w:t>
      </w:r>
    </w:p>
  </w:footnote>
  <w:footnote w:id="456">
    <w:p w14:paraId="7E1930CC" w14:textId="53DD21FA" w:rsidR="00083EF4" w:rsidRPr="00083EF4" w:rsidRDefault="00083EF4">
      <w:pPr>
        <w:pStyle w:val="FootnoteText"/>
      </w:pPr>
      <w:r>
        <w:rPr>
          <w:rStyle w:val="FootnoteReference"/>
        </w:rPr>
        <w:footnoteRef/>
      </w:r>
      <w:r>
        <w:t xml:space="preserve"> </w:t>
      </w:r>
      <w:r>
        <w:rPr>
          <w:i/>
          <w:iCs/>
        </w:rPr>
        <w:t xml:space="preserve">Id. </w:t>
      </w:r>
    </w:p>
  </w:footnote>
  <w:footnote w:id="457">
    <w:p w14:paraId="305CBAA2" w14:textId="3D498F4D" w:rsidR="00083EF4" w:rsidRPr="00083EF4" w:rsidRDefault="00083EF4">
      <w:pPr>
        <w:pStyle w:val="FootnoteText"/>
      </w:pPr>
      <w:r>
        <w:rPr>
          <w:rStyle w:val="FootnoteReference"/>
        </w:rPr>
        <w:footnoteRef/>
      </w:r>
      <w:r>
        <w:t xml:space="preserve"> </w:t>
      </w:r>
      <w:r>
        <w:rPr>
          <w:i/>
          <w:iCs/>
        </w:rPr>
        <w:t xml:space="preserve">Id. </w:t>
      </w:r>
      <w:r>
        <w:t>at 1336.</w:t>
      </w:r>
    </w:p>
  </w:footnote>
  <w:footnote w:id="458">
    <w:p w14:paraId="2C904375" w14:textId="129364AD" w:rsidR="00083EF4" w:rsidRPr="00083EF4" w:rsidRDefault="00083EF4">
      <w:pPr>
        <w:pStyle w:val="FootnoteText"/>
      </w:pPr>
      <w:r>
        <w:rPr>
          <w:rStyle w:val="FootnoteReference"/>
        </w:rPr>
        <w:footnoteRef/>
      </w:r>
      <w:r>
        <w:t xml:space="preserve"> </w:t>
      </w:r>
      <w:r>
        <w:rPr>
          <w:i/>
          <w:iCs/>
        </w:rPr>
        <w:t xml:space="preserve">Id. </w:t>
      </w:r>
      <w:r>
        <w:t>at 1338-39.</w:t>
      </w:r>
    </w:p>
  </w:footnote>
  <w:footnote w:id="459">
    <w:p w14:paraId="3958D444" w14:textId="0D60F42E" w:rsidR="00083EF4" w:rsidRPr="00083EF4" w:rsidRDefault="00083EF4">
      <w:pPr>
        <w:pStyle w:val="FootnoteText"/>
      </w:pPr>
      <w:r>
        <w:rPr>
          <w:rStyle w:val="FootnoteReference"/>
        </w:rPr>
        <w:footnoteRef/>
      </w:r>
      <w:r>
        <w:t xml:space="preserve"> </w:t>
      </w:r>
      <w:r>
        <w:rPr>
          <w:i/>
          <w:iCs/>
        </w:rPr>
        <w:t xml:space="preserve">Id. </w:t>
      </w:r>
      <w:r>
        <w:t>at 1339.</w:t>
      </w:r>
    </w:p>
  </w:footnote>
  <w:footnote w:id="460">
    <w:p w14:paraId="7DDA2E84" w14:textId="44B440A4" w:rsidR="00083EF4" w:rsidRPr="00083EF4" w:rsidRDefault="00083EF4">
      <w:pPr>
        <w:pStyle w:val="FootnoteText"/>
      </w:pPr>
      <w:r>
        <w:rPr>
          <w:rStyle w:val="FootnoteReference"/>
        </w:rPr>
        <w:footnoteRef/>
      </w:r>
      <w:r>
        <w:t xml:space="preserve"> </w:t>
      </w:r>
      <w:r>
        <w:rPr>
          <w:i/>
          <w:iCs/>
        </w:rPr>
        <w:t xml:space="preserve">Id. </w:t>
      </w:r>
      <w:r>
        <w:t>at 1340.</w:t>
      </w:r>
    </w:p>
  </w:footnote>
  <w:footnote w:id="461">
    <w:p w14:paraId="4C504088" w14:textId="476C3E66" w:rsidR="00083EF4" w:rsidRPr="00083EF4" w:rsidRDefault="00083EF4">
      <w:pPr>
        <w:pStyle w:val="FootnoteText"/>
      </w:pPr>
      <w:r>
        <w:rPr>
          <w:rStyle w:val="FootnoteReference"/>
        </w:rPr>
        <w:footnoteRef/>
      </w:r>
      <w:r>
        <w:t xml:space="preserve"> </w:t>
      </w:r>
      <w:r>
        <w:rPr>
          <w:i/>
          <w:iCs/>
        </w:rPr>
        <w:t>Id.</w:t>
      </w:r>
    </w:p>
  </w:footnote>
  <w:footnote w:id="462">
    <w:p w14:paraId="63751C76" w14:textId="628CA371" w:rsidR="00083EF4" w:rsidRPr="00083EF4" w:rsidRDefault="00083EF4">
      <w:pPr>
        <w:pStyle w:val="FootnoteText"/>
      </w:pPr>
      <w:r>
        <w:rPr>
          <w:rStyle w:val="FootnoteReference"/>
        </w:rPr>
        <w:footnoteRef/>
      </w:r>
      <w:r>
        <w:t xml:space="preserve"> </w:t>
      </w:r>
      <w:r>
        <w:rPr>
          <w:i/>
          <w:iCs/>
        </w:rPr>
        <w:t>Id.</w:t>
      </w:r>
      <w:r>
        <w:t xml:space="preserve"> </w:t>
      </w:r>
    </w:p>
  </w:footnote>
  <w:footnote w:id="463">
    <w:p w14:paraId="35A9BA84" w14:textId="66EF3DE7" w:rsidR="00083EF4" w:rsidRPr="00083EF4" w:rsidRDefault="00083EF4">
      <w:pPr>
        <w:pStyle w:val="FootnoteText"/>
        <w:rPr>
          <w:iCs/>
        </w:rPr>
      </w:pPr>
      <w:r>
        <w:rPr>
          <w:rStyle w:val="FootnoteReference"/>
        </w:rPr>
        <w:footnoteRef/>
      </w:r>
      <w:r>
        <w:t xml:space="preserve"> </w:t>
      </w:r>
      <w:r>
        <w:rPr>
          <w:i/>
        </w:rPr>
        <w:t>Id.</w:t>
      </w:r>
      <w:r>
        <w:rPr>
          <w:iCs/>
        </w:rPr>
        <w:t xml:space="preserve"> </w:t>
      </w:r>
    </w:p>
  </w:footnote>
  <w:footnote w:id="464">
    <w:p w14:paraId="5DF82309" w14:textId="09226622" w:rsidR="00D35E75" w:rsidRDefault="00D35E75">
      <w:pPr>
        <w:pStyle w:val="FootnoteText"/>
      </w:pPr>
      <w:r>
        <w:rPr>
          <w:rStyle w:val="FootnoteReference"/>
        </w:rPr>
        <w:footnoteRef/>
      </w:r>
      <w:r>
        <w:t xml:space="preserve"> </w:t>
      </w:r>
      <w:r w:rsidRPr="006151DE">
        <w:t>Polaris Innovations Ltd. v. Brent</w:t>
      </w:r>
      <w:r w:rsidRPr="00D35E75">
        <w:t>, 48 F.4th 1365 (Fed. Cir. 2022)</w:t>
      </w:r>
      <w:r>
        <w:t>.</w:t>
      </w:r>
    </w:p>
  </w:footnote>
  <w:footnote w:id="465">
    <w:p w14:paraId="69C9D691" w14:textId="3B355873" w:rsidR="00D35E75" w:rsidRPr="00D35E75" w:rsidRDefault="00D35E75">
      <w:pPr>
        <w:pStyle w:val="FootnoteText"/>
      </w:pPr>
      <w:r>
        <w:rPr>
          <w:rStyle w:val="FootnoteReference"/>
        </w:rPr>
        <w:footnoteRef/>
      </w:r>
      <w:r>
        <w:t xml:space="preserve"> </w:t>
      </w:r>
      <w:r>
        <w:rPr>
          <w:i/>
          <w:iCs/>
        </w:rPr>
        <w:t xml:space="preserve">Id. </w:t>
      </w:r>
      <w:r>
        <w:t>at 1371.</w:t>
      </w:r>
    </w:p>
  </w:footnote>
  <w:footnote w:id="466">
    <w:p w14:paraId="7177CA2C" w14:textId="49EE5380" w:rsidR="00D35E75" w:rsidRPr="00D35E75" w:rsidRDefault="00D35E75">
      <w:pPr>
        <w:pStyle w:val="FootnoteText"/>
      </w:pPr>
      <w:r>
        <w:rPr>
          <w:rStyle w:val="FootnoteReference"/>
        </w:rPr>
        <w:footnoteRef/>
      </w:r>
      <w:r>
        <w:t xml:space="preserve"> </w:t>
      </w:r>
      <w:r>
        <w:rPr>
          <w:i/>
          <w:iCs/>
        </w:rPr>
        <w:t xml:space="preserve">Id. </w:t>
      </w:r>
    </w:p>
  </w:footnote>
  <w:footnote w:id="467">
    <w:p w14:paraId="253B984B" w14:textId="366BC5C8" w:rsidR="00D35E75" w:rsidRPr="00D35E75" w:rsidRDefault="00D35E75">
      <w:pPr>
        <w:pStyle w:val="FootnoteText"/>
      </w:pPr>
      <w:r>
        <w:rPr>
          <w:rStyle w:val="FootnoteReference"/>
        </w:rPr>
        <w:footnoteRef/>
      </w:r>
      <w:r>
        <w:t xml:space="preserve"> </w:t>
      </w:r>
      <w:r>
        <w:rPr>
          <w:i/>
          <w:iCs/>
        </w:rPr>
        <w:t>Id.</w:t>
      </w:r>
    </w:p>
  </w:footnote>
  <w:footnote w:id="468">
    <w:p w14:paraId="1A113A83" w14:textId="5791A423" w:rsidR="00D35E75" w:rsidRPr="00D35E75" w:rsidRDefault="00D35E75">
      <w:pPr>
        <w:pStyle w:val="FootnoteText"/>
      </w:pPr>
      <w:r>
        <w:rPr>
          <w:rStyle w:val="FootnoteReference"/>
        </w:rPr>
        <w:footnoteRef/>
      </w:r>
      <w:r>
        <w:t xml:space="preserve"> </w:t>
      </w:r>
      <w:r>
        <w:rPr>
          <w:i/>
          <w:iCs/>
        </w:rPr>
        <w:t>Id.</w:t>
      </w:r>
    </w:p>
  </w:footnote>
  <w:footnote w:id="469">
    <w:p w14:paraId="46619659" w14:textId="773EA706" w:rsidR="00D35E75" w:rsidRPr="00D35E75" w:rsidRDefault="00D35E75">
      <w:pPr>
        <w:pStyle w:val="FootnoteText"/>
      </w:pPr>
      <w:r>
        <w:rPr>
          <w:rStyle w:val="FootnoteReference"/>
        </w:rPr>
        <w:footnoteRef/>
      </w:r>
      <w:r>
        <w:t xml:space="preserve"> </w:t>
      </w:r>
      <w:r>
        <w:rPr>
          <w:i/>
          <w:iCs/>
        </w:rPr>
        <w:t>Id.</w:t>
      </w:r>
    </w:p>
  </w:footnote>
  <w:footnote w:id="470">
    <w:p w14:paraId="7AB9A37B" w14:textId="2C0D4CDF" w:rsidR="00D35E75" w:rsidRPr="00D35E75" w:rsidRDefault="00D35E75">
      <w:pPr>
        <w:pStyle w:val="FootnoteText"/>
      </w:pPr>
      <w:r>
        <w:rPr>
          <w:rStyle w:val="FootnoteReference"/>
        </w:rPr>
        <w:footnoteRef/>
      </w:r>
      <w:r>
        <w:t xml:space="preserve"> </w:t>
      </w:r>
      <w:r>
        <w:rPr>
          <w:i/>
          <w:iCs/>
        </w:rPr>
        <w:t>Id.</w:t>
      </w:r>
    </w:p>
  </w:footnote>
  <w:footnote w:id="471">
    <w:p w14:paraId="62B3D303" w14:textId="7542FCD5" w:rsidR="00D35E75" w:rsidRPr="00D35E75" w:rsidRDefault="00D35E75">
      <w:pPr>
        <w:pStyle w:val="FootnoteText"/>
      </w:pPr>
      <w:r>
        <w:rPr>
          <w:rStyle w:val="FootnoteReference"/>
        </w:rPr>
        <w:footnoteRef/>
      </w:r>
      <w:r>
        <w:t xml:space="preserve"> </w:t>
      </w:r>
      <w:r>
        <w:rPr>
          <w:i/>
          <w:iCs/>
        </w:rPr>
        <w:t xml:space="preserve">Id. </w:t>
      </w:r>
      <w:r>
        <w:t>at 1373.</w:t>
      </w:r>
    </w:p>
  </w:footnote>
  <w:footnote w:id="472">
    <w:p w14:paraId="7211915B" w14:textId="543D3698" w:rsidR="00D35E75" w:rsidRPr="00D35E75" w:rsidRDefault="00D35E75">
      <w:pPr>
        <w:pStyle w:val="FootnoteText"/>
        <w:rPr>
          <w:i/>
          <w:iCs/>
        </w:rPr>
      </w:pPr>
      <w:r>
        <w:rPr>
          <w:rStyle w:val="FootnoteReference"/>
        </w:rPr>
        <w:footnoteRef/>
      </w:r>
      <w:r>
        <w:t xml:space="preserve"> </w:t>
      </w:r>
      <w:r w:rsidRPr="00D35E75">
        <w:rPr>
          <w:i/>
          <w:iCs/>
        </w:rPr>
        <w:t>Id.</w:t>
      </w:r>
    </w:p>
  </w:footnote>
  <w:footnote w:id="473">
    <w:p w14:paraId="0B227A83" w14:textId="64C4642B" w:rsidR="00D35E75" w:rsidRPr="00D35E75" w:rsidRDefault="00D35E75">
      <w:pPr>
        <w:pStyle w:val="FootnoteText"/>
      </w:pPr>
      <w:r>
        <w:rPr>
          <w:rStyle w:val="FootnoteReference"/>
        </w:rPr>
        <w:footnoteRef/>
      </w:r>
      <w:r>
        <w:t xml:space="preserve"> </w:t>
      </w:r>
      <w:r>
        <w:rPr>
          <w:i/>
          <w:iCs/>
        </w:rPr>
        <w:t>Id.</w:t>
      </w:r>
    </w:p>
  </w:footnote>
  <w:footnote w:id="474">
    <w:p w14:paraId="0BB5A514" w14:textId="5172055F" w:rsidR="00D35E75" w:rsidRPr="00D35E75" w:rsidRDefault="00D35E75">
      <w:pPr>
        <w:pStyle w:val="FootnoteText"/>
      </w:pPr>
      <w:r>
        <w:rPr>
          <w:rStyle w:val="FootnoteReference"/>
        </w:rPr>
        <w:footnoteRef/>
      </w:r>
      <w:r>
        <w:t xml:space="preserve"> </w:t>
      </w:r>
      <w:r>
        <w:rPr>
          <w:i/>
          <w:iCs/>
        </w:rPr>
        <w:t>Id.</w:t>
      </w:r>
    </w:p>
  </w:footnote>
  <w:footnote w:id="475">
    <w:p w14:paraId="55692DFC" w14:textId="556ACDA0" w:rsidR="00D35E75" w:rsidRPr="00D35E75" w:rsidRDefault="00D35E75">
      <w:pPr>
        <w:pStyle w:val="FootnoteText"/>
      </w:pPr>
      <w:r>
        <w:rPr>
          <w:rStyle w:val="FootnoteReference"/>
        </w:rPr>
        <w:footnoteRef/>
      </w:r>
      <w:r>
        <w:t xml:space="preserve"> </w:t>
      </w:r>
      <w:r>
        <w:rPr>
          <w:i/>
          <w:iCs/>
        </w:rPr>
        <w:t>Id.</w:t>
      </w:r>
    </w:p>
  </w:footnote>
  <w:footnote w:id="476">
    <w:p w14:paraId="0E07D2F7" w14:textId="29AD5038" w:rsidR="00D35E75" w:rsidRPr="00D35E75" w:rsidRDefault="00D35E75">
      <w:pPr>
        <w:pStyle w:val="FootnoteText"/>
      </w:pPr>
      <w:r>
        <w:rPr>
          <w:rStyle w:val="FootnoteReference"/>
        </w:rPr>
        <w:footnoteRef/>
      </w:r>
      <w:r>
        <w:t xml:space="preserve"> </w:t>
      </w:r>
      <w:r>
        <w:rPr>
          <w:i/>
          <w:iCs/>
        </w:rPr>
        <w:t xml:space="preserve">Id. </w:t>
      </w:r>
    </w:p>
  </w:footnote>
  <w:footnote w:id="477">
    <w:p w14:paraId="2B570AC7" w14:textId="63E11B09" w:rsidR="00D35E75" w:rsidRPr="00D35E75" w:rsidRDefault="00D35E75">
      <w:pPr>
        <w:pStyle w:val="FootnoteText"/>
      </w:pPr>
      <w:r>
        <w:rPr>
          <w:rStyle w:val="FootnoteReference"/>
        </w:rPr>
        <w:footnoteRef/>
      </w:r>
      <w:r>
        <w:t xml:space="preserve"> </w:t>
      </w:r>
      <w:r>
        <w:rPr>
          <w:i/>
          <w:iCs/>
        </w:rPr>
        <w:t xml:space="preserve">Id. </w:t>
      </w:r>
      <w:r>
        <w:t>at 1374.</w:t>
      </w:r>
    </w:p>
  </w:footnote>
  <w:footnote w:id="478">
    <w:p w14:paraId="688C2454" w14:textId="60D39424" w:rsidR="00D35E75" w:rsidRPr="00D35E75" w:rsidRDefault="00D35E75">
      <w:pPr>
        <w:pStyle w:val="FootnoteText"/>
      </w:pPr>
      <w:r>
        <w:rPr>
          <w:rStyle w:val="FootnoteReference"/>
        </w:rPr>
        <w:footnoteRef/>
      </w:r>
      <w:r>
        <w:t xml:space="preserve"> </w:t>
      </w:r>
      <w:r>
        <w:rPr>
          <w:i/>
          <w:iCs/>
        </w:rPr>
        <w:t>Id.</w:t>
      </w:r>
      <w:r>
        <w:t xml:space="preserve"> </w:t>
      </w:r>
    </w:p>
  </w:footnote>
  <w:footnote w:id="479">
    <w:p w14:paraId="25FDA7BA" w14:textId="63DED0B3" w:rsidR="00A779F7" w:rsidRDefault="00A779F7">
      <w:pPr>
        <w:pStyle w:val="FootnoteText"/>
      </w:pPr>
      <w:r>
        <w:rPr>
          <w:rStyle w:val="FootnoteReference"/>
        </w:rPr>
        <w:footnoteRef/>
      </w:r>
      <w:r>
        <w:t xml:space="preserve"> </w:t>
      </w:r>
      <w:r w:rsidRPr="00A779F7">
        <w:t>In re Palo Alto Networks, Inc., 44 F.4th 1369 (Fed. Cir. 2022)</w:t>
      </w:r>
      <w:r>
        <w:t>.</w:t>
      </w:r>
    </w:p>
  </w:footnote>
  <w:footnote w:id="480">
    <w:p w14:paraId="450A2261" w14:textId="3B4BCB34" w:rsidR="00A779F7" w:rsidRPr="00C43A93" w:rsidRDefault="00A779F7">
      <w:pPr>
        <w:pStyle w:val="FootnoteText"/>
      </w:pPr>
      <w:r>
        <w:rPr>
          <w:rStyle w:val="FootnoteReference"/>
        </w:rPr>
        <w:footnoteRef/>
      </w:r>
      <w:r>
        <w:t xml:space="preserve"> </w:t>
      </w:r>
      <w:r w:rsidR="00C43A93">
        <w:rPr>
          <w:i/>
          <w:iCs/>
        </w:rPr>
        <w:t xml:space="preserve">Id. </w:t>
      </w:r>
      <w:r w:rsidR="00C43A93">
        <w:t>at 1372-73.</w:t>
      </w:r>
    </w:p>
  </w:footnote>
  <w:footnote w:id="481">
    <w:p w14:paraId="7C0592B9" w14:textId="63EAFB17" w:rsidR="00C43A93" w:rsidRPr="00C43A93" w:rsidRDefault="00C43A93">
      <w:pPr>
        <w:pStyle w:val="FootnoteText"/>
      </w:pPr>
      <w:r>
        <w:rPr>
          <w:rStyle w:val="FootnoteReference"/>
        </w:rPr>
        <w:footnoteRef/>
      </w:r>
      <w:r>
        <w:t xml:space="preserve"> </w:t>
      </w:r>
      <w:r>
        <w:rPr>
          <w:i/>
          <w:iCs/>
        </w:rPr>
        <w:t xml:space="preserve">Id. </w:t>
      </w:r>
      <w:r>
        <w:t>at 1375.</w:t>
      </w:r>
    </w:p>
  </w:footnote>
  <w:footnote w:id="482">
    <w:p w14:paraId="08A3C8FC" w14:textId="46DEB6E2" w:rsidR="00C43A93" w:rsidRPr="00C43A93" w:rsidRDefault="00C43A93">
      <w:pPr>
        <w:pStyle w:val="FootnoteText"/>
      </w:pPr>
      <w:r>
        <w:rPr>
          <w:rStyle w:val="FootnoteReference"/>
        </w:rPr>
        <w:footnoteRef/>
      </w:r>
      <w:r>
        <w:t xml:space="preserve"> </w:t>
      </w:r>
      <w:r>
        <w:rPr>
          <w:i/>
          <w:iCs/>
        </w:rPr>
        <w:t xml:space="preserve">Id. </w:t>
      </w:r>
      <w:r>
        <w:t xml:space="preserve">at 1373. </w:t>
      </w:r>
      <w:r>
        <w:rPr>
          <w:i/>
          <w:iCs/>
        </w:rPr>
        <w:t xml:space="preserve">C.f. </w:t>
      </w:r>
      <w:r>
        <w:t xml:space="preserve">§ 6 (denying the director the discretion to review final PTAB decisions, struck down in </w:t>
      </w:r>
      <w:r>
        <w:rPr>
          <w:i/>
          <w:iCs/>
        </w:rPr>
        <w:t>Arthrex</w:t>
      </w:r>
      <w:r>
        <w:t>).</w:t>
      </w:r>
    </w:p>
  </w:footnote>
  <w:footnote w:id="483">
    <w:p w14:paraId="4532545C" w14:textId="6148795B" w:rsidR="00C43A93" w:rsidRPr="00C43A93" w:rsidRDefault="00C43A93">
      <w:pPr>
        <w:pStyle w:val="FootnoteText"/>
      </w:pPr>
      <w:r>
        <w:rPr>
          <w:rStyle w:val="FootnoteReference"/>
        </w:rPr>
        <w:footnoteRef/>
      </w:r>
      <w:r>
        <w:t xml:space="preserve"> </w:t>
      </w:r>
      <w:r>
        <w:rPr>
          <w:i/>
          <w:iCs/>
        </w:rPr>
        <w:t xml:space="preserve">Id. </w:t>
      </w:r>
      <w:r>
        <w:t xml:space="preserve">at 1373. </w:t>
      </w:r>
    </w:p>
  </w:footnote>
  <w:footnote w:id="484">
    <w:p w14:paraId="1813A6B8" w14:textId="0D33B721" w:rsidR="00C43A93" w:rsidRPr="00C43A93" w:rsidRDefault="00C43A93">
      <w:pPr>
        <w:pStyle w:val="FootnoteText"/>
        <w:rPr>
          <w:iCs/>
        </w:rPr>
      </w:pPr>
      <w:r>
        <w:rPr>
          <w:rStyle w:val="FootnoteReference"/>
        </w:rPr>
        <w:footnoteRef/>
      </w:r>
      <w:r>
        <w:t xml:space="preserve"> </w:t>
      </w:r>
      <w:r>
        <w:rPr>
          <w:i/>
        </w:rPr>
        <w:t xml:space="preserve">Id. </w:t>
      </w:r>
      <w:r>
        <w:rPr>
          <w:iCs/>
        </w:rPr>
        <w:t>at 1375.</w:t>
      </w:r>
    </w:p>
  </w:footnote>
  <w:footnote w:id="485">
    <w:p w14:paraId="24ACBC0A" w14:textId="6E4BAA01" w:rsidR="00C43A93" w:rsidRPr="00C43A93" w:rsidRDefault="00C43A93">
      <w:pPr>
        <w:pStyle w:val="FootnoteText"/>
      </w:pPr>
      <w:r>
        <w:rPr>
          <w:rStyle w:val="FootnoteReference"/>
        </w:rPr>
        <w:footnoteRef/>
      </w:r>
      <w:r>
        <w:t xml:space="preserve"> </w:t>
      </w:r>
      <w:r>
        <w:rPr>
          <w:i/>
          <w:iCs/>
        </w:rPr>
        <w:t xml:space="preserve">Id. </w:t>
      </w:r>
      <w:r>
        <w:t>at 1376-78.</w:t>
      </w:r>
    </w:p>
  </w:footnote>
  <w:footnote w:id="486">
    <w:p w14:paraId="1076DEA5" w14:textId="4AC0C13B" w:rsidR="0059660E" w:rsidRDefault="0059660E">
      <w:pPr>
        <w:pStyle w:val="FootnoteText"/>
      </w:pPr>
      <w:r>
        <w:rPr>
          <w:rStyle w:val="FootnoteReference"/>
        </w:rPr>
        <w:footnoteRef/>
      </w:r>
      <w:r>
        <w:t xml:space="preserve"> </w:t>
      </w:r>
      <w:proofErr w:type="spellStart"/>
      <w:r w:rsidRPr="0059660E">
        <w:t>OpenSky</w:t>
      </w:r>
      <w:proofErr w:type="spellEnd"/>
      <w:r w:rsidRPr="0059660E">
        <w:t xml:space="preserve"> Industries, LLC v. VLSI Technology LLC, IPR2021-01064, Paper 102,</w:t>
      </w:r>
      <w:r>
        <w:t xml:space="preserve"> </w:t>
      </w:r>
      <w:r w:rsidRPr="0059660E">
        <w:t>2022 WL 5240856 (PTAB Oct. 4, 2022) (Director Decision).</w:t>
      </w:r>
    </w:p>
  </w:footnote>
  <w:footnote w:id="487">
    <w:p w14:paraId="08A13388" w14:textId="00B19D33" w:rsidR="0059660E" w:rsidRPr="0059660E" w:rsidRDefault="0059660E">
      <w:pPr>
        <w:pStyle w:val="FootnoteText"/>
      </w:pPr>
      <w:r>
        <w:rPr>
          <w:rStyle w:val="FootnoteReference"/>
        </w:rPr>
        <w:footnoteRef/>
      </w:r>
      <w:r>
        <w:t xml:space="preserve"> </w:t>
      </w:r>
      <w:r>
        <w:rPr>
          <w:i/>
          <w:iCs/>
        </w:rPr>
        <w:t xml:space="preserve">Id. </w:t>
      </w:r>
      <w:r>
        <w:t>at *3.</w:t>
      </w:r>
    </w:p>
  </w:footnote>
  <w:footnote w:id="488">
    <w:p w14:paraId="4808FC14" w14:textId="39F5B2F5" w:rsidR="0059660E" w:rsidRPr="0059660E" w:rsidRDefault="0059660E">
      <w:pPr>
        <w:pStyle w:val="FootnoteText"/>
      </w:pPr>
      <w:r>
        <w:rPr>
          <w:rStyle w:val="FootnoteReference"/>
        </w:rPr>
        <w:footnoteRef/>
      </w:r>
      <w:r>
        <w:t xml:space="preserve"> </w:t>
      </w:r>
      <w:r>
        <w:rPr>
          <w:i/>
          <w:iCs/>
        </w:rPr>
        <w:t xml:space="preserve">Id. </w:t>
      </w:r>
      <w:r>
        <w:t>at *4-5.</w:t>
      </w:r>
    </w:p>
  </w:footnote>
  <w:footnote w:id="489">
    <w:p w14:paraId="0B152B54" w14:textId="68F5F6C3" w:rsidR="0059660E" w:rsidRPr="0059660E" w:rsidRDefault="0059660E">
      <w:pPr>
        <w:pStyle w:val="FootnoteText"/>
      </w:pPr>
      <w:r>
        <w:rPr>
          <w:rStyle w:val="FootnoteReference"/>
        </w:rPr>
        <w:footnoteRef/>
      </w:r>
      <w:r>
        <w:t xml:space="preserve"> </w:t>
      </w:r>
      <w:r>
        <w:rPr>
          <w:i/>
          <w:iCs/>
        </w:rPr>
        <w:t xml:space="preserve">Id. </w:t>
      </w:r>
      <w:r>
        <w:t>at *6.</w:t>
      </w:r>
    </w:p>
  </w:footnote>
  <w:footnote w:id="490">
    <w:p w14:paraId="07C9F417" w14:textId="19F51D25" w:rsidR="0059660E" w:rsidRPr="0059660E" w:rsidRDefault="0059660E">
      <w:pPr>
        <w:pStyle w:val="FootnoteText"/>
      </w:pPr>
      <w:r>
        <w:rPr>
          <w:rStyle w:val="FootnoteReference"/>
        </w:rPr>
        <w:footnoteRef/>
      </w:r>
      <w:r>
        <w:t xml:space="preserve"> </w:t>
      </w:r>
      <w:r>
        <w:rPr>
          <w:i/>
          <w:iCs/>
        </w:rPr>
        <w:t xml:space="preserve">Id. </w:t>
      </w:r>
      <w:r>
        <w:t>at *15.</w:t>
      </w:r>
    </w:p>
  </w:footnote>
  <w:footnote w:id="491">
    <w:p w14:paraId="1FECFF0A" w14:textId="70B6E017" w:rsidR="0059660E" w:rsidRPr="0059660E" w:rsidRDefault="0059660E">
      <w:pPr>
        <w:pStyle w:val="FootnoteText"/>
      </w:pPr>
      <w:r>
        <w:rPr>
          <w:rStyle w:val="FootnoteReference"/>
        </w:rPr>
        <w:footnoteRef/>
      </w:r>
      <w:r>
        <w:t xml:space="preserve"> </w:t>
      </w:r>
      <w:r>
        <w:rPr>
          <w:i/>
          <w:iCs/>
        </w:rPr>
        <w:t xml:space="preserve">Id. </w:t>
      </w:r>
      <w:r>
        <w:t xml:space="preserve">at *16. </w:t>
      </w:r>
    </w:p>
  </w:footnote>
  <w:footnote w:id="492">
    <w:p w14:paraId="21EE9DDB" w14:textId="70B7CE22" w:rsidR="0059660E" w:rsidRPr="0059660E" w:rsidRDefault="0059660E">
      <w:pPr>
        <w:pStyle w:val="FootnoteText"/>
      </w:pPr>
      <w:r>
        <w:rPr>
          <w:rStyle w:val="FootnoteReference"/>
        </w:rPr>
        <w:footnoteRef/>
      </w:r>
      <w:r>
        <w:t xml:space="preserve"> </w:t>
      </w:r>
      <w:r>
        <w:rPr>
          <w:i/>
          <w:iCs/>
        </w:rPr>
        <w:t xml:space="preserve">Id. </w:t>
      </w:r>
      <w:r>
        <w:t>at *16.</w:t>
      </w:r>
    </w:p>
  </w:footnote>
  <w:footnote w:id="493">
    <w:p w14:paraId="067A8606" w14:textId="74733536" w:rsidR="0059660E" w:rsidRPr="0059660E" w:rsidRDefault="0059660E">
      <w:pPr>
        <w:pStyle w:val="FootnoteText"/>
      </w:pPr>
      <w:r>
        <w:rPr>
          <w:rStyle w:val="FootnoteReference"/>
        </w:rPr>
        <w:footnoteRef/>
      </w:r>
      <w:r>
        <w:t xml:space="preserve"> </w:t>
      </w:r>
      <w:r>
        <w:rPr>
          <w:i/>
          <w:iCs/>
        </w:rPr>
        <w:t xml:space="preserve">Id. </w:t>
      </w:r>
      <w:r>
        <w:t>at *17.</w:t>
      </w:r>
    </w:p>
  </w:footnote>
  <w:footnote w:id="494">
    <w:p w14:paraId="17D8A470" w14:textId="43F83EF8" w:rsidR="0059660E" w:rsidRPr="0059660E" w:rsidRDefault="0059660E">
      <w:pPr>
        <w:pStyle w:val="FootnoteText"/>
        <w:rPr>
          <w:iCs/>
        </w:rPr>
      </w:pPr>
      <w:r>
        <w:rPr>
          <w:rStyle w:val="FootnoteReference"/>
        </w:rPr>
        <w:footnoteRef/>
      </w:r>
      <w:r>
        <w:t xml:space="preserve"> </w:t>
      </w:r>
      <w:r>
        <w:rPr>
          <w:i/>
        </w:rPr>
        <w:t xml:space="preserve">Id. </w:t>
      </w:r>
      <w:r>
        <w:rPr>
          <w:iCs/>
        </w:rPr>
        <w:t>at *18.</w:t>
      </w:r>
    </w:p>
  </w:footnote>
  <w:footnote w:id="495">
    <w:p w14:paraId="4D06B84F" w14:textId="232CFD39" w:rsidR="0059660E" w:rsidRPr="0059660E" w:rsidRDefault="0059660E">
      <w:pPr>
        <w:pStyle w:val="FootnoteText"/>
      </w:pPr>
      <w:r>
        <w:rPr>
          <w:rStyle w:val="FootnoteReference"/>
        </w:rPr>
        <w:footnoteRef/>
      </w:r>
      <w:r>
        <w:t xml:space="preserve"> </w:t>
      </w:r>
      <w:r>
        <w:rPr>
          <w:i/>
          <w:iCs/>
        </w:rPr>
        <w:t xml:space="preserve">Id. </w:t>
      </w:r>
      <w:r>
        <w:t>at *19-23.</w:t>
      </w:r>
    </w:p>
  </w:footnote>
  <w:footnote w:id="496">
    <w:p w14:paraId="32825795" w14:textId="269C360E" w:rsidR="0059660E" w:rsidRPr="0059660E" w:rsidRDefault="0059660E">
      <w:pPr>
        <w:pStyle w:val="FootnoteText"/>
        <w:rPr>
          <w:iCs/>
        </w:rPr>
      </w:pPr>
      <w:r>
        <w:rPr>
          <w:rStyle w:val="FootnoteReference"/>
        </w:rPr>
        <w:footnoteRef/>
      </w:r>
      <w:r>
        <w:t xml:space="preserve"> </w:t>
      </w:r>
      <w:r>
        <w:rPr>
          <w:i/>
        </w:rPr>
        <w:t xml:space="preserve">Id. </w:t>
      </w:r>
    </w:p>
  </w:footnote>
  <w:footnote w:id="497">
    <w:p w14:paraId="111AFECE" w14:textId="04E20A9D" w:rsidR="0059660E" w:rsidRPr="0059660E" w:rsidRDefault="0059660E">
      <w:pPr>
        <w:pStyle w:val="FootnoteText"/>
        <w:rPr>
          <w:iCs/>
        </w:rPr>
      </w:pPr>
      <w:r>
        <w:rPr>
          <w:rStyle w:val="FootnoteReference"/>
        </w:rPr>
        <w:footnoteRef/>
      </w:r>
      <w:r>
        <w:t xml:space="preserve"> </w:t>
      </w:r>
      <w:r>
        <w:rPr>
          <w:i/>
        </w:rPr>
        <w:t xml:space="preserve">Id. </w:t>
      </w:r>
      <w:r>
        <w:rPr>
          <w:iCs/>
        </w:rPr>
        <w:t>at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D0D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B3CEE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A64CF"/>
    <w:multiLevelType w:val="hybridMultilevel"/>
    <w:tmpl w:val="57109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415D4"/>
    <w:multiLevelType w:val="hybridMultilevel"/>
    <w:tmpl w:val="16AAD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36D2B"/>
    <w:multiLevelType w:val="hybridMultilevel"/>
    <w:tmpl w:val="A9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B35B3"/>
    <w:multiLevelType w:val="hybridMultilevel"/>
    <w:tmpl w:val="B52E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95364"/>
    <w:multiLevelType w:val="hybridMultilevel"/>
    <w:tmpl w:val="F394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C5112B"/>
    <w:multiLevelType w:val="hybridMultilevel"/>
    <w:tmpl w:val="372C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7045B"/>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1770"/>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3021"/>
    <w:multiLevelType w:val="hybridMultilevel"/>
    <w:tmpl w:val="17B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70D6F"/>
    <w:multiLevelType w:val="hybridMultilevel"/>
    <w:tmpl w:val="107E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56E4"/>
    <w:multiLevelType w:val="hybridMultilevel"/>
    <w:tmpl w:val="6C2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F7433"/>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F4855"/>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51387"/>
    <w:multiLevelType w:val="hybridMultilevel"/>
    <w:tmpl w:val="8C6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032C3"/>
    <w:multiLevelType w:val="hybridMultilevel"/>
    <w:tmpl w:val="3FB6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90CA3"/>
    <w:multiLevelType w:val="hybridMultilevel"/>
    <w:tmpl w:val="F8B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A2B39"/>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F4043"/>
    <w:multiLevelType w:val="hybridMultilevel"/>
    <w:tmpl w:val="3168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67970"/>
    <w:multiLevelType w:val="hybridMultilevel"/>
    <w:tmpl w:val="3876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50844"/>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E4FB3"/>
    <w:multiLevelType w:val="hybridMultilevel"/>
    <w:tmpl w:val="8A3E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E1989"/>
    <w:multiLevelType w:val="hybridMultilevel"/>
    <w:tmpl w:val="89E48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4237906">
    <w:abstractNumId w:val="3"/>
  </w:num>
  <w:num w:numId="2" w16cid:durableId="1434741706">
    <w:abstractNumId w:val="6"/>
  </w:num>
  <w:num w:numId="3" w16cid:durableId="1093822746">
    <w:abstractNumId w:val="17"/>
  </w:num>
  <w:num w:numId="4" w16cid:durableId="1400133304">
    <w:abstractNumId w:val="20"/>
  </w:num>
  <w:num w:numId="5" w16cid:durableId="571888284">
    <w:abstractNumId w:val="11"/>
  </w:num>
  <w:num w:numId="6" w16cid:durableId="1914777866">
    <w:abstractNumId w:val="10"/>
  </w:num>
  <w:num w:numId="7" w16cid:durableId="256907359">
    <w:abstractNumId w:val="15"/>
  </w:num>
  <w:num w:numId="8" w16cid:durableId="1541547810">
    <w:abstractNumId w:val="16"/>
  </w:num>
  <w:num w:numId="9" w16cid:durableId="1551572746">
    <w:abstractNumId w:val="19"/>
  </w:num>
  <w:num w:numId="10" w16cid:durableId="1625623033">
    <w:abstractNumId w:val="21"/>
  </w:num>
  <w:num w:numId="11" w16cid:durableId="898785525">
    <w:abstractNumId w:val="4"/>
  </w:num>
  <w:num w:numId="12" w16cid:durableId="913204788">
    <w:abstractNumId w:val="18"/>
  </w:num>
  <w:num w:numId="13" w16cid:durableId="1754232212">
    <w:abstractNumId w:val="22"/>
  </w:num>
  <w:num w:numId="14" w16cid:durableId="613441939">
    <w:abstractNumId w:val="9"/>
  </w:num>
  <w:num w:numId="15" w16cid:durableId="547301801">
    <w:abstractNumId w:val="13"/>
  </w:num>
  <w:num w:numId="16" w16cid:durableId="2068994644">
    <w:abstractNumId w:val="14"/>
  </w:num>
  <w:num w:numId="17" w16cid:durableId="1086656783">
    <w:abstractNumId w:val="8"/>
  </w:num>
  <w:num w:numId="18" w16cid:durableId="186913206">
    <w:abstractNumId w:val="2"/>
  </w:num>
  <w:num w:numId="19" w16cid:durableId="956638921">
    <w:abstractNumId w:val="0"/>
  </w:num>
  <w:num w:numId="20" w16cid:durableId="1521813996">
    <w:abstractNumId w:val="5"/>
  </w:num>
  <w:num w:numId="21" w16cid:durableId="1003707917">
    <w:abstractNumId w:val="23"/>
  </w:num>
  <w:num w:numId="22" w16cid:durableId="1529835161">
    <w:abstractNumId w:val="7"/>
  </w:num>
  <w:num w:numId="23" w16cid:durableId="715468460">
    <w:abstractNumId w:val="12"/>
  </w:num>
  <w:num w:numId="24" w16cid:durableId="1584604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99"/>
    <w:rsid w:val="000004BF"/>
    <w:rsid w:val="00000F67"/>
    <w:rsid w:val="0000110C"/>
    <w:rsid w:val="0000118B"/>
    <w:rsid w:val="000011D4"/>
    <w:rsid w:val="00001791"/>
    <w:rsid w:val="00001842"/>
    <w:rsid w:val="000018EF"/>
    <w:rsid w:val="00001BF0"/>
    <w:rsid w:val="00001E87"/>
    <w:rsid w:val="000020F6"/>
    <w:rsid w:val="00002B6B"/>
    <w:rsid w:val="00002C26"/>
    <w:rsid w:val="000040EC"/>
    <w:rsid w:val="00004AF6"/>
    <w:rsid w:val="00004BA1"/>
    <w:rsid w:val="00004BB6"/>
    <w:rsid w:val="00004CB6"/>
    <w:rsid w:val="000060D2"/>
    <w:rsid w:val="000061BF"/>
    <w:rsid w:val="00006227"/>
    <w:rsid w:val="000062FE"/>
    <w:rsid w:val="0000673F"/>
    <w:rsid w:val="00006A87"/>
    <w:rsid w:val="00006F07"/>
    <w:rsid w:val="00006FF6"/>
    <w:rsid w:val="0000789A"/>
    <w:rsid w:val="00007B89"/>
    <w:rsid w:val="00007D1A"/>
    <w:rsid w:val="000109B7"/>
    <w:rsid w:val="00010CF0"/>
    <w:rsid w:val="00010D5E"/>
    <w:rsid w:val="00010EEA"/>
    <w:rsid w:val="00010FC7"/>
    <w:rsid w:val="0001126D"/>
    <w:rsid w:val="000112D0"/>
    <w:rsid w:val="0001149F"/>
    <w:rsid w:val="000114B6"/>
    <w:rsid w:val="000127B7"/>
    <w:rsid w:val="00012868"/>
    <w:rsid w:val="00012E38"/>
    <w:rsid w:val="00013070"/>
    <w:rsid w:val="0001317D"/>
    <w:rsid w:val="000132B7"/>
    <w:rsid w:val="000132CA"/>
    <w:rsid w:val="00013357"/>
    <w:rsid w:val="00013C1F"/>
    <w:rsid w:val="00013D8F"/>
    <w:rsid w:val="00014002"/>
    <w:rsid w:val="00014623"/>
    <w:rsid w:val="00014880"/>
    <w:rsid w:val="00015190"/>
    <w:rsid w:val="000158AF"/>
    <w:rsid w:val="00015919"/>
    <w:rsid w:val="00015C60"/>
    <w:rsid w:val="0001664B"/>
    <w:rsid w:val="000168F7"/>
    <w:rsid w:val="00016C02"/>
    <w:rsid w:val="00016E1A"/>
    <w:rsid w:val="000172F4"/>
    <w:rsid w:val="0002002F"/>
    <w:rsid w:val="00020347"/>
    <w:rsid w:val="00020415"/>
    <w:rsid w:val="000205C4"/>
    <w:rsid w:val="00020753"/>
    <w:rsid w:val="00020E0F"/>
    <w:rsid w:val="00020F9D"/>
    <w:rsid w:val="00021996"/>
    <w:rsid w:val="00021F04"/>
    <w:rsid w:val="00022157"/>
    <w:rsid w:val="0002220C"/>
    <w:rsid w:val="000226AD"/>
    <w:rsid w:val="0002282A"/>
    <w:rsid w:val="00022B37"/>
    <w:rsid w:val="00023117"/>
    <w:rsid w:val="00023196"/>
    <w:rsid w:val="000234C7"/>
    <w:rsid w:val="000235D3"/>
    <w:rsid w:val="00024576"/>
    <w:rsid w:val="00024FF3"/>
    <w:rsid w:val="00025205"/>
    <w:rsid w:val="00025E4E"/>
    <w:rsid w:val="00025F3E"/>
    <w:rsid w:val="000263D2"/>
    <w:rsid w:val="0002665B"/>
    <w:rsid w:val="00026BB1"/>
    <w:rsid w:val="00027E48"/>
    <w:rsid w:val="000302E3"/>
    <w:rsid w:val="000304B6"/>
    <w:rsid w:val="000308D3"/>
    <w:rsid w:val="00030C50"/>
    <w:rsid w:val="000312AC"/>
    <w:rsid w:val="00031490"/>
    <w:rsid w:val="000314BB"/>
    <w:rsid w:val="000319B3"/>
    <w:rsid w:val="000319E4"/>
    <w:rsid w:val="00031A2C"/>
    <w:rsid w:val="000329A9"/>
    <w:rsid w:val="00032E49"/>
    <w:rsid w:val="0003377E"/>
    <w:rsid w:val="0003379E"/>
    <w:rsid w:val="000339C3"/>
    <w:rsid w:val="000339E8"/>
    <w:rsid w:val="00033F71"/>
    <w:rsid w:val="00035103"/>
    <w:rsid w:val="000355B3"/>
    <w:rsid w:val="0003587C"/>
    <w:rsid w:val="000358AD"/>
    <w:rsid w:val="00035ACA"/>
    <w:rsid w:val="000362B9"/>
    <w:rsid w:val="000364AC"/>
    <w:rsid w:val="00036553"/>
    <w:rsid w:val="0003733F"/>
    <w:rsid w:val="00037882"/>
    <w:rsid w:val="00037AFE"/>
    <w:rsid w:val="00040471"/>
    <w:rsid w:val="0004104E"/>
    <w:rsid w:val="00041114"/>
    <w:rsid w:val="00041256"/>
    <w:rsid w:val="0004126B"/>
    <w:rsid w:val="0004135E"/>
    <w:rsid w:val="00041C8F"/>
    <w:rsid w:val="00042266"/>
    <w:rsid w:val="0004230F"/>
    <w:rsid w:val="00042553"/>
    <w:rsid w:val="00042891"/>
    <w:rsid w:val="00042B14"/>
    <w:rsid w:val="00043023"/>
    <w:rsid w:val="0004339E"/>
    <w:rsid w:val="000449CA"/>
    <w:rsid w:val="00044D4E"/>
    <w:rsid w:val="0004506B"/>
    <w:rsid w:val="000450EA"/>
    <w:rsid w:val="000455CE"/>
    <w:rsid w:val="00045B97"/>
    <w:rsid w:val="000461C5"/>
    <w:rsid w:val="000465C1"/>
    <w:rsid w:val="0004714C"/>
    <w:rsid w:val="00047771"/>
    <w:rsid w:val="00047BA4"/>
    <w:rsid w:val="00047C6D"/>
    <w:rsid w:val="00051672"/>
    <w:rsid w:val="00051835"/>
    <w:rsid w:val="00051A3E"/>
    <w:rsid w:val="00051DE0"/>
    <w:rsid w:val="00051EE8"/>
    <w:rsid w:val="00051F21"/>
    <w:rsid w:val="000522A4"/>
    <w:rsid w:val="000523E3"/>
    <w:rsid w:val="00052679"/>
    <w:rsid w:val="00052847"/>
    <w:rsid w:val="00053022"/>
    <w:rsid w:val="00053230"/>
    <w:rsid w:val="000534B5"/>
    <w:rsid w:val="00053A50"/>
    <w:rsid w:val="00054804"/>
    <w:rsid w:val="00054C30"/>
    <w:rsid w:val="00054C68"/>
    <w:rsid w:val="00054CA7"/>
    <w:rsid w:val="00055AEC"/>
    <w:rsid w:val="000561FD"/>
    <w:rsid w:val="00056BA9"/>
    <w:rsid w:val="00056C8D"/>
    <w:rsid w:val="00056D14"/>
    <w:rsid w:val="00056D82"/>
    <w:rsid w:val="000571C0"/>
    <w:rsid w:val="00057657"/>
    <w:rsid w:val="000576CD"/>
    <w:rsid w:val="00057DB3"/>
    <w:rsid w:val="00060261"/>
    <w:rsid w:val="000606EB"/>
    <w:rsid w:val="0006074A"/>
    <w:rsid w:val="00060D09"/>
    <w:rsid w:val="00060FB6"/>
    <w:rsid w:val="0006132B"/>
    <w:rsid w:val="000614F5"/>
    <w:rsid w:val="000616AC"/>
    <w:rsid w:val="00061C6E"/>
    <w:rsid w:val="00061C9A"/>
    <w:rsid w:val="00061DD8"/>
    <w:rsid w:val="00063065"/>
    <w:rsid w:val="000638DD"/>
    <w:rsid w:val="00064024"/>
    <w:rsid w:val="00064253"/>
    <w:rsid w:val="0006431E"/>
    <w:rsid w:val="000646B0"/>
    <w:rsid w:val="000646D7"/>
    <w:rsid w:val="00064C8E"/>
    <w:rsid w:val="00064DA1"/>
    <w:rsid w:val="00064FBC"/>
    <w:rsid w:val="00065001"/>
    <w:rsid w:val="00065102"/>
    <w:rsid w:val="00065110"/>
    <w:rsid w:val="0006555F"/>
    <w:rsid w:val="00065706"/>
    <w:rsid w:val="00065947"/>
    <w:rsid w:val="00065E7F"/>
    <w:rsid w:val="00065FFF"/>
    <w:rsid w:val="0006631E"/>
    <w:rsid w:val="0006685C"/>
    <w:rsid w:val="0006690A"/>
    <w:rsid w:val="000669A7"/>
    <w:rsid w:val="00066F4D"/>
    <w:rsid w:val="00066FDA"/>
    <w:rsid w:val="00066FE8"/>
    <w:rsid w:val="00067D89"/>
    <w:rsid w:val="00067EC2"/>
    <w:rsid w:val="00067F18"/>
    <w:rsid w:val="0007045F"/>
    <w:rsid w:val="000705A8"/>
    <w:rsid w:val="00070ED2"/>
    <w:rsid w:val="00071633"/>
    <w:rsid w:val="000717D5"/>
    <w:rsid w:val="00071950"/>
    <w:rsid w:val="00071B92"/>
    <w:rsid w:val="00072245"/>
    <w:rsid w:val="00072255"/>
    <w:rsid w:val="000722C5"/>
    <w:rsid w:val="00072420"/>
    <w:rsid w:val="00072668"/>
    <w:rsid w:val="00072B69"/>
    <w:rsid w:val="000731D1"/>
    <w:rsid w:val="000737EF"/>
    <w:rsid w:val="00073989"/>
    <w:rsid w:val="00073BF5"/>
    <w:rsid w:val="00074030"/>
    <w:rsid w:val="000744DF"/>
    <w:rsid w:val="00075417"/>
    <w:rsid w:val="00075C20"/>
    <w:rsid w:val="0007631B"/>
    <w:rsid w:val="00076DCD"/>
    <w:rsid w:val="00076EB4"/>
    <w:rsid w:val="00076EBA"/>
    <w:rsid w:val="00077022"/>
    <w:rsid w:val="00077142"/>
    <w:rsid w:val="00077320"/>
    <w:rsid w:val="00077509"/>
    <w:rsid w:val="00077A5D"/>
    <w:rsid w:val="00077C0B"/>
    <w:rsid w:val="00080224"/>
    <w:rsid w:val="00080809"/>
    <w:rsid w:val="00080AF0"/>
    <w:rsid w:val="00080C2C"/>
    <w:rsid w:val="00080F96"/>
    <w:rsid w:val="0008116F"/>
    <w:rsid w:val="000811CC"/>
    <w:rsid w:val="000816F7"/>
    <w:rsid w:val="00081CC5"/>
    <w:rsid w:val="00081CD5"/>
    <w:rsid w:val="00082514"/>
    <w:rsid w:val="0008253F"/>
    <w:rsid w:val="000833ED"/>
    <w:rsid w:val="00083549"/>
    <w:rsid w:val="00083ABD"/>
    <w:rsid w:val="00083C0A"/>
    <w:rsid w:val="00083EF4"/>
    <w:rsid w:val="00084412"/>
    <w:rsid w:val="000846C6"/>
    <w:rsid w:val="000847A1"/>
    <w:rsid w:val="00084C14"/>
    <w:rsid w:val="000851FF"/>
    <w:rsid w:val="00085224"/>
    <w:rsid w:val="000854E0"/>
    <w:rsid w:val="0008584A"/>
    <w:rsid w:val="000862AC"/>
    <w:rsid w:val="000864BA"/>
    <w:rsid w:val="00086ECD"/>
    <w:rsid w:val="000871D5"/>
    <w:rsid w:val="00087284"/>
    <w:rsid w:val="00087435"/>
    <w:rsid w:val="0008751C"/>
    <w:rsid w:val="00087545"/>
    <w:rsid w:val="00087A1F"/>
    <w:rsid w:val="00090FC2"/>
    <w:rsid w:val="00091136"/>
    <w:rsid w:val="0009136B"/>
    <w:rsid w:val="00091B4A"/>
    <w:rsid w:val="00091FB2"/>
    <w:rsid w:val="0009229D"/>
    <w:rsid w:val="00092ADB"/>
    <w:rsid w:val="00092D00"/>
    <w:rsid w:val="00092D4E"/>
    <w:rsid w:val="0009394F"/>
    <w:rsid w:val="0009395B"/>
    <w:rsid w:val="00093B6F"/>
    <w:rsid w:val="00093E1B"/>
    <w:rsid w:val="000945CA"/>
    <w:rsid w:val="00094BA6"/>
    <w:rsid w:val="00094CAB"/>
    <w:rsid w:val="00095022"/>
    <w:rsid w:val="000952C0"/>
    <w:rsid w:val="000961E8"/>
    <w:rsid w:val="00097537"/>
    <w:rsid w:val="000A0089"/>
    <w:rsid w:val="000A0214"/>
    <w:rsid w:val="000A04A5"/>
    <w:rsid w:val="000A0BF7"/>
    <w:rsid w:val="000A133F"/>
    <w:rsid w:val="000A143C"/>
    <w:rsid w:val="000A1C1B"/>
    <w:rsid w:val="000A1C5E"/>
    <w:rsid w:val="000A2C79"/>
    <w:rsid w:val="000A2C9D"/>
    <w:rsid w:val="000A2D38"/>
    <w:rsid w:val="000A308A"/>
    <w:rsid w:val="000A31AE"/>
    <w:rsid w:val="000A3639"/>
    <w:rsid w:val="000A3A70"/>
    <w:rsid w:val="000A3D2B"/>
    <w:rsid w:val="000A3D97"/>
    <w:rsid w:val="000A3FFD"/>
    <w:rsid w:val="000A472E"/>
    <w:rsid w:val="000A4D68"/>
    <w:rsid w:val="000A4FC6"/>
    <w:rsid w:val="000A5089"/>
    <w:rsid w:val="000A50F5"/>
    <w:rsid w:val="000A5EB1"/>
    <w:rsid w:val="000A6E2E"/>
    <w:rsid w:val="000A6ECA"/>
    <w:rsid w:val="000A74AE"/>
    <w:rsid w:val="000A7626"/>
    <w:rsid w:val="000A7FA9"/>
    <w:rsid w:val="000A7FB8"/>
    <w:rsid w:val="000B00AA"/>
    <w:rsid w:val="000B043E"/>
    <w:rsid w:val="000B0732"/>
    <w:rsid w:val="000B0BA1"/>
    <w:rsid w:val="000B0D0A"/>
    <w:rsid w:val="000B11BC"/>
    <w:rsid w:val="000B1205"/>
    <w:rsid w:val="000B12F4"/>
    <w:rsid w:val="000B13BB"/>
    <w:rsid w:val="000B16B0"/>
    <w:rsid w:val="000B17C1"/>
    <w:rsid w:val="000B1AB6"/>
    <w:rsid w:val="000B1AC3"/>
    <w:rsid w:val="000B1DB7"/>
    <w:rsid w:val="000B232C"/>
    <w:rsid w:val="000B24CA"/>
    <w:rsid w:val="000B2562"/>
    <w:rsid w:val="000B283C"/>
    <w:rsid w:val="000B2BD6"/>
    <w:rsid w:val="000B2FA5"/>
    <w:rsid w:val="000B30E1"/>
    <w:rsid w:val="000B381F"/>
    <w:rsid w:val="000B3D59"/>
    <w:rsid w:val="000B3FB1"/>
    <w:rsid w:val="000B4061"/>
    <w:rsid w:val="000B4405"/>
    <w:rsid w:val="000B46DD"/>
    <w:rsid w:val="000B48CF"/>
    <w:rsid w:val="000B4AAB"/>
    <w:rsid w:val="000B4AC0"/>
    <w:rsid w:val="000B4F1E"/>
    <w:rsid w:val="000B5007"/>
    <w:rsid w:val="000B5040"/>
    <w:rsid w:val="000B5260"/>
    <w:rsid w:val="000B533C"/>
    <w:rsid w:val="000B5719"/>
    <w:rsid w:val="000B5900"/>
    <w:rsid w:val="000B5CD3"/>
    <w:rsid w:val="000B612E"/>
    <w:rsid w:val="000B6328"/>
    <w:rsid w:val="000B6F0B"/>
    <w:rsid w:val="000B765A"/>
    <w:rsid w:val="000B782B"/>
    <w:rsid w:val="000B790B"/>
    <w:rsid w:val="000B7B3E"/>
    <w:rsid w:val="000B7B8D"/>
    <w:rsid w:val="000B7FCD"/>
    <w:rsid w:val="000C010D"/>
    <w:rsid w:val="000C0911"/>
    <w:rsid w:val="000C0995"/>
    <w:rsid w:val="000C1368"/>
    <w:rsid w:val="000C1A00"/>
    <w:rsid w:val="000C1D0D"/>
    <w:rsid w:val="000C1D69"/>
    <w:rsid w:val="000C1DA5"/>
    <w:rsid w:val="000C201C"/>
    <w:rsid w:val="000C254C"/>
    <w:rsid w:val="000C271F"/>
    <w:rsid w:val="000C2EF5"/>
    <w:rsid w:val="000C355F"/>
    <w:rsid w:val="000C3597"/>
    <w:rsid w:val="000C3852"/>
    <w:rsid w:val="000C3EB2"/>
    <w:rsid w:val="000C3EC7"/>
    <w:rsid w:val="000C3EDB"/>
    <w:rsid w:val="000C3EEC"/>
    <w:rsid w:val="000C4097"/>
    <w:rsid w:val="000C4280"/>
    <w:rsid w:val="000C4E3D"/>
    <w:rsid w:val="000C4F6A"/>
    <w:rsid w:val="000C5206"/>
    <w:rsid w:val="000C61AA"/>
    <w:rsid w:val="000C67F9"/>
    <w:rsid w:val="000C6A1E"/>
    <w:rsid w:val="000C6C18"/>
    <w:rsid w:val="000C7700"/>
    <w:rsid w:val="000D0708"/>
    <w:rsid w:val="000D0831"/>
    <w:rsid w:val="000D0B11"/>
    <w:rsid w:val="000D10E4"/>
    <w:rsid w:val="000D125D"/>
    <w:rsid w:val="000D144D"/>
    <w:rsid w:val="000D149C"/>
    <w:rsid w:val="000D16B1"/>
    <w:rsid w:val="000D1958"/>
    <w:rsid w:val="000D1AD9"/>
    <w:rsid w:val="000D1E01"/>
    <w:rsid w:val="000D26DE"/>
    <w:rsid w:val="000D28F3"/>
    <w:rsid w:val="000D2AA1"/>
    <w:rsid w:val="000D2D20"/>
    <w:rsid w:val="000D2DAC"/>
    <w:rsid w:val="000D2FF5"/>
    <w:rsid w:val="000D3606"/>
    <w:rsid w:val="000D39AE"/>
    <w:rsid w:val="000D3A97"/>
    <w:rsid w:val="000D3CB7"/>
    <w:rsid w:val="000D3E52"/>
    <w:rsid w:val="000D3EDC"/>
    <w:rsid w:val="000D3F8B"/>
    <w:rsid w:val="000D4324"/>
    <w:rsid w:val="000D44EA"/>
    <w:rsid w:val="000D463D"/>
    <w:rsid w:val="000D4A46"/>
    <w:rsid w:val="000D5AD1"/>
    <w:rsid w:val="000D5C34"/>
    <w:rsid w:val="000D61A0"/>
    <w:rsid w:val="000D6585"/>
    <w:rsid w:val="000D723D"/>
    <w:rsid w:val="000D75E0"/>
    <w:rsid w:val="000D7B30"/>
    <w:rsid w:val="000D7FE4"/>
    <w:rsid w:val="000E0638"/>
    <w:rsid w:val="000E0666"/>
    <w:rsid w:val="000E0766"/>
    <w:rsid w:val="000E0C2A"/>
    <w:rsid w:val="000E1398"/>
    <w:rsid w:val="000E1B9D"/>
    <w:rsid w:val="000E1BA5"/>
    <w:rsid w:val="000E1F5D"/>
    <w:rsid w:val="000E2033"/>
    <w:rsid w:val="000E2C9D"/>
    <w:rsid w:val="000E3288"/>
    <w:rsid w:val="000E334D"/>
    <w:rsid w:val="000E36F2"/>
    <w:rsid w:val="000E38DB"/>
    <w:rsid w:val="000E3C3A"/>
    <w:rsid w:val="000E4050"/>
    <w:rsid w:val="000E40D2"/>
    <w:rsid w:val="000E443F"/>
    <w:rsid w:val="000E4EED"/>
    <w:rsid w:val="000E5092"/>
    <w:rsid w:val="000E5303"/>
    <w:rsid w:val="000E6399"/>
    <w:rsid w:val="000E6836"/>
    <w:rsid w:val="000E6D19"/>
    <w:rsid w:val="000E6F5A"/>
    <w:rsid w:val="000E7AAA"/>
    <w:rsid w:val="000E7B3C"/>
    <w:rsid w:val="000E7F9D"/>
    <w:rsid w:val="000E7FF0"/>
    <w:rsid w:val="000F02F1"/>
    <w:rsid w:val="000F04C9"/>
    <w:rsid w:val="000F0932"/>
    <w:rsid w:val="000F0A59"/>
    <w:rsid w:val="000F0AF4"/>
    <w:rsid w:val="000F0FD7"/>
    <w:rsid w:val="000F1022"/>
    <w:rsid w:val="000F160E"/>
    <w:rsid w:val="000F1678"/>
    <w:rsid w:val="000F17B2"/>
    <w:rsid w:val="000F21FA"/>
    <w:rsid w:val="000F23DA"/>
    <w:rsid w:val="000F2AA5"/>
    <w:rsid w:val="000F309A"/>
    <w:rsid w:val="000F32A8"/>
    <w:rsid w:val="000F3664"/>
    <w:rsid w:val="000F4043"/>
    <w:rsid w:val="000F4087"/>
    <w:rsid w:val="000F4253"/>
    <w:rsid w:val="000F42CD"/>
    <w:rsid w:val="000F4334"/>
    <w:rsid w:val="000F47AF"/>
    <w:rsid w:val="000F49CF"/>
    <w:rsid w:val="000F4A4A"/>
    <w:rsid w:val="000F4F09"/>
    <w:rsid w:val="000F5040"/>
    <w:rsid w:val="000F53FE"/>
    <w:rsid w:val="000F5576"/>
    <w:rsid w:val="000F5A06"/>
    <w:rsid w:val="000F5AA7"/>
    <w:rsid w:val="000F5B8F"/>
    <w:rsid w:val="000F7411"/>
    <w:rsid w:val="000F7B86"/>
    <w:rsid w:val="000F7DE0"/>
    <w:rsid w:val="0010013E"/>
    <w:rsid w:val="001003AE"/>
    <w:rsid w:val="001005E9"/>
    <w:rsid w:val="00100762"/>
    <w:rsid w:val="00100771"/>
    <w:rsid w:val="00100DB8"/>
    <w:rsid w:val="00100DDA"/>
    <w:rsid w:val="00100EDE"/>
    <w:rsid w:val="001010C9"/>
    <w:rsid w:val="001012A0"/>
    <w:rsid w:val="001015A4"/>
    <w:rsid w:val="00101FF3"/>
    <w:rsid w:val="00102321"/>
    <w:rsid w:val="00102561"/>
    <w:rsid w:val="00102C05"/>
    <w:rsid w:val="001033FD"/>
    <w:rsid w:val="0010352F"/>
    <w:rsid w:val="0010371B"/>
    <w:rsid w:val="00103BFA"/>
    <w:rsid w:val="00103D3E"/>
    <w:rsid w:val="001041D8"/>
    <w:rsid w:val="0010435D"/>
    <w:rsid w:val="00104985"/>
    <w:rsid w:val="00104B8B"/>
    <w:rsid w:val="00104CD0"/>
    <w:rsid w:val="00104D7F"/>
    <w:rsid w:val="00105586"/>
    <w:rsid w:val="001058C3"/>
    <w:rsid w:val="00106CBC"/>
    <w:rsid w:val="00106D32"/>
    <w:rsid w:val="00106E0D"/>
    <w:rsid w:val="001071F8"/>
    <w:rsid w:val="001078F7"/>
    <w:rsid w:val="00107A47"/>
    <w:rsid w:val="00107D56"/>
    <w:rsid w:val="00107DF5"/>
    <w:rsid w:val="00107FAD"/>
    <w:rsid w:val="00110781"/>
    <w:rsid w:val="00110A89"/>
    <w:rsid w:val="00110AB6"/>
    <w:rsid w:val="00110AC0"/>
    <w:rsid w:val="00110B75"/>
    <w:rsid w:val="0011105B"/>
    <w:rsid w:val="00111305"/>
    <w:rsid w:val="00111A96"/>
    <w:rsid w:val="00111ECD"/>
    <w:rsid w:val="00111F07"/>
    <w:rsid w:val="0011303D"/>
    <w:rsid w:val="00113261"/>
    <w:rsid w:val="00113DFC"/>
    <w:rsid w:val="001143F2"/>
    <w:rsid w:val="00114404"/>
    <w:rsid w:val="00114601"/>
    <w:rsid w:val="00114794"/>
    <w:rsid w:val="00114D5D"/>
    <w:rsid w:val="00114E4B"/>
    <w:rsid w:val="001153EC"/>
    <w:rsid w:val="00115644"/>
    <w:rsid w:val="001157AE"/>
    <w:rsid w:val="00115D6A"/>
    <w:rsid w:val="0011604D"/>
    <w:rsid w:val="00116601"/>
    <w:rsid w:val="00116CE8"/>
    <w:rsid w:val="00117012"/>
    <w:rsid w:val="0011701D"/>
    <w:rsid w:val="001176A1"/>
    <w:rsid w:val="0011773C"/>
    <w:rsid w:val="00117775"/>
    <w:rsid w:val="00117A16"/>
    <w:rsid w:val="00117BF9"/>
    <w:rsid w:val="00117C4C"/>
    <w:rsid w:val="00117CA1"/>
    <w:rsid w:val="00117DEF"/>
    <w:rsid w:val="001200DA"/>
    <w:rsid w:val="001206A0"/>
    <w:rsid w:val="00120B81"/>
    <w:rsid w:val="00120C9E"/>
    <w:rsid w:val="00120F66"/>
    <w:rsid w:val="00120FBB"/>
    <w:rsid w:val="0012104F"/>
    <w:rsid w:val="00121160"/>
    <w:rsid w:val="001213F8"/>
    <w:rsid w:val="00121620"/>
    <w:rsid w:val="0012182E"/>
    <w:rsid w:val="0012183A"/>
    <w:rsid w:val="001219E4"/>
    <w:rsid w:val="00121A4A"/>
    <w:rsid w:val="00121EC3"/>
    <w:rsid w:val="00121F3D"/>
    <w:rsid w:val="001220CD"/>
    <w:rsid w:val="0012215D"/>
    <w:rsid w:val="00122224"/>
    <w:rsid w:val="00122690"/>
    <w:rsid w:val="00122A39"/>
    <w:rsid w:val="00122C63"/>
    <w:rsid w:val="00122D28"/>
    <w:rsid w:val="00123037"/>
    <w:rsid w:val="001235E2"/>
    <w:rsid w:val="00123BDE"/>
    <w:rsid w:val="00125067"/>
    <w:rsid w:val="00125359"/>
    <w:rsid w:val="0012560B"/>
    <w:rsid w:val="001258AB"/>
    <w:rsid w:val="00125C4E"/>
    <w:rsid w:val="00125D49"/>
    <w:rsid w:val="0012677A"/>
    <w:rsid w:val="00126874"/>
    <w:rsid w:val="00126E31"/>
    <w:rsid w:val="0012752E"/>
    <w:rsid w:val="00127686"/>
    <w:rsid w:val="0012769A"/>
    <w:rsid w:val="001278FA"/>
    <w:rsid w:val="001279D7"/>
    <w:rsid w:val="00130510"/>
    <w:rsid w:val="00130548"/>
    <w:rsid w:val="0013080D"/>
    <w:rsid w:val="00130A01"/>
    <w:rsid w:val="00130A2A"/>
    <w:rsid w:val="00130B50"/>
    <w:rsid w:val="0013118E"/>
    <w:rsid w:val="001312A6"/>
    <w:rsid w:val="001318C2"/>
    <w:rsid w:val="00132128"/>
    <w:rsid w:val="001321B6"/>
    <w:rsid w:val="001327BE"/>
    <w:rsid w:val="00132EC0"/>
    <w:rsid w:val="00132F6C"/>
    <w:rsid w:val="00133154"/>
    <w:rsid w:val="001337D7"/>
    <w:rsid w:val="00134752"/>
    <w:rsid w:val="001349FA"/>
    <w:rsid w:val="00134A91"/>
    <w:rsid w:val="001350CE"/>
    <w:rsid w:val="00135437"/>
    <w:rsid w:val="00135A9F"/>
    <w:rsid w:val="00135D55"/>
    <w:rsid w:val="00135F4C"/>
    <w:rsid w:val="00136165"/>
    <w:rsid w:val="001361DC"/>
    <w:rsid w:val="0013659B"/>
    <w:rsid w:val="001366B1"/>
    <w:rsid w:val="001366EE"/>
    <w:rsid w:val="00136A25"/>
    <w:rsid w:val="00136E52"/>
    <w:rsid w:val="00136F33"/>
    <w:rsid w:val="00137024"/>
    <w:rsid w:val="0013777D"/>
    <w:rsid w:val="0013777F"/>
    <w:rsid w:val="001379FA"/>
    <w:rsid w:val="00137C78"/>
    <w:rsid w:val="00137D62"/>
    <w:rsid w:val="00137ECD"/>
    <w:rsid w:val="00140081"/>
    <w:rsid w:val="0014055C"/>
    <w:rsid w:val="001406E2"/>
    <w:rsid w:val="00140846"/>
    <w:rsid w:val="00140C22"/>
    <w:rsid w:val="00140E91"/>
    <w:rsid w:val="00140F3C"/>
    <w:rsid w:val="0014115C"/>
    <w:rsid w:val="001412CE"/>
    <w:rsid w:val="0014136E"/>
    <w:rsid w:val="00141373"/>
    <w:rsid w:val="00141765"/>
    <w:rsid w:val="00141B3D"/>
    <w:rsid w:val="00141C4C"/>
    <w:rsid w:val="001429FD"/>
    <w:rsid w:val="00143206"/>
    <w:rsid w:val="001435BB"/>
    <w:rsid w:val="00143A93"/>
    <w:rsid w:val="00143C3F"/>
    <w:rsid w:val="00143EB9"/>
    <w:rsid w:val="00143FF6"/>
    <w:rsid w:val="001446AA"/>
    <w:rsid w:val="001447E0"/>
    <w:rsid w:val="00144DC2"/>
    <w:rsid w:val="00145067"/>
    <w:rsid w:val="00146092"/>
    <w:rsid w:val="00146221"/>
    <w:rsid w:val="0014671E"/>
    <w:rsid w:val="00146C70"/>
    <w:rsid w:val="001470EE"/>
    <w:rsid w:val="00147540"/>
    <w:rsid w:val="001477FB"/>
    <w:rsid w:val="00147D72"/>
    <w:rsid w:val="00147ED4"/>
    <w:rsid w:val="00150780"/>
    <w:rsid w:val="00150A92"/>
    <w:rsid w:val="00150E15"/>
    <w:rsid w:val="00150F93"/>
    <w:rsid w:val="001517D7"/>
    <w:rsid w:val="00151C19"/>
    <w:rsid w:val="00152248"/>
    <w:rsid w:val="00152E48"/>
    <w:rsid w:val="00152EAE"/>
    <w:rsid w:val="001538CA"/>
    <w:rsid w:val="001539B9"/>
    <w:rsid w:val="00153BF7"/>
    <w:rsid w:val="00153C13"/>
    <w:rsid w:val="00153EE1"/>
    <w:rsid w:val="001550C0"/>
    <w:rsid w:val="00155224"/>
    <w:rsid w:val="0015582B"/>
    <w:rsid w:val="00155970"/>
    <w:rsid w:val="0015597C"/>
    <w:rsid w:val="00155D08"/>
    <w:rsid w:val="00155E23"/>
    <w:rsid w:val="0015651A"/>
    <w:rsid w:val="001565FA"/>
    <w:rsid w:val="00156A37"/>
    <w:rsid w:val="00157284"/>
    <w:rsid w:val="00157317"/>
    <w:rsid w:val="001574B5"/>
    <w:rsid w:val="00157C12"/>
    <w:rsid w:val="00157DBD"/>
    <w:rsid w:val="0016018B"/>
    <w:rsid w:val="0016145D"/>
    <w:rsid w:val="001615ED"/>
    <w:rsid w:val="001619FC"/>
    <w:rsid w:val="00161CC8"/>
    <w:rsid w:val="00161DA8"/>
    <w:rsid w:val="00162217"/>
    <w:rsid w:val="001629E5"/>
    <w:rsid w:val="00163195"/>
    <w:rsid w:val="001632C4"/>
    <w:rsid w:val="00163ADA"/>
    <w:rsid w:val="00163B2A"/>
    <w:rsid w:val="00163D7C"/>
    <w:rsid w:val="00163ED6"/>
    <w:rsid w:val="00164477"/>
    <w:rsid w:val="00165268"/>
    <w:rsid w:val="001655E0"/>
    <w:rsid w:val="00165DAA"/>
    <w:rsid w:val="00165EFA"/>
    <w:rsid w:val="00165F31"/>
    <w:rsid w:val="00166923"/>
    <w:rsid w:val="00166AFE"/>
    <w:rsid w:val="00166F20"/>
    <w:rsid w:val="001670E0"/>
    <w:rsid w:val="001673EC"/>
    <w:rsid w:val="00167815"/>
    <w:rsid w:val="00167A9D"/>
    <w:rsid w:val="00167C28"/>
    <w:rsid w:val="00167EE8"/>
    <w:rsid w:val="00170694"/>
    <w:rsid w:val="00170911"/>
    <w:rsid w:val="001710D8"/>
    <w:rsid w:val="0017124F"/>
    <w:rsid w:val="00171A76"/>
    <w:rsid w:val="00171C56"/>
    <w:rsid w:val="00171DD4"/>
    <w:rsid w:val="0017254A"/>
    <w:rsid w:val="00172746"/>
    <w:rsid w:val="00173240"/>
    <w:rsid w:val="00173326"/>
    <w:rsid w:val="00173E08"/>
    <w:rsid w:val="001740DC"/>
    <w:rsid w:val="0017445A"/>
    <w:rsid w:val="00174609"/>
    <w:rsid w:val="001746EB"/>
    <w:rsid w:val="001748C5"/>
    <w:rsid w:val="001748DA"/>
    <w:rsid w:val="00174DB7"/>
    <w:rsid w:val="00174EA4"/>
    <w:rsid w:val="0017520B"/>
    <w:rsid w:val="00175905"/>
    <w:rsid w:val="00175D29"/>
    <w:rsid w:val="00176407"/>
    <w:rsid w:val="0017655E"/>
    <w:rsid w:val="001765FE"/>
    <w:rsid w:val="0017697B"/>
    <w:rsid w:val="001769F6"/>
    <w:rsid w:val="00176F2D"/>
    <w:rsid w:val="00177B98"/>
    <w:rsid w:val="00177F35"/>
    <w:rsid w:val="00180100"/>
    <w:rsid w:val="00180340"/>
    <w:rsid w:val="001803C7"/>
    <w:rsid w:val="00180EDD"/>
    <w:rsid w:val="001818C1"/>
    <w:rsid w:val="0018245F"/>
    <w:rsid w:val="001826C1"/>
    <w:rsid w:val="00182AA8"/>
    <w:rsid w:val="00184E1D"/>
    <w:rsid w:val="00184ED1"/>
    <w:rsid w:val="00185404"/>
    <w:rsid w:val="001854AB"/>
    <w:rsid w:val="00185B2A"/>
    <w:rsid w:val="00185F65"/>
    <w:rsid w:val="00185FB4"/>
    <w:rsid w:val="00186B91"/>
    <w:rsid w:val="00186D7F"/>
    <w:rsid w:val="0018716D"/>
    <w:rsid w:val="0018775C"/>
    <w:rsid w:val="00187DAE"/>
    <w:rsid w:val="001903EF"/>
    <w:rsid w:val="00190B28"/>
    <w:rsid w:val="001912BE"/>
    <w:rsid w:val="00191332"/>
    <w:rsid w:val="00191A6E"/>
    <w:rsid w:val="00191B0F"/>
    <w:rsid w:val="00191BB6"/>
    <w:rsid w:val="00191BFA"/>
    <w:rsid w:val="00191D8F"/>
    <w:rsid w:val="00191FD5"/>
    <w:rsid w:val="00192AE8"/>
    <w:rsid w:val="00193017"/>
    <w:rsid w:val="0019543C"/>
    <w:rsid w:val="00195496"/>
    <w:rsid w:val="001956EB"/>
    <w:rsid w:val="001956FC"/>
    <w:rsid w:val="00195830"/>
    <w:rsid w:val="00195CC0"/>
    <w:rsid w:val="00195EA5"/>
    <w:rsid w:val="001963CB"/>
    <w:rsid w:val="0019682E"/>
    <w:rsid w:val="00196C15"/>
    <w:rsid w:val="00196D3A"/>
    <w:rsid w:val="00197192"/>
    <w:rsid w:val="00197A78"/>
    <w:rsid w:val="001A0563"/>
    <w:rsid w:val="001A0A27"/>
    <w:rsid w:val="001A0AAE"/>
    <w:rsid w:val="001A0AC9"/>
    <w:rsid w:val="001A10A1"/>
    <w:rsid w:val="001A14AE"/>
    <w:rsid w:val="001A1571"/>
    <w:rsid w:val="001A203D"/>
    <w:rsid w:val="001A222C"/>
    <w:rsid w:val="001A271A"/>
    <w:rsid w:val="001A298C"/>
    <w:rsid w:val="001A2B3B"/>
    <w:rsid w:val="001A3223"/>
    <w:rsid w:val="001A39D0"/>
    <w:rsid w:val="001A3D17"/>
    <w:rsid w:val="001A3E20"/>
    <w:rsid w:val="001A4794"/>
    <w:rsid w:val="001A48A9"/>
    <w:rsid w:val="001A49F3"/>
    <w:rsid w:val="001A556B"/>
    <w:rsid w:val="001A5DF1"/>
    <w:rsid w:val="001A5E2A"/>
    <w:rsid w:val="001A5F46"/>
    <w:rsid w:val="001A629F"/>
    <w:rsid w:val="001A63EA"/>
    <w:rsid w:val="001A686F"/>
    <w:rsid w:val="001A6CAF"/>
    <w:rsid w:val="001A74B2"/>
    <w:rsid w:val="001A7521"/>
    <w:rsid w:val="001B01DB"/>
    <w:rsid w:val="001B0373"/>
    <w:rsid w:val="001B0412"/>
    <w:rsid w:val="001B0484"/>
    <w:rsid w:val="001B04CF"/>
    <w:rsid w:val="001B0A52"/>
    <w:rsid w:val="001B0E5B"/>
    <w:rsid w:val="001B1A8E"/>
    <w:rsid w:val="001B1AD0"/>
    <w:rsid w:val="001B21DA"/>
    <w:rsid w:val="001B25BD"/>
    <w:rsid w:val="001B27CA"/>
    <w:rsid w:val="001B3407"/>
    <w:rsid w:val="001B3AD1"/>
    <w:rsid w:val="001B4092"/>
    <w:rsid w:val="001B4556"/>
    <w:rsid w:val="001B4AFA"/>
    <w:rsid w:val="001B4F41"/>
    <w:rsid w:val="001B5028"/>
    <w:rsid w:val="001B5297"/>
    <w:rsid w:val="001B546B"/>
    <w:rsid w:val="001B5911"/>
    <w:rsid w:val="001B5B11"/>
    <w:rsid w:val="001B5C03"/>
    <w:rsid w:val="001B5F0D"/>
    <w:rsid w:val="001B5FF0"/>
    <w:rsid w:val="001B6ADF"/>
    <w:rsid w:val="001B6BCD"/>
    <w:rsid w:val="001B6CCA"/>
    <w:rsid w:val="001B741F"/>
    <w:rsid w:val="001B7438"/>
    <w:rsid w:val="001B7B70"/>
    <w:rsid w:val="001B7D0D"/>
    <w:rsid w:val="001B7D6C"/>
    <w:rsid w:val="001C0061"/>
    <w:rsid w:val="001C017D"/>
    <w:rsid w:val="001C04E6"/>
    <w:rsid w:val="001C0614"/>
    <w:rsid w:val="001C0982"/>
    <w:rsid w:val="001C0FCD"/>
    <w:rsid w:val="001C1206"/>
    <w:rsid w:val="001C1255"/>
    <w:rsid w:val="001C1311"/>
    <w:rsid w:val="001C13D7"/>
    <w:rsid w:val="001C1BE0"/>
    <w:rsid w:val="001C1CB6"/>
    <w:rsid w:val="001C1FAF"/>
    <w:rsid w:val="001C28F4"/>
    <w:rsid w:val="001C2ADF"/>
    <w:rsid w:val="001C2BEC"/>
    <w:rsid w:val="001C36C5"/>
    <w:rsid w:val="001C37DD"/>
    <w:rsid w:val="001C3A9E"/>
    <w:rsid w:val="001C3C53"/>
    <w:rsid w:val="001C46BF"/>
    <w:rsid w:val="001C4856"/>
    <w:rsid w:val="001C4C07"/>
    <w:rsid w:val="001C4D1A"/>
    <w:rsid w:val="001C4E9C"/>
    <w:rsid w:val="001C594A"/>
    <w:rsid w:val="001C69D2"/>
    <w:rsid w:val="001C69D5"/>
    <w:rsid w:val="001C7322"/>
    <w:rsid w:val="001C7F5F"/>
    <w:rsid w:val="001D0022"/>
    <w:rsid w:val="001D04FC"/>
    <w:rsid w:val="001D05D5"/>
    <w:rsid w:val="001D094C"/>
    <w:rsid w:val="001D0DA6"/>
    <w:rsid w:val="001D11F6"/>
    <w:rsid w:val="001D19F8"/>
    <w:rsid w:val="001D1C2F"/>
    <w:rsid w:val="001D245D"/>
    <w:rsid w:val="001D29B2"/>
    <w:rsid w:val="001D2B19"/>
    <w:rsid w:val="001D2DAF"/>
    <w:rsid w:val="001D2EE9"/>
    <w:rsid w:val="001D371F"/>
    <w:rsid w:val="001D3962"/>
    <w:rsid w:val="001D3E5B"/>
    <w:rsid w:val="001D417D"/>
    <w:rsid w:val="001D420B"/>
    <w:rsid w:val="001D4485"/>
    <w:rsid w:val="001D4514"/>
    <w:rsid w:val="001D4AD9"/>
    <w:rsid w:val="001D5058"/>
    <w:rsid w:val="001D5090"/>
    <w:rsid w:val="001D57AC"/>
    <w:rsid w:val="001D6016"/>
    <w:rsid w:val="001D6A24"/>
    <w:rsid w:val="001D71E6"/>
    <w:rsid w:val="001D7933"/>
    <w:rsid w:val="001D79F3"/>
    <w:rsid w:val="001E02ED"/>
    <w:rsid w:val="001E0413"/>
    <w:rsid w:val="001E0553"/>
    <w:rsid w:val="001E0609"/>
    <w:rsid w:val="001E0BF4"/>
    <w:rsid w:val="001E0C35"/>
    <w:rsid w:val="001E0C93"/>
    <w:rsid w:val="001E132F"/>
    <w:rsid w:val="001E1A84"/>
    <w:rsid w:val="001E276A"/>
    <w:rsid w:val="001E2AF7"/>
    <w:rsid w:val="001E2D62"/>
    <w:rsid w:val="001E2E8C"/>
    <w:rsid w:val="001E2F31"/>
    <w:rsid w:val="001E30DA"/>
    <w:rsid w:val="001E35B8"/>
    <w:rsid w:val="001E377E"/>
    <w:rsid w:val="001E3D34"/>
    <w:rsid w:val="001E4540"/>
    <w:rsid w:val="001E4626"/>
    <w:rsid w:val="001E4B44"/>
    <w:rsid w:val="001E4CC3"/>
    <w:rsid w:val="001E4F82"/>
    <w:rsid w:val="001E54CA"/>
    <w:rsid w:val="001E57D3"/>
    <w:rsid w:val="001E5A55"/>
    <w:rsid w:val="001E66C9"/>
    <w:rsid w:val="001E68ED"/>
    <w:rsid w:val="001E691F"/>
    <w:rsid w:val="001E71E2"/>
    <w:rsid w:val="001E7396"/>
    <w:rsid w:val="001E7CE6"/>
    <w:rsid w:val="001E7D02"/>
    <w:rsid w:val="001E7DB1"/>
    <w:rsid w:val="001E7EDF"/>
    <w:rsid w:val="001F00C9"/>
    <w:rsid w:val="001F1506"/>
    <w:rsid w:val="001F1852"/>
    <w:rsid w:val="001F1B35"/>
    <w:rsid w:val="001F1C2A"/>
    <w:rsid w:val="001F1D92"/>
    <w:rsid w:val="001F1ED3"/>
    <w:rsid w:val="001F1F80"/>
    <w:rsid w:val="001F2160"/>
    <w:rsid w:val="001F31D5"/>
    <w:rsid w:val="001F364B"/>
    <w:rsid w:val="001F383F"/>
    <w:rsid w:val="001F3A9D"/>
    <w:rsid w:val="001F3CC8"/>
    <w:rsid w:val="001F4488"/>
    <w:rsid w:val="001F4C0A"/>
    <w:rsid w:val="001F5885"/>
    <w:rsid w:val="001F59BB"/>
    <w:rsid w:val="001F611A"/>
    <w:rsid w:val="001F63FC"/>
    <w:rsid w:val="001F705B"/>
    <w:rsid w:val="001F77A1"/>
    <w:rsid w:val="001F7D22"/>
    <w:rsid w:val="002000F0"/>
    <w:rsid w:val="002005E1"/>
    <w:rsid w:val="00200A33"/>
    <w:rsid w:val="002013E0"/>
    <w:rsid w:val="00201AAA"/>
    <w:rsid w:val="00201BBA"/>
    <w:rsid w:val="002020E8"/>
    <w:rsid w:val="0020272E"/>
    <w:rsid w:val="002027D0"/>
    <w:rsid w:val="00203194"/>
    <w:rsid w:val="0020345F"/>
    <w:rsid w:val="002037D4"/>
    <w:rsid w:val="00203A71"/>
    <w:rsid w:val="00203C9A"/>
    <w:rsid w:val="00203FBE"/>
    <w:rsid w:val="002041CF"/>
    <w:rsid w:val="00205051"/>
    <w:rsid w:val="00205836"/>
    <w:rsid w:val="00205E97"/>
    <w:rsid w:val="00206CC2"/>
    <w:rsid w:val="00206E10"/>
    <w:rsid w:val="00206FD4"/>
    <w:rsid w:val="0020779C"/>
    <w:rsid w:val="00207E3C"/>
    <w:rsid w:val="00207F32"/>
    <w:rsid w:val="00210C35"/>
    <w:rsid w:val="0021267D"/>
    <w:rsid w:val="00212F03"/>
    <w:rsid w:val="00213126"/>
    <w:rsid w:val="002131FE"/>
    <w:rsid w:val="00213281"/>
    <w:rsid w:val="00213536"/>
    <w:rsid w:val="00213938"/>
    <w:rsid w:val="00213B25"/>
    <w:rsid w:val="00213C03"/>
    <w:rsid w:val="0021412B"/>
    <w:rsid w:val="0021426E"/>
    <w:rsid w:val="002147F3"/>
    <w:rsid w:val="00214CAF"/>
    <w:rsid w:val="00215000"/>
    <w:rsid w:val="00215307"/>
    <w:rsid w:val="0021578A"/>
    <w:rsid w:val="00215C08"/>
    <w:rsid w:val="002164B6"/>
    <w:rsid w:val="002165E1"/>
    <w:rsid w:val="00217567"/>
    <w:rsid w:val="00217DD3"/>
    <w:rsid w:val="002200F5"/>
    <w:rsid w:val="0022066A"/>
    <w:rsid w:val="00220BAF"/>
    <w:rsid w:val="00221342"/>
    <w:rsid w:val="002218E1"/>
    <w:rsid w:val="002219D5"/>
    <w:rsid w:val="00221AB9"/>
    <w:rsid w:val="00221BE6"/>
    <w:rsid w:val="00221DA9"/>
    <w:rsid w:val="002224FE"/>
    <w:rsid w:val="00222672"/>
    <w:rsid w:val="00222BB2"/>
    <w:rsid w:val="00222DCA"/>
    <w:rsid w:val="00222E84"/>
    <w:rsid w:val="00222FCD"/>
    <w:rsid w:val="00223662"/>
    <w:rsid w:val="00223C68"/>
    <w:rsid w:val="00223CE1"/>
    <w:rsid w:val="00223E08"/>
    <w:rsid w:val="002242E8"/>
    <w:rsid w:val="00224691"/>
    <w:rsid w:val="00224C6A"/>
    <w:rsid w:val="00224D77"/>
    <w:rsid w:val="00225832"/>
    <w:rsid w:val="00225A19"/>
    <w:rsid w:val="0022606B"/>
    <w:rsid w:val="0022623B"/>
    <w:rsid w:val="0022635D"/>
    <w:rsid w:val="002265BA"/>
    <w:rsid w:val="00226643"/>
    <w:rsid w:val="00226CB3"/>
    <w:rsid w:val="00226D15"/>
    <w:rsid w:val="00226FCF"/>
    <w:rsid w:val="00227278"/>
    <w:rsid w:val="00227A83"/>
    <w:rsid w:val="00227B1F"/>
    <w:rsid w:val="00227BC3"/>
    <w:rsid w:val="002305C7"/>
    <w:rsid w:val="0023119F"/>
    <w:rsid w:val="00231A82"/>
    <w:rsid w:val="00231CA6"/>
    <w:rsid w:val="00232210"/>
    <w:rsid w:val="00232EE1"/>
    <w:rsid w:val="002332E8"/>
    <w:rsid w:val="0023371B"/>
    <w:rsid w:val="00233723"/>
    <w:rsid w:val="00233E7B"/>
    <w:rsid w:val="002342B6"/>
    <w:rsid w:val="0023451F"/>
    <w:rsid w:val="00235386"/>
    <w:rsid w:val="00235767"/>
    <w:rsid w:val="00235C91"/>
    <w:rsid w:val="00235CDC"/>
    <w:rsid w:val="00235D96"/>
    <w:rsid w:val="00240708"/>
    <w:rsid w:val="00241060"/>
    <w:rsid w:val="00241203"/>
    <w:rsid w:val="002416A7"/>
    <w:rsid w:val="00241E97"/>
    <w:rsid w:val="0024221E"/>
    <w:rsid w:val="00242284"/>
    <w:rsid w:val="002427BC"/>
    <w:rsid w:val="00242927"/>
    <w:rsid w:val="00242DFE"/>
    <w:rsid w:val="00242F52"/>
    <w:rsid w:val="0024371D"/>
    <w:rsid w:val="002439F9"/>
    <w:rsid w:val="0024560A"/>
    <w:rsid w:val="00245996"/>
    <w:rsid w:val="00245F5E"/>
    <w:rsid w:val="002466CE"/>
    <w:rsid w:val="00246740"/>
    <w:rsid w:val="00246C26"/>
    <w:rsid w:val="00246EEE"/>
    <w:rsid w:val="00247406"/>
    <w:rsid w:val="0024779D"/>
    <w:rsid w:val="00247997"/>
    <w:rsid w:val="00247A4A"/>
    <w:rsid w:val="00247CBB"/>
    <w:rsid w:val="002506D4"/>
    <w:rsid w:val="00250A0E"/>
    <w:rsid w:val="00250B9C"/>
    <w:rsid w:val="00251231"/>
    <w:rsid w:val="002515C8"/>
    <w:rsid w:val="00251827"/>
    <w:rsid w:val="00251E04"/>
    <w:rsid w:val="00251E5F"/>
    <w:rsid w:val="002520EB"/>
    <w:rsid w:val="002527C3"/>
    <w:rsid w:val="00252809"/>
    <w:rsid w:val="00252A9E"/>
    <w:rsid w:val="00252EE8"/>
    <w:rsid w:val="00253067"/>
    <w:rsid w:val="002538DF"/>
    <w:rsid w:val="00253BAB"/>
    <w:rsid w:val="00253C96"/>
    <w:rsid w:val="00253D77"/>
    <w:rsid w:val="00254E3C"/>
    <w:rsid w:val="0025505C"/>
    <w:rsid w:val="002551F9"/>
    <w:rsid w:val="0025577E"/>
    <w:rsid w:val="00255A56"/>
    <w:rsid w:val="00255B92"/>
    <w:rsid w:val="00255CDE"/>
    <w:rsid w:val="00255CE3"/>
    <w:rsid w:val="00256049"/>
    <w:rsid w:val="002565C1"/>
    <w:rsid w:val="00256B7B"/>
    <w:rsid w:val="00256E39"/>
    <w:rsid w:val="0025742D"/>
    <w:rsid w:val="0025755D"/>
    <w:rsid w:val="002601B1"/>
    <w:rsid w:val="00260324"/>
    <w:rsid w:val="00260811"/>
    <w:rsid w:val="00261311"/>
    <w:rsid w:val="002618CD"/>
    <w:rsid w:val="00261A8D"/>
    <w:rsid w:val="00261ED7"/>
    <w:rsid w:val="00262059"/>
    <w:rsid w:val="002623EA"/>
    <w:rsid w:val="00262696"/>
    <w:rsid w:val="00262717"/>
    <w:rsid w:val="00262854"/>
    <w:rsid w:val="00262A0B"/>
    <w:rsid w:val="0026354B"/>
    <w:rsid w:val="0026370D"/>
    <w:rsid w:val="00264236"/>
    <w:rsid w:val="00264514"/>
    <w:rsid w:val="00264A5B"/>
    <w:rsid w:val="00264D28"/>
    <w:rsid w:val="00264D6D"/>
    <w:rsid w:val="00264ECD"/>
    <w:rsid w:val="00265615"/>
    <w:rsid w:val="00265B0C"/>
    <w:rsid w:val="0026606A"/>
    <w:rsid w:val="002664D0"/>
    <w:rsid w:val="0026659F"/>
    <w:rsid w:val="00266B93"/>
    <w:rsid w:val="00266FEF"/>
    <w:rsid w:val="0026724F"/>
    <w:rsid w:val="00267C7F"/>
    <w:rsid w:val="00270496"/>
    <w:rsid w:val="002704CC"/>
    <w:rsid w:val="00270556"/>
    <w:rsid w:val="0027058E"/>
    <w:rsid w:val="002707F8"/>
    <w:rsid w:val="00270E8B"/>
    <w:rsid w:val="00270F03"/>
    <w:rsid w:val="002710FC"/>
    <w:rsid w:val="00271227"/>
    <w:rsid w:val="002716B3"/>
    <w:rsid w:val="002716F3"/>
    <w:rsid w:val="00271960"/>
    <w:rsid w:val="00271A7B"/>
    <w:rsid w:val="002729E2"/>
    <w:rsid w:val="00272E7D"/>
    <w:rsid w:val="002731A8"/>
    <w:rsid w:val="00273DE2"/>
    <w:rsid w:val="0027408B"/>
    <w:rsid w:val="0027425C"/>
    <w:rsid w:val="002742FA"/>
    <w:rsid w:val="00274655"/>
    <w:rsid w:val="002751CF"/>
    <w:rsid w:val="0027536C"/>
    <w:rsid w:val="002756B3"/>
    <w:rsid w:val="00275A16"/>
    <w:rsid w:val="00275CC2"/>
    <w:rsid w:val="00276086"/>
    <w:rsid w:val="002766C4"/>
    <w:rsid w:val="002766D9"/>
    <w:rsid w:val="002767C9"/>
    <w:rsid w:val="00276E5D"/>
    <w:rsid w:val="002770AF"/>
    <w:rsid w:val="002770B6"/>
    <w:rsid w:val="00277A91"/>
    <w:rsid w:val="0028026B"/>
    <w:rsid w:val="002808F7"/>
    <w:rsid w:val="0028090C"/>
    <w:rsid w:val="00280C4C"/>
    <w:rsid w:val="00281054"/>
    <w:rsid w:val="002810C5"/>
    <w:rsid w:val="00281345"/>
    <w:rsid w:val="002815F4"/>
    <w:rsid w:val="002818F8"/>
    <w:rsid w:val="002819DA"/>
    <w:rsid w:val="002826BA"/>
    <w:rsid w:val="00282E57"/>
    <w:rsid w:val="00282EBE"/>
    <w:rsid w:val="00282FCA"/>
    <w:rsid w:val="00283076"/>
    <w:rsid w:val="002835C4"/>
    <w:rsid w:val="002838D9"/>
    <w:rsid w:val="00283B73"/>
    <w:rsid w:val="00283CB8"/>
    <w:rsid w:val="00284408"/>
    <w:rsid w:val="00284B74"/>
    <w:rsid w:val="00284BCC"/>
    <w:rsid w:val="002855C1"/>
    <w:rsid w:val="00285BFF"/>
    <w:rsid w:val="00285C6D"/>
    <w:rsid w:val="00285EBB"/>
    <w:rsid w:val="00285FB5"/>
    <w:rsid w:val="002865CF"/>
    <w:rsid w:val="00286716"/>
    <w:rsid w:val="0028675A"/>
    <w:rsid w:val="00286AB9"/>
    <w:rsid w:val="00286CA7"/>
    <w:rsid w:val="00287156"/>
    <w:rsid w:val="002871F1"/>
    <w:rsid w:val="002871FD"/>
    <w:rsid w:val="002876A5"/>
    <w:rsid w:val="002876EF"/>
    <w:rsid w:val="00287C07"/>
    <w:rsid w:val="00287D4B"/>
    <w:rsid w:val="0029023A"/>
    <w:rsid w:val="002902F5"/>
    <w:rsid w:val="002903A9"/>
    <w:rsid w:val="002904E1"/>
    <w:rsid w:val="00290E03"/>
    <w:rsid w:val="0029253F"/>
    <w:rsid w:val="00292636"/>
    <w:rsid w:val="00292BD9"/>
    <w:rsid w:val="00292DEF"/>
    <w:rsid w:val="00292F59"/>
    <w:rsid w:val="00293075"/>
    <w:rsid w:val="00293373"/>
    <w:rsid w:val="002934E7"/>
    <w:rsid w:val="00294064"/>
    <w:rsid w:val="0029514E"/>
    <w:rsid w:val="002951EA"/>
    <w:rsid w:val="0029538D"/>
    <w:rsid w:val="00295B73"/>
    <w:rsid w:val="00296192"/>
    <w:rsid w:val="002968C9"/>
    <w:rsid w:val="00297173"/>
    <w:rsid w:val="002975D5"/>
    <w:rsid w:val="00297B61"/>
    <w:rsid w:val="00297CB2"/>
    <w:rsid w:val="00297D8D"/>
    <w:rsid w:val="00297E45"/>
    <w:rsid w:val="00297F26"/>
    <w:rsid w:val="002A08D5"/>
    <w:rsid w:val="002A1311"/>
    <w:rsid w:val="002A13BF"/>
    <w:rsid w:val="002A1A0E"/>
    <w:rsid w:val="002A1B2D"/>
    <w:rsid w:val="002A244D"/>
    <w:rsid w:val="002A26B8"/>
    <w:rsid w:val="002A27A4"/>
    <w:rsid w:val="002A2B3F"/>
    <w:rsid w:val="002A2E72"/>
    <w:rsid w:val="002A31BB"/>
    <w:rsid w:val="002A3E26"/>
    <w:rsid w:val="002A3FFF"/>
    <w:rsid w:val="002A48C8"/>
    <w:rsid w:val="002A4DD9"/>
    <w:rsid w:val="002A5631"/>
    <w:rsid w:val="002A59B0"/>
    <w:rsid w:val="002A5A34"/>
    <w:rsid w:val="002A6148"/>
    <w:rsid w:val="002A6643"/>
    <w:rsid w:val="002A6978"/>
    <w:rsid w:val="002A6CFD"/>
    <w:rsid w:val="002A6D07"/>
    <w:rsid w:val="002A707B"/>
    <w:rsid w:val="002A75F5"/>
    <w:rsid w:val="002B00CD"/>
    <w:rsid w:val="002B016B"/>
    <w:rsid w:val="002B0AFB"/>
    <w:rsid w:val="002B0C47"/>
    <w:rsid w:val="002B1390"/>
    <w:rsid w:val="002B1881"/>
    <w:rsid w:val="002B1F27"/>
    <w:rsid w:val="002B209B"/>
    <w:rsid w:val="002B232F"/>
    <w:rsid w:val="002B237B"/>
    <w:rsid w:val="002B2B0A"/>
    <w:rsid w:val="002B2B59"/>
    <w:rsid w:val="002B2D11"/>
    <w:rsid w:val="002B2DE3"/>
    <w:rsid w:val="002B3089"/>
    <w:rsid w:val="002B31E9"/>
    <w:rsid w:val="002B3614"/>
    <w:rsid w:val="002B3CF9"/>
    <w:rsid w:val="002B3EA0"/>
    <w:rsid w:val="002B3EC8"/>
    <w:rsid w:val="002B4000"/>
    <w:rsid w:val="002B4D2E"/>
    <w:rsid w:val="002B54BD"/>
    <w:rsid w:val="002B5524"/>
    <w:rsid w:val="002B586D"/>
    <w:rsid w:val="002B59FE"/>
    <w:rsid w:val="002B5D6C"/>
    <w:rsid w:val="002B5DF1"/>
    <w:rsid w:val="002B5E5B"/>
    <w:rsid w:val="002B6834"/>
    <w:rsid w:val="002B7101"/>
    <w:rsid w:val="002B71B1"/>
    <w:rsid w:val="002B725E"/>
    <w:rsid w:val="002B792F"/>
    <w:rsid w:val="002B7EC2"/>
    <w:rsid w:val="002C0212"/>
    <w:rsid w:val="002C0224"/>
    <w:rsid w:val="002C03C4"/>
    <w:rsid w:val="002C08D9"/>
    <w:rsid w:val="002C0B24"/>
    <w:rsid w:val="002C104B"/>
    <w:rsid w:val="002C1187"/>
    <w:rsid w:val="002C11A0"/>
    <w:rsid w:val="002C183D"/>
    <w:rsid w:val="002C1846"/>
    <w:rsid w:val="002C1C66"/>
    <w:rsid w:val="002C1EB2"/>
    <w:rsid w:val="002C2670"/>
    <w:rsid w:val="002C2AEC"/>
    <w:rsid w:val="002C3348"/>
    <w:rsid w:val="002C3F0A"/>
    <w:rsid w:val="002C44CC"/>
    <w:rsid w:val="002C45A2"/>
    <w:rsid w:val="002C49BA"/>
    <w:rsid w:val="002C4D03"/>
    <w:rsid w:val="002C4DFA"/>
    <w:rsid w:val="002C5323"/>
    <w:rsid w:val="002C5902"/>
    <w:rsid w:val="002C628B"/>
    <w:rsid w:val="002C64E0"/>
    <w:rsid w:val="002C6DE4"/>
    <w:rsid w:val="002C75AA"/>
    <w:rsid w:val="002C76EB"/>
    <w:rsid w:val="002D015B"/>
    <w:rsid w:val="002D01A5"/>
    <w:rsid w:val="002D03B6"/>
    <w:rsid w:val="002D03F9"/>
    <w:rsid w:val="002D14A6"/>
    <w:rsid w:val="002D1501"/>
    <w:rsid w:val="002D1C91"/>
    <w:rsid w:val="002D23FB"/>
    <w:rsid w:val="002D2CEA"/>
    <w:rsid w:val="002D3F03"/>
    <w:rsid w:val="002D3F32"/>
    <w:rsid w:val="002D41A6"/>
    <w:rsid w:val="002D4595"/>
    <w:rsid w:val="002D48D2"/>
    <w:rsid w:val="002D5073"/>
    <w:rsid w:val="002D52C1"/>
    <w:rsid w:val="002D5353"/>
    <w:rsid w:val="002D5B0E"/>
    <w:rsid w:val="002D5F8B"/>
    <w:rsid w:val="002D62E5"/>
    <w:rsid w:val="002D68CE"/>
    <w:rsid w:val="002D6E45"/>
    <w:rsid w:val="002D7127"/>
    <w:rsid w:val="002D7A41"/>
    <w:rsid w:val="002D7B67"/>
    <w:rsid w:val="002D7D72"/>
    <w:rsid w:val="002E047F"/>
    <w:rsid w:val="002E0575"/>
    <w:rsid w:val="002E05BD"/>
    <w:rsid w:val="002E0994"/>
    <w:rsid w:val="002E0F0D"/>
    <w:rsid w:val="002E0F40"/>
    <w:rsid w:val="002E11F4"/>
    <w:rsid w:val="002E1894"/>
    <w:rsid w:val="002E193A"/>
    <w:rsid w:val="002E1C6A"/>
    <w:rsid w:val="002E288E"/>
    <w:rsid w:val="002E2FCA"/>
    <w:rsid w:val="002E31D7"/>
    <w:rsid w:val="002E3532"/>
    <w:rsid w:val="002E373B"/>
    <w:rsid w:val="002E3A45"/>
    <w:rsid w:val="002E3FAB"/>
    <w:rsid w:val="002E3FB4"/>
    <w:rsid w:val="002E4055"/>
    <w:rsid w:val="002E40F1"/>
    <w:rsid w:val="002E41EF"/>
    <w:rsid w:val="002E47F8"/>
    <w:rsid w:val="002E57E8"/>
    <w:rsid w:val="002E5AF3"/>
    <w:rsid w:val="002E60CB"/>
    <w:rsid w:val="002E60F6"/>
    <w:rsid w:val="002E644C"/>
    <w:rsid w:val="002E65DD"/>
    <w:rsid w:val="002E6830"/>
    <w:rsid w:val="002E7342"/>
    <w:rsid w:val="002E7370"/>
    <w:rsid w:val="002E73D4"/>
    <w:rsid w:val="002E7E35"/>
    <w:rsid w:val="002F0127"/>
    <w:rsid w:val="002F025D"/>
    <w:rsid w:val="002F02E8"/>
    <w:rsid w:val="002F0602"/>
    <w:rsid w:val="002F08AD"/>
    <w:rsid w:val="002F0F22"/>
    <w:rsid w:val="002F1017"/>
    <w:rsid w:val="002F132F"/>
    <w:rsid w:val="002F1512"/>
    <w:rsid w:val="002F19C9"/>
    <w:rsid w:val="002F1A61"/>
    <w:rsid w:val="002F1F67"/>
    <w:rsid w:val="002F29B6"/>
    <w:rsid w:val="002F29EF"/>
    <w:rsid w:val="002F2B06"/>
    <w:rsid w:val="002F2F54"/>
    <w:rsid w:val="002F3D6E"/>
    <w:rsid w:val="002F411B"/>
    <w:rsid w:val="002F4C53"/>
    <w:rsid w:val="002F4C8A"/>
    <w:rsid w:val="002F4CAF"/>
    <w:rsid w:val="002F4CC2"/>
    <w:rsid w:val="002F4DAE"/>
    <w:rsid w:val="002F4DDF"/>
    <w:rsid w:val="002F57E0"/>
    <w:rsid w:val="002F58B5"/>
    <w:rsid w:val="002F5CE1"/>
    <w:rsid w:val="002F632F"/>
    <w:rsid w:val="002F64AC"/>
    <w:rsid w:val="002F673E"/>
    <w:rsid w:val="002F6CEA"/>
    <w:rsid w:val="002F77D7"/>
    <w:rsid w:val="0030015F"/>
    <w:rsid w:val="003004F3"/>
    <w:rsid w:val="00300F17"/>
    <w:rsid w:val="003013C5"/>
    <w:rsid w:val="00301655"/>
    <w:rsid w:val="00301A7B"/>
    <w:rsid w:val="00301ACD"/>
    <w:rsid w:val="003021EE"/>
    <w:rsid w:val="00302624"/>
    <w:rsid w:val="00302B6A"/>
    <w:rsid w:val="003031DF"/>
    <w:rsid w:val="003032F5"/>
    <w:rsid w:val="0030351A"/>
    <w:rsid w:val="0030381D"/>
    <w:rsid w:val="003041C2"/>
    <w:rsid w:val="003042C7"/>
    <w:rsid w:val="0030440A"/>
    <w:rsid w:val="00304A24"/>
    <w:rsid w:val="003051FA"/>
    <w:rsid w:val="00305257"/>
    <w:rsid w:val="0030572A"/>
    <w:rsid w:val="00305742"/>
    <w:rsid w:val="00305E7E"/>
    <w:rsid w:val="0030651F"/>
    <w:rsid w:val="0030680C"/>
    <w:rsid w:val="00306870"/>
    <w:rsid w:val="00306933"/>
    <w:rsid w:val="00306F0F"/>
    <w:rsid w:val="0030702C"/>
    <w:rsid w:val="00307063"/>
    <w:rsid w:val="00307309"/>
    <w:rsid w:val="0031043D"/>
    <w:rsid w:val="003104DA"/>
    <w:rsid w:val="00310623"/>
    <w:rsid w:val="00310677"/>
    <w:rsid w:val="00310CD0"/>
    <w:rsid w:val="0031135E"/>
    <w:rsid w:val="00311707"/>
    <w:rsid w:val="00311ADD"/>
    <w:rsid w:val="00312220"/>
    <w:rsid w:val="0031243B"/>
    <w:rsid w:val="003125FE"/>
    <w:rsid w:val="00312982"/>
    <w:rsid w:val="00312B98"/>
    <w:rsid w:val="00313231"/>
    <w:rsid w:val="00313544"/>
    <w:rsid w:val="00313563"/>
    <w:rsid w:val="00313DC8"/>
    <w:rsid w:val="00313EF2"/>
    <w:rsid w:val="00314119"/>
    <w:rsid w:val="00314234"/>
    <w:rsid w:val="0031427F"/>
    <w:rsid w:val="003143C5"/>
    <w:rsid w:val="0031444D"/>
    <w:rsid w:val="0031502C"/>
    <w:rsid w:val="003152CC"/>
    <w:rsid w:val="00315811"/>
    <w:rsid w:val="00315911"/>
    <w:rsid w:val="00316846"/>
    <w:rsid w:val="00317025"/>
    <w:rsid w:val="00317A8E"/>
    <w:rsid w:val="00317C72"/>
    <w:rsid w:val="0032016A"/>
    <w:rsid w:val="003218C9"/>
    <w:rsid w:val="00321A37"/>
    <w:rsid w:val="00321C58"/>
    <w:rsid w:val="00321D83"/>
    <w:rsid w:val="00321E08"/>
    <w:rsid w:val="00321EE7"/>
    <w:rsid w:val="00322028"/>
    <w:rsid w:val="00322558"/>
    <w:rsid w:val="00322B9D"/>
    <w:rsid w:val="00322E8C"/>
    <w:rsid w:val="00322FE8"/>
    <w:rsid w:val="003233C0"/>
    <w:rsid w:val="00323760"/>
    <w:rsid w:val="003239BD"/>
    <w:rsid w:val="00323B1C"/>
    <w:rsid w:val="00323DD9"/>
    <w:rsid w:val="003243EB"/>
    <w:rsid w:val="00325626"/>
    <w:rsid w:val="00325B09"/>
    <w:rsid w:val="00325E27"/>
    <w:rsid w:val="00326037"/>
    <w:rsid w:val="00326250"/>
    <w:rsid w:val="003262D6"/>
    <w:rsid w:val="00326407"/>
    <w:rsid w:val="003265DF"/>
    <w:rsid w:val="003266C1"/>
    <w:rsid w:val="003267F8"/>
    <w:rsid w:val="003278FC"/>
    <w:rsid w:val="00330CDA"/>
    <w:rsid w:val="003310E1"/>
    <w:rsid w:val="00331266"/>
    <w:rsid w:val="00331783"/>
    <w:rsid w:val="0033193D"/>
    <w:rsid w:val="00331B6D"/>
    <w:rsid w:val="00331B90"/>
    <w:rsid w:val="0033205D"/>
    <w:rsid w:val="003324ED"/>
    <w:rsid w:val="0033292F"/>
    <w:rsid w:val="00332AF4"/>
    <w:rsid w:val="00332BA1"/>
    <w:rsid w:val="00332DE4"/>
    <w:rsid w:val="00332F45"/>
    <w:rsid w:val="003334E9"/>
    <w:rsid w:val="00333680"/>
    <w:rsid w:val="00333EA1"/>
    <w:rsid w:val="00333EC5"/>
    <w:rsid w:val="00333FFA"/>
    <w:rsid w:val="0033420D"/>
    <w:rsid w:val="00334754"/>
    <w:rsid w:val="00334DA4"/>
    <w:rsid w:val="00334EC2"/>
    <w:rsid w:val="003350B9"/>
    <w:rsid w:val="003356BE"/>
    <w:rsid w:val="003363B1"/>
    <w:rsid w:val="00336748"/>
    <w:rsid w:val="00336BBB"/>
    <w:rsid w:val="00336E4F"/>
    <w:rsid w:val="0033756E"/>
    <w:rsid w:val="003377C3"/>
    <w:rsid w:val="0033785B"/>
    <w:rsid w:val="00340377"/>
    <w:rsid w:val="003404A2"/>
    <w:rsid w:val="00340AF7"/>
    <w:rsid w:val="0034176D"/>
    <w:rsid w:val="00342010"/>
    <w:rsid w:val="003420BF"/>
    <w:rsid w:val="00342385"/>
    <w:rsid w:val="003428CC"/>
    <w:rsid w:val="00342B9C"/>
    <w:rsid w:val="003430C8"/>
    <w:rsid w:val="003434B3"/>
    <w:rsid w:val="003434B6"/>
    <w:rsid w:val="003437F7"/>
    <w:rsid w:val="00343969"/>
    <w:rsid w:val="003439A6"/>
    <w:rsid w:val="00343D52"/>
    <w:rsid w:val="00344057"/>
    <w:rsid w:val="00345024"/>
    <w:rsid w:val="0034531E"/>
    <w:rsid w:val="003453EB"/>
    <w:rsid w:val="003454A6"/>
    <w:rsid w:val="003455A6"/>
    <w:rsid w:val="003456AC"/>
    <w:rsid w:val="00345AD5"/>
    <w:rsid w:val="00345AE6"/>
    <w:rsid w:val="00345DEC"/>
    <w:rsid w:val="00346854"/>
    <w:rsid w:val="00346926"/>
    <w:rsid w:val="00346A5E"/>
    <w:rsid w:val="00346C2B"/>
    <w:rsid w:val="00346D9F"/>
    <w:rsid w:val="00346DE3"/>
    <w:rsid w:val="00347125"/>
    <w:rsid w:val="003478CF"/>
    <w:rsid w:val="00347940"/>
    <w:rsid w:val="00347AC6"/>
    <w:rsid w:val="00350694"/>
    <w:rsid w:val="003507B6"/>
    <w:rsid w:val="00350D97"/>
    <w:rsid w:val="00350E19"/>
    <w:rsid w:val="00351734"/>
    <w:rsid w:val="0035179D"/>
    <w:rsid w:val="00351C8D"/>
    <w:rsid w:val="00351DC3"/>
    <w:rsid w:val="00351EE1"/>
    <w:rsid w:val="003520AE"/>
    <w:rsid w:val="003522EC"/>
    <w:rsid w:val="00352570"/>
    <w:rsid w:val="003525FA"/>
    <w:rsid w:val="00352B32"/>
    <w:rsid w:val="00352C11"/>
    <w:rsid w:val="00352E17"/>
    <w:rsid w:val="00352E5B"/>
    <w:rsid w:val="00353012"/>
    <w:rsid w:val="00353981"/>
    <w:rsid w:val="00353A33"/>
    <w:rsid w:val="00353A39"/>
    <w:rsid w:val="00353C1E"/>
    <w:rsid w:val="00353FAC"/>
    <w:rsid w:val="00353FF4"/>
    <w:rsid w:val="003542FD"/>
    <w:rsid w:val="003543C9"/>
    <w:rsid w:val="0035461A"/>
    <w:rsid w:val="00354AB4"/>
    <w:rsid w:val="0035505C"/>
    <w:rsid w:val="003551B6"/>
    <w:rsid w:val="00355245"/>
    <w:rsid w:val="0035525A"/>
    <w:rsid w:val="00355FCB"/>
    <w:rsid w:val="003566C1"/>
    <w:rsid w:val="00357646"/>
    <w:rsid w:val="00357754"/>
    <w:rsid w:val="003577EA"/>
    <w:rsid w:val="0035783C"/>
    <w:rsid w:val="003579B7"/>
    <w:rsid w:val="00360012"/>
    <w:rsid w:val="00360A11"/>
    <w:rsid w:val="003619F4"/>
    <w:rsid w:val="003621F4"/>
    <w:rsid w:val="003623F4"/>
    <w:rsid w:val="00362E30"/>
    <w:rsid w:val="00363145"/>
    <w:rsid w:val="00363432"/>
    <w:rsid w:val="003639B4"/>
    <w:rsid w:val="00363BAB"/>
    <w:rsid w:val="003644AC"/>
    <w:rsid w:val="003648E7"/>
    <w:rsid w:val="00364DAC"/>
    <w:rsid w:val="00365251"/>
    <w:rsid w:val="003657FB"/>
    <w:rsid w:val="003660C8"/>
    <w:rsid w:val="00366198"/>
    <w:rsid w:val="0036696F"/>
    <w:rsid w:val="00367191"/>
    <w:rsid w:val="0036776C"/>
    <w:rsid w:val="003677A4"/>
    <w:rsid w:val="00367A48"/>
    <w:rsid w:val="00367A89"/>
    <w:rsid w:val="00367BF3"/>
    <w:rsid w:val="00367C24"/>
    <w:rsid w:val="00370148"/>
    <w:rsid w:val="003701DE"/>
    <w:rsid w:val="00370238"/>
    <w:rsid w:val="0037061B"/>
    <w:rsid w:val="00370D6C"/>
    <w:rsid w:val="00371437"/>
    <w:rsid w:val="0037284B"/>
    <w:rsid w:val="00372998"/>
    <w:rsid w:val="00372BB2"/>
    <w:rsid w:val="00372C25"/>
    <w:rsid w:val="00372FD2"/>
    <w:rsid w:val="00373056"/>
    <w:rsid w:val="0037306C"/>
    <w:rsid w:val="00373571"/>
    <w:rsid w:val="00373F0A"/>
    <w:rsid w:val="00373F96"/>
    <w:rsid w:val="003740BF"/>
    <w:rsid w:val="00374501"/>
    <w:rsid w:val="003746F0"/>
    <w:rsid w:val="00374808"/>
    <w:rsid w:val="00374856"/>
    <w:rsid w:val="00374A7F"/>
    <w:rsid w:val="0037518E"/>
    <w:rsid w:val="003754B7"/>
    <w:rsid w:val="003758E1"/>
    <w:rsid w:val="00375C90"/>
    <w:rsid w:val="00375F32"/>
    <w:rsid w:val="00376B78"/>
    <w:rsid w:val="00376B8B"/>
    <w:rsid w:val="00376C93"/>
    <w:rsid w:val="00376CD5"/>
    <w:rsid w:val="00376D4D"/>
    <w:rsid w:val="0037720A"/>
    <w:rsid w:val="00377367"/>
    <w:rsid w:val="00377B69"/>
    <w:rsid w:val="003802C6"/>
    <w:rsid w:val="0038054B"/>
    <w:rsid w:val="00380665"/>
    <w:rsid w:val="00380F32"/>
    <w:rsid w:val="00381549"/>
    <w:rsid w:val="00381E44"/>
    <w:rsid w:val="003820C0"/>
    <w:rsid w:val="00382203"/>
    <w:rsid w:val="0038247D"/>
    <w:rsid w:val="00382CB1"/>
    <w:rsid w:val="00382F47"/>
    <w:rsid w:val="00383098"/>
    <w:rsid w:val="003837E0"/>
    <w:rsid w:val="003837F1"/>
    <w:rsid w:val="0038381C"/>
    <w:rsid w:val="003845C9"/>
    <w:rsid w:val="003857D5"/>
    <w:rsid w:val="0038615E"/>
    <w:rsid w:val="003865C0"/>
    <w:rsid w:val="003869D2"/>
    <w:rsid w:val="00386B7A"/>
    <w:rsid w:val="00386B98"/>
    <w:rsid w:val="0038712A"/>
    <w:rsid w:val="003871EC"/>
    <w:rsid w:val="003875F3"/>
    <w:rsid w:val="003911C4"/>
    <w:rsid w:val="0039129F"/>
    <w:rsid w:val="00391579"/>
    <w:rsid w:val="00391778"/>
    <w:rsid w:val="00392322"/>
    <w:rsid w:val="003923BF"/>
    <w:rsid w:val="00392B8D"/>
    <w:rsid w:val="003933F1"/>
    <w:rsid w:val="0039346F"/>
    <w:rsid w:val="00393802"/>
    <w:rsid w:val="00393BAD"/>
    <w:rsid w:val="00393CE8"/>
    <w:rsid w:val="0039439A"/>
    <w:rsid w:val="0039463A"/>
    <w:rsid w:val="00394722"/>
    <w:rsid w:val="00394781"/>
    <w:rsid w:val="00394B70"/>
    <w:rsid w:val="0039506C"/>
    <w:rsid w:val="00395311"/>
    <w:rsid w:val="003955FB"/>
    <w:rsid w:val="00395B30"/>
    <w:rsid w:val="00395FAE"/>
    <w:rsid w:val="00396207"/>
    <w:rsid w:val="003963EA"/>
    <w:rsid w:val="0039678B"/>
    <w:rsid w:val="00396C6F"/>
    <w:rsid w:val="00396C8F"/>
    <w:rsid w:val="00397A14"/>
    <w:rsid w:val="00397F3F"/>
    <w:rsid w:val="003A06CE"/>
    <w:rsid w:val="003A082E"/>
    <w:rsid w:val="003A0920"/>
    <w:rsid w:val="003A0AF3"/>
    <w:rsid w:val="003A122D"/>
    <w:rsid w:val="003A1AB2"/>
    <w:rsid w:val="003A1ACD"/>
    <w:rsid w:val="003A1CE3"/>
    <w:rsid w:val="003A252D"/>
    <w:rsid w:val="003A28F2"/>
    <w:rsid w:val="003A2BEA"/>
    <w:rsid w:val="003A3047"/>
    <w:rsid w:val="003A3083"/>
    <w:rsid w:val="003A31CC"/>
    <w:rsid w:val="003A3866"/>
    <w:rsid w:val="003A3967"/>
    <w:rsid w:val="003A39B4"/>
    <w:rsid w:val="003A4034"/>
    <w:rsid w:val="003A4DEB"/>
    <w:rsid w:val="003A4E05"/>
    <w:rsid w:val="003A4E17"/>
    <w:rsid w:val="003A50D3"/>
    <w:rsid w:val="003A57CB"/>
    <w:rsid w:val="003A596B"/>
    <w:rsid w:val="003A5D0D"/>
    <w:rsid w:val="003A659A"/>
    <w:rsid w:val="003A67F8"/>
    <w:rsid w:val="003A6F7A"/>
    <w:rsid w:val="003A75D0"/>
    <w:rsid w:val="003A7703"/>
    <w:rsid w:val="003A7D25"/>
    <w:rsid w:val="003B0105"/>
    <w:rsid w:val="003B01ED"/>
    <w:rsid w:val="003B0254"/>
    <w:rsid w:val="003B02DB"/>
    <w:rsid w:val="003B07D4"/>
    <w:rsid w:val="003B09C4"/>
    <w:rsid w:val="003B0A16"/>
    <w:rsid w:val="003B0C7D"/>
    <w:rsid w:val="003B0CA3"/>
    <w:rsid w:val="003B0E27"/>
    <w:rsid w:val="003B10E3"/>
    <w:rsid w:val="003B1176"/>
    <w:rsid w:val="003B1816"/>
    <w:rsid w:val="003B198D"/>
    <w:rsid w:val="003B1B84"/>
    <w:rsid w:val="003B1F4C"/>
    <w:rsid w:val="003B2374"/>
    <w:rsid w:val="003B2633"/>
    <w:rsid w:val="003B26C9"/>
    <w:rsid w:val="003B28DB"/>
    <w:rsid w:val="003B2B84"/>
    <w:rsid w:val="003B2F14"/>
    <w:rsid w:val="003B30D9"/>
    <w:rsid w:val="003B3161"/>
    <w:rsid w:val="003B36F5"/>
    <w:rsid w:val="003B37EB"/>
    <w:rsid w:val="003B3A29"/>
    <w:rsid w:val="003B3C03"/>
    <w:rsid w:val="003B491E"/>
    <w:rsid w:val="003B4CD0"/>
    <w:rsid w:val="003B59BC"/>
    <w:rsid w:val="003B5A3E"/>
    <w:rsid w:val="003B5BF2"/>
    <w:rsid w:val="003B6626"/>
    <w:rsid w:val="003B6978"/>
    <w:rsid w:val="003B6B1C"/>
    <w:rsid w:val="003B72D1"/>
    <w:rsid w:val="003B7578"/>
    <w:rsid w:val="003B7A6E"/>
    <w:rsid w:val="003B7B27"/>
    <w:rsid w:val="003C0299"/>
    <w:rsid w:val="003C094A"/>
    <w:rsid w:val="003C0A3D"/>
    <w:rsid w:val="003C1329"/>
    <w:rsid w:val="003C246A"/>
    <w:rsid w:val="003C2A02"/>
    <w:rsid w:val="003C2B72"/>
    <w:rsid w:val="003C2DB0"/>
    <w:rsid w:val="003C2F5F"/>
    <w:rsid w:val="003C315F"/>
    <w:rsid w:val="003C32B3"/>
    <w:rsid w:val="003C32FC"/>
    <w:rsid w:val="003C444D"/>
    <w:rsid w:val="003C4B9B"/>
    <w:rsid w:val="003C54E0"/>
    <w:rsid w:val="003C5659"/>
    <w:rsid w:val="003C61DB"/>
    <w:rsid w:val="003C7239"/>
    <w:rsid w:val="003C7443"/>
    <w:rsid w:val="003C75F8"/>
    <w:rsid w:val="003C793A"/>
    <w:rsid w:val="003C7CBA"/>
    <w:rsid w:val="003C7D87"/>
    <w:rsid w:val="003C7E33"/>
    <w:rsid w:val="003D0274"/>
    <w:rsid w:val="003D02D1"/>
    <w:rsid w:val="003D03C7"/>
    <w:rsid w:val="003D0A5E"/>
    <w:rsid w:val="003D0D9B"/>
    <w:rsid w:val="003D1426"/>
    <w:rsid w:val="003D19A6"/>
    <w:rsid w:val="003D1E78"/>
    <w:rsid w:val="003D2161"/>
    <w:rsid w:val="003D241D"/>
    <w:rsid w:val="003D305E"/>
    <w:rsid w:val="003D3163"/>
    <w:rsid w:val="003D356D"/>
    <w:rsid w:val="003D38F2"/>
    <w:rsid w:val="003D3FC7"/>
    <w:rsid w:val="003D4182"/>
    <w:rsid w:val="003D44F1"/>
    <w:rsid w:val="003D4DB7"/>
    <w:rsid w:val="003D4E89"/>
    <w:rsid w:val="003D4EC7"/>
    <w:rsid w:val="003D5224"/>
    <w:rsid w:val="003D536B"/>
    <w:rsid w:val="003D54D0"/>
    <w:rsid w:val="003D5590"/>
    <w:rsid w:val="003D582C"/>
    <w:rsid w:val="003D5EB8"/>
    <w:rsid w:val="003D6188"/>
    <w:rsid w:val="003D6CE6"/>
    <w:rsid w:val="003D6D97"/>
    <w:rsid w:val="003D71DA"/>
    <w:rsid w:val="003D76EB"/>
    <w:rsid w:val="003D7E61"/>
    <w:rsid w:val="003E017F"/>
    <w:rsid w:val="003E080A"/>
    <w:rsid w:val="003E0821"/>
    <w:rsid w:val="003E15D6"/>
    <w:rsid w:val="003E167A"/>
    <w:rsid w:val="003E1886"/>
    <w:rsid w:val="003E1BE1"/>
    <w:rsid w:val="003E1E3B"/>
    <w:rsid w:val="003E2495"/>
    <w:rsid w:val="003E24CC"/>
    <w:rsid w:val="003E2ED3"/>
    <w:rsid w:val="003E3601"/>
    <w:rsid w:val="003E3AB7"/>
    <w:rsid w:val="003E3E74"/>
    <w:rsid w:val="003E48D0"/>
    <w:rsid w:val="003E4E15"/>
    <w:rsid w:val="003E53E2"/>
    <w:rsid w:val="003E5594"/>
    <w:rsid w:val="003E55C8"/>
    <w:rsid w:val="003E5BA9"/>
    <w:rsid w:val="003E5F81"/>
    <w:rsid w:val="003E61ED"/>
    <w:rsid w:val="003E646A"/>
    <w:rsid w:val="003E6827"/>
    <w:rsid w:val="003E6A9B"/>
    <w:rsid w:val="003E6BE6"/>
    <w:rsid w:val="003E7012"/>
    <w:rsid w:val="003E70E6"/>
    <w:rsid w:val="003E7471"/>
    <w:rsid w:val="003E75BE"/>
    <w:rsid w:val="003E7618"/>
    <w:rsid w:val="003E7B27"/>
    <w:rsid w:val="003F0246"/>
    <w:rsid w:val="003F0714"/>
    <w:rsid w:val="003F07AF"/>
    <w:rsid w:val="003F07FF"/>
    <w:rsid w:val="003F08F4"/>
    <w:rsid w:val="003F0BC5"/>
    <w:rsid w:val="003F0C1F"/>
    <w:rsid w:val="003F14B0"/>
    <w:rsid w:val="003F273B"/>
    <w:rsid w:val="003F2E9F"/>
    <w:rsid w:val="003F2EF2"/>
    <w:rsid w:val="003F3358"/>
    <w:rsid w:val="003F352B"/>
    <w:rsid w:val="003F3D23"/>
    <w:rsid w:val="003F3F30"/>
    <w:rsid w:val="003F423D"/>
    <w:rsid w:val="003F45AF"/>
    <w:rsid w:val="003F45BB"/>
    <w:rsid w:val="003F47A2"/>
    <w:rsid w:val="003F4D5B"/>
    <w:rsid w:val="003F4E00"/>
    <w:rsid w:val="003F5014"/>
    <w:rsid w:val="003F50A5"/>
    <w:rsid w:val="003F50ED"/>
    <w:rsid w:val="003F5295"/>
    <w:rsid w:val="003F5CC8"/>
    <w:rsid w:val="003F5F60"/>
    <w:rsid w:val="003F60AE"/>
    <w:rsid w:val="003F6278"/>
    <w:rsid w:val="003F651B"/>
    <w:rsid w:val="003F6D76"/>
    <w:rsid w:val="003F7564"/>
    <w:rsid w:val="003F76CE"/>
    <w:rsid w:val="003F773E"/>
    <w:rsid w:val="003F7909"/>
    <w:rsid w:val="003F7D2A"/>
    <w:rsid w:val="00400FAE"/>
    <w:rsid w:val="00401280"/>
    <w:rsid w:val="0040169E"/>
    <w:rsid w:val="00401870"/>
    <w:rsid w:val="00401A27"/>
    <w:rsid w:val="00401C3A"/>
    <w:rsid w:val="00401E42"/>
    <w:rsid w:val="00401E63"/>
    <w:rsid w:val="00401F1F"/>
    <w:rsid w:val="00402069"/>
    <w:rsid w:val="004021BB"/>
    <w:rsid w:val="00402228"/>
    <w:rsid w:val="00402248"/>
    <w:rsid w:val="00402815"/>
    <w:rsid w:val="00402ADA"/>
    <w:rsid w:val="00402B47"/>
    <w:rsid w:val="00402D98"/>
    <w:rsid w:val="00403371"/>
    <w:rsid w:val="004038A5"/>
    <w:rsid w:val="00403C0E"/>
    <w:rsid w:val="00403CBE"/>
    <w:rsid w:val="00403D3C"/>
    <w:rsid w:val="004042EA"/>
    <w:rsid w:val="0040446E"/>
    <w:rsid w:val="004058B0"/>
    <w:rsid w:val="00405C01"/>
    <w:rsid w:val="004060F7"/>
    <w:rsid w:val="0040642A"/>
    <w:rsid w:val="00406636"/>
    <w:rsid w:val="0040678F"/>
    <w:rsid w:val="00406A1A"/>
    <w:rsid w:val="00406E32"/>
    <w:rsid w:val="00406E85"/>
    <w:rsid w:val="00406FBA"/>
    <w:rsid w:val="0040729E"/>
    <w:rsid w:val="00407423"/>
    <w:rsid w:val="00407938"/>
    <w:rsid w:val="0040798D"/>
    <w:rsid w:val="00407F18"/>
    <w:rsid w:val="00410057"/>
    <w:rsid w:val="00410058"/>
    <w:rsid w:val="00410256"/>
    <w:rsid w:val="00410379"/>
    <w:rsid w:val="00410DDF"/>
    <w:rsid w:val="004112D5"/>
    <w:rsid w:val="0041183B"/>
    <w:rsid w:val="00411FC4"/>
    <w:rsid w:val="00412DDC"/>
    <w:rsid w:val="00413ADE"/>
    <w:rsid w:val="00413E33"/>
    <w:rsid w:val="00414BBC"/>
    <w:rsid w:val="0041511E"/>
    <w:rsid w:val="004151E5"/>
    <w:rsid w:val="004155F5"/>
    <w:rsid w:val="004159FB"/>
    <w:rsid w:val="0041616D"/>
    <w:rsid w:val="00416411"/>
    <w:rsid w:val="00416EB6"/>
    <w:rsid w:val="00416F27"/>
    <w:rsid w:val="004171A6"/>
    <w:rsid w:val="00417941"/>
    <w:rsid w:val="00417986"/>
    <w:rsid w:val="00417D45"/>
    <w:rsid w:val="004203DF"/>
    <w:rsid w:val="0042069E"/>
    <w:rsid w:val="00420AA8"/>
    <w:rsid w:val="0042149E"/>
    <w:rsid w:val="00421671"/>
    <w:rsid w:val="00421713"/>
    <w:rsid w:val="00421721"/>
    <w:rsid w:val="00421884"/>
    <w:rsid w:val="00421B08"/>
    <w:rsid w:val="00421CA6"/>
    <w:rsid w:val="0042250D"/>
    <w:rsid w:val="004226E6"/>
    <w:rsid w:val="00422C14"/>
    <w:rsid w:val="004231A8"/>
    <w:rsid w:val="00423583"/>
    <w:rsid w:val="00423976"/>
    <w:rsid w:val="004239D3"/>
    <w:rsid w:val="00423B80"/>
    <w:rsid w:val="00423D20"/>
    <w:rsid w:val="00423DF4"/>
    <w:rsid w:val="00423F69"/>
    <w:rsid w:val="0042434C"/>
    <w:rsid w:val="00424C3A"/>
    <w:rsid w:val="00424C8E"/>
    <w:rsid w:val="00424ED9"/>
    <w:rsid w:val="004251A2"/>
    <w:rsid w:val="004255E4"/>
    <w:rsid w:val="00425856"/>
    <w:rsid w:val="00425B86"/>
    <w:rsid w:val="00426053"/>
    <w:rsid w:val="004262C4"/>
    <w:rsid w:val="0042634B"/>
    <w:rsid w:val="004269DA"/>
    <w:rsid w:val="00426F7E"/>
    <w:rsid w:val="00427A8F"/>
    <w:rsid w:val="00427E2B"/>
    <w:rsid w:val="00427F20"/>
    <w:rsid w:val="00430FA0"/>
    <w:rsid w:val="004315DE"/>
    <w:rsid w:val="004318D3"/>
    <w:rsid w:val="00431F69"/>
    <w:rsid w:val="00432312"/>
    <w:rsid w:val="00432872"/>
    <w:rsid w:val="00433030"/>
    <w:rsid w:val="0043390A"/>
    <w:rsid w:val="004340DF"/>
    <w:rsid w:val="004341B9"/>
    <w:rsid w:val="00434355"/>
    <w:rsid w:val="0043498E"/>
    <w:rsid w:val="004349DF"/>
    <w:rsid w:val="00434E6B"/>
    <w:rsid w:val="004351E3"/>
    <w:rsid w:val="0043535C"/>
    <w:rsid w:val="0043542D"/>
    <w:rsid w:val="0043553A"/>
    <w:rsid w:val="0043593B"/>
    <w:rsid w:val="0043638B"/>
    <w:rsid w:val="004363E1"/>
    <w:rsid w:val="00436810"/>
    <w:rsid w:val="0043690C"/>
    <w:rsid w:val="00436FC4"/>
    <w:rsid w:val="004370E5"/>
    <w:rsid w:val="0043727A"/>
    <w:rsid w:val="004372C7"/>
    <w:rsid w:val="00437412"/>
    <w:rsid w:val="004375AD"/>
    <w:rsid w:val="004376AE"/>
    <w:rsid w:val="004376B2"/>
    <w:rsid w:val="00437B0C"/>
    <w:rsid w:val="00437BD2"/>
    <w:rsid w:val="00437C94"/>
    <w:rsid w:val="00437D8D"/>
    <w:rsid w:val="004401DE"/>
    <w:rsid w:val="00440835"/>
    <w:rsid w:val="00440EAE"/>
    <w:rsid w:val="00440F03"/>
    <w:rsid w:val="004413D2"/>
    <w:rsid w:val="0044185A"/>
    <w:rsid w:val="004418E7"/>
    <w:rsid w:val="00441ED3"/>
    <w:rsid w:val="00441EED"/>
    <w:rsid w:val="00442354"/>
    <w:rsid w:val="004425D5"/>
    <w:rsid w:val="00443212"/>
    <w:rsid w:val="004438B5"/>
    <w:rsid w:val="004439AD"/>
    <w:rsid w:val="00443AC0"/>
    <w:rsid w:val="00443DAC"/>
    <w:rsid w:val="00444098"/>
    <w:rsid w:val="00444AC1"/>
    <w:rsid w:val="004450A8"/>
    <w:rsid w:val="00445881"/>
    <w:rsid w:val="00445DC8"/>
    <w:rsid w:val="00445E79"/>
    <w:rsid w:val="00445EAC"/>
    <w:rsid w:val="0044624A"/>
    <w:rsid w:val="004467A5"/>
    <w:rsid w:val="00446B99"/>
    <w:rsid w:val="00446C7C"/>
    <w:rsid w:val="00447386"/>
    <w:rsid w:val="00447625"/>
    <w:rsid w:val="004478DF"/>
    <w:rsid w:val="00447A1D"/>
    <w:rsid w:val="00447CAE"/>
    <w:rsid w:val="00450350"/>
    <w:rsid w:val="00450407"/>
    <w:rsid w:val="00450436"/>
    <w:rsid w:val="00450696"/>
    <w:rsid w:val="0045089E"/>
    <w:rsid w:val="00451002"/>
    <w:rsid w:val="00451247"/>
    <w:rsid w:val="00451705"/>
    <w:rsid w:val="00452725"/>
    <w:rsid w:val="00452C62"/>
    <w:rsid w:val="00452D93"/>
    <w:rsid w:val="004530E4"/>
    <w:rsid w:val="00453530"/>
    <w:rsid w:val="00453760"/>
    <w:rsid w:val="004537E2"/>
    <w:rsid w:val="00453B8A"/>
    <w:rsid w:val="0045445A"/>
    <w:rsid w:val="00454998"/>
    <w:rsid w:val="00454CEF"/>
    <w:rsid w:val="00455278"/>
    <w:rsid w:val="004559C7"/>
    <w:rsid w:val="00455DDA"/>
    <w:rsid w:val="00456232"/>
    <w:rsid w:val="0045637E"/>
    <w:rsid w:val="0045640B"/>
    <w:rsid w:val="004565CE"/>
    <w:rsid w:val="004566F6"/>
    <w:rsid w:val="00456841"/>
    <w:rsid w:val="00456A25"/>
    <w:rsid w:val="00456A2D"/>
    <w:rsid w:val="00456B35"/>
    <w:rsid w:val="00456E89"/>
    <w:rsid w:val="00457070"/>
    <w:rsid w:val="004570F3"/>
    <w:rsid w:val="0045768C"/>
    <w:rsid w:val="0045771A"/>
    <w:rsid w:val="00457A95"/>
    <w:rsid w:val="00457AA3"/>
    <w:rsid w:val="00457CD9"/>
    <w:rsid w:val="00457D3F"/>
    <w:rsid w:val="0046023B"/>
    <w:rsid w:val="0046060E"/>
    <w:rsid w:val="00461137"/>
    <w:rsid w:val="00461E07"/>
    <w:rsid w:val="00462294"/>
    <w:rsid w:val="0046236E"/>
    <w:rsid w:val="004627D7"/>
    <w:rsid w:val="00462919"/>
    <w:rsid w:val="00462986"/>
    <w:rsid w:val="00462F0F"/>
    <w:rsid w:val="00463141"/>
    <w:rsid w:val="00463798"/>
    <w:rsid w:val="00463C9B"/>
    <w:rsid w:val="00464128"/>
    <w:rsid w:val="00464A7C"/>
    <w:rsid w:val="0046504E"/>
    <w:rsid w:val="004656E5"/>
    <w:rsid w:val="00465944"/>
    <w:rsid w:val="00465B65"/>
    <w:rsid w:val="00466455"/>
    <w:rsid w:val="004668F6"/>
    <w:rsid w:val="00466C9C"/>
    <w:rsid w:val="00467176"/>
    <w:rsid w:val="00467593"/>
    <w:rsid w:val="00467C89"/>
    <w:rsid w:val="0047042F"/>
    <w:rsid w:val="004705F6"/>
    <w:rsid w:val="00470AF4"/>
    <w:rsid w:val="00470FBC"/>
    <w:rsid w:val="004713DC"/>
    <w:rsid w:val="00471918"/>
    <w:rsid w:val="00471A9F"/>
    <w:rsid w:val="00471DE0"/>
    <w:rsid w:val="00471E92"/>
    <w:rsid w:val="00471F5C"/>
    <w:rsid w:val="00472200"/>
    <w:rsid w:val="0047224D"/>
    <w:rsid w:val="004722FB"/>
    <w:rsid w:val="00472629"/>
    <w:rsid w:val="00472693"/>
    <w:rsid w:val="00472728"/>
    <w:rsid w:val="00472B03"/>
    <w:rsid w:val="00472CD7"/>
    <w:rsid w:val="00473048"/>
    <w:rsid w:val="0047359E"/>
    <w:rsid w:val="00473684"/>
    <w:rsid w:val="0047369B"/>
    <w:rsid w:val="00473769"/>
    <w:rsid w:val="00473BE1"/>
    <w:rsid w:val="00474770"/>
    <w:rsid w:val="0047565B"/>
    <w:rsid w:val="00475BDE"/>
    <w:rsid w:val="00475CCC"/>
    <w:rsid w:val="004767DA"/>
    <w:rsid w:val="004768C1"/>
    <w:rsid w:val="00477073"/>
    <w:rsid w:val="004774D6"/>
    <w:rsid w:val="00477EFD"/>
    <w:rsid w:val="004802FF"/>
    <w:rsid w:val="00480565"/>
    <w:rsid w:val="004806C7"/>
    <w:rsid w:val="00480AFB"/>
    <w:rsid w:val="00480CEF"/>
    <w:rsid w:val="00481179"/>
    <w:rsid w:val="004817B6"/>
    <w:rsid w:val="00481BD8"/>
    <w:rsid w:val="004822C3"/>
    <w:rsid w:val="00482330"/>
    <w:rsid w:val="0048269B"/>
    <w:rsid w:val="00483821"/>
    <w:rsid w:val="00483A89"/>
    <w:rsid w:val="00483DC9"/>
    <w:rsid w:val="00484761"/>
    <w:rsid w:val="004849AB"/>
    <w:rsid w:val="00484E62"/>
    <w:rsid w:val="0048555A"/>
    <w:rsid w:val="004856B2"/>
    <w:rsid w:val="0048597D"/>
    <w:rsid w:val="00485BF5"/>
    <w:rsid w:val="004862E6"/>
    <w:rsid w:val="00486450"/>
    <w:rsid w:val="00486965"/>
    <w:rsid w:val="00486AA5"/>
    <w:rsid w:val="00486E27"/>
    <w:rsid w:val="00487080"/>
    <w:rsid w:val="004874BF"/>
    <w:rsid w:val="004874F0"/>
    <w:rsid w:val="00490EFA"/>
    <w:rsid w:val="004912B4"/>
    <w:rsid w:val="004912F1"/>
    <w:rsid w:val="00491810"/>
    <w:rsid w:val="00491A8B"/>
    <w:rsid w:val="0049202A"/>
    <w:rsid w:val="004924B5"/>
    <w:rsid w:val="004924F5"/>
    <w:rsid w:val="004925E4"/>
    <w:rsid w:val="00492DF7"/>
    <w:rsid w:val="004932D2"/>
    <w:rsid w:val="00493930"/>
    <w:rsid w:val="00493AC3"/>
    <w:rsid w:val="00493D5C"/>
    <w:rsid w:val="00495401"/>
    <w:rsid w:val="00495905"/>
    <w:rsid w:val="00495A10"/>
    <w:rsid w:val="0049682C"/>
    <w:rsid w:val="0049697E"/>
    <w:rsid w:val="00496A4F"/>
    <w:rsid w:val="00496AE5"/>
    <w:rsid w:val="00496E81"/>
    <w:rsid w:val="004974D5"/>
    <w:rsid w:val="00497811"/>
    <w:rsid w:val="00497891"/>
    <w:rsid w:val="00497C57"/>
    <w:rsid w:val="00497DC1"/>
    <w:rsid w:val="004A0A9E"/>
    <w:rsid w:val="004A1070"/>
    <w:rsid w:val="004A10D3"/>
    <w:rsid w:val="004A155A"/>
    <w:rsid w:val="004A1658"/>
    <w:rsid w:val="004A16B6"/>
    <w:rsid w:val="004A1F7C"/>
    <w:rsid w:val="004A21BC"/>
    <w:rsid w:val="004A2777"/>
    <w:rsid w:val="004A28F6"/>
    <w:rsid w:val="004A2A03"/>
    <w:rsid w:val="004A2AEB"/>
    <w:rsid w:val="004A2E59"/>
    <w:rsid w:val="004A2F13"/>
    <w:rsid w:val="004A3405"/>
    <w:rsid w:val="004A36D8"/>
    <w:rsid w:val="004A37EB"/>
    <w:rsid w:val="004A3D01"/>
    <w:rsid w:val="004A4C4D"/>
    <w:rsid w:val="004A4D8D"/>
    <w:rsid w:val="004A5444"/>
    <w:rsid w:val="004A5522"/>
    <w:rsid w:val="004A5A76"/>
    <w:rsid w:val="004A6140"/>
    <w:rsid w:val="004A656E"/>
    <w:rsid w:val="004A6595"/>
    <w:rsid w:val="004A65F2"/>
    <w:rsid w:val="004A7D5F"/>
    <w:rsid w:val="004B004B"/>
    <w:rsid w:val="004B01C5"/>
    <w:rsid w:val="004B07B6"/>
    <w:rsid w:val="004B0B8F"/>
    <w:rsid w:val="004B134B"/>
    <w:rsid w:val="004B1606"/>
    <w:rsid w:val="004B1696"/>
    <w:rsid w:val="004B1D41"/>
    <w:rsid w:val="004B3614"/>
    <w:rsid w:val="004B3D95"/>
    <w:rsid w:val="004B489A"/>
    <w:rsid w:val="004B4A03"/>
    <w:rsid w:val="004B4B0C"/>
    <w:rsid w:val="004B5367"/>
    <w:rsid w:val="004B567D"/>
    <w:rsid w:val="004B5786"/>
    <w:rsid w:val="004B5C56"/>
    <w:rsid w:val="004B5DC6"/>
    <w:rsid w:val="004B6012"/>
    <w:rsid w:val="004B6094"/>
    <w:rsid w:val="004B623C"/>
    <w:rsid w:val="004B6F60"/>
    <w:rsid w:val="004B7143"/>
    <w:rsid w:val="004B7B9D"/>
    <w:rsid w:val="004B7CAF"/>
    <w:rsid w:val="004B7CF2"/>
    <w:rsid w:val="004B7FE7"/>
    <w:rsid w:val="004C0135"/>
    <w:rsid w:val="004C0347"/>
    <w:rsid w:val="004C077F"/>
    <w:rsid w:val="004C2508"/>
    <w:rsid w:val="004C2A3C"/>
    <w:rsid w:val="004C2E6E"/>
    <w:rsid w:val="004C301B"/>
    <w:rsid w:val="004C307B"/>
    <w:rsid w:val="004C3AC5"/>
    <w:rsid w:val="004C3B53"/>
    <w:rsid w:val="004C4430"/>
    <w:rsid w:val="004C4617"/>
    <w:rsid w:val="004C511A"/>
    <w:rsid w:val="004C5312"/>
    <w:rsid w:val="004C544B"/>
    <w:rsid w:val="004C54D2"/>
    <w:rsid w:val="004C6EAF"/>
    <w:rsid w:val="004C793C"/>
    <w:rsid w:val="004D048B"/>
    <w:rsid w:val="004D05FF"/>
    <w:rsid w:val="004D0754"/>
    <w:rsid w:val="004D077B"/>
    <w:rsid w:val="004D09D2"/>
    <w:rsid w:val="004D0C79"/>
    <w:rsid w:val="004D0D80"/>
    <w:rsid w:val="004D11C4"/>
    <w:rsid w:val="004D1233"/>
    <w:rsid w:val="004D1845"/>
    <w:rsid w:val="004D1BE9"/>
    <w:rsid w:val="004D1DD3"/>
    <w:rsid w:val="004D232B"/>
    <w:rsid w:val="004D23A3"/>
    <w:rsid w:val="004D2DB1"/>
    <w:rsid w:val="004D34CA"/>
    <w:rsid w:val="004D358F"/>
    <w:rsid w:val="004D36FE"/>
    <w:rsid w:val="004D375C"/>
    <w:rsid w:val="004D3882"/>
    <w:rsid w:val="004D38EB"/>
    <w:rsid w:val="004D39C0"/>
    <w:rsid w:val="004D40EB"/>
    <w:rsid w:val="004D4103"/>
    <w:rsid w:val="004D42B6"/>
    <w:rsid w:val="004D442C"/>
    <w:rsid w:val="004D59B2"/>
    <w:rsid w:val="004D646E"/>
    <w:rsid w:val="004D6474"/>
    <w:rsid w:val="004D657D"/>
    <w:rsid w:val="004D659A"/>
    <w:rsid w:val="004D665C"/>
    <w:rsid w:val="004D66E3"/>
    <w:rsid w:val="004D6793"/>
    <w:rsid w:val="004D68A0"/>
    <w:rsid w:val="004D6DA1"/>
    <w:rsid w:val="004D6F20"/>
    <w:rsid w:val="004D76EB"/>
    <w:rsid w:val="004D78B6"/>
    <w:rsid w:val="004D79CC"/>
    <w:rsid w:val="004D7C3D"/>
    <w:rsid w:val="004D7CEA"/>
    <w:rsid w:val="004D7E98"/>
    <w:rsid w:val="004E012F"/>
    <w:rsid w:val="004E0234"/>
    <w:rsid w:val="004E07B2"/>
    <w:rsid w:val="004E0A5A"/>
    <w:rsid w:val="004E0B27"/>
    <w:rsid w:val="004E10CF"/>
    <w:rsid w:val="004E27D6"/>
    <w:rsid w:val="004E2B72"/>
    <w:rsid w:val="004E2B86"/>
    <w:rsid w:val="004E2CDE"/>
    <w:rsid w:val="004E2F04"/>
    <w:rsid w:val="004E3670"/>
    <w:rsid w:val="004E3945"/>
    <w:rsid w:val="004E4251"/>
    <w:rsid w:val="004E47F9"/>
    <w:rsid w:val="004E5B5B"/>
    <w:rsid w:val="004E5C0C"/>
    <w:rsid w:val="004E61BD"/>
    <w:rsid w:val="004E6401"/>
    <w:rsid w:val="004E65D6"/>
    <w:rsid w:val="004E6D64"/>
    <w:rsid w:val="004E6DBC"/>
    <w:rsid w:val="004E71D9"/>
    <w:rsid w:val="004E7215"/>
    <w:rsid w:val="004E7B07"/>
    <w:rsid w:val="004F0128"/>
    <w:rsid w:val="004F0324"/>
    <w:rsid w:val="004F0718"/>
    <w:rsid w:val="004F07AA"/>
    <w:rsid w:val="004F0954"/>
    <w:rsid w:val="004F0C6A"/>
    <w:rsid w:val="004F12EA"/>
    <w:rsid w:val="004F134E"/>
    <w:rsid w:val="004F1971"/>
    <w:rsid w:val="004F2200"/>
    <w:rsid w:val="004F2B05"/>
    <w:rsid w:val="004F300B"/>
    <w:rsid w:val="004F3325"/>
    <w:rsid w:val="004F3918"/>
    <w:rsid w:val="004F3FCB"/>
    <w:rsid w:val="004F4518"/>
    <w:rsid w:val="004F458E"/>
    <w:rsid w:val="004F4950"/>
    <w:rsid w:val="004F4B37"/>
    <w:rsid w:val="004F4C07"/>
    <w:rsid w:val="004F5181"/>
    <w:rsid w:val="004F52DD"/>
    <w:rsid w:val="004F52F3"/>
    <w:rsid w:val="004F55D3"/>
    <w:rsid w:val="004F5898"/>
    <w:rsid w:val="004F5A48"/>
    <w:rsid w:val="004F5EB3"/>
    <w:rsid w:val="004F5F8A"/>
    <w:rsid w:val="004F5F99"/>
    <w:rsid w:val="004F63B1"/>
    <w:rsid w:val="004F6A12"/>
    <w:rsid w:val="004F6DD6"/>
    <w:rsid w:val="004F7245"/>
    <w:rsid w:val="004F7326"/>
    <w:rsid w:val="004F7AA7"/>
    <w:rsid w:val="004F7E68"/>
    <w:rsid w:val="0050030B"/>
    <w:rsid w:val="00500488"/>
    <w:rsid w:val="00500492"/>
    <w:rsid w:val="00500F37"/>
    <w:rsid w:val="00500FA2"/>
    <w:rsid w:val="00501577"/>
    <w:rsid w:val="00502174"/>
    <w:rsid w:val="005022C4"/>
    <w:rsid w:val="00502470"/>
    <w:rsid w:val="0050270E"/>
    <w:rsid w:val="0050273E"/>
    <w:rsid w:val="00503141"/>
    <w:rsid w:val="005031E0"/>
    <w:rsid w:val="00503D3F"/>
    <w:rsid w:val="005045C4"/>
    <w:rsid w:val="0050470C"/>
    <w:rsid w:val="0050485D"/>
    <w:rsid w:val="00504A40"/>
    <w:rsid w:val="00504AB5"/>
    <w:rsid w:val="00504F53"/>
    <w:rsid w:val="005057D9"/>
    <w:rsid w:val="005059BE"/>
    <w:rsid w:val="00505D57"/>
    <w:rsid w:val="00505EA7"/>
    <w:rsid w:val="005062D6"/>
    <w:rsid w:val="0050641E"/>
    <w:rsid w:val="00507735"/>
    <w:rsid w:val="005108C3"/>
    <w:rsid w:val="00510EE7"/>
    <w:rsid w:val="0051112B"/>
    <w:rsid w:val="00511588"/>
    <w:rsid w:val="00512454"/>
    <w:rsid w:val="00512CDF"/>
    <w:rsid w:val="00512E4D"/>
    <w:rsid w:val="0051361D"/>
    <w:rsid w:val="00513644"/>
    <w:rsid w:val="0051364E"/>
    <w:rsid w:val="005139D9"/>
    <w:rsid w:val="00513B1C"/>
    <w:rsid w:val="00513CEB"/>
    <w:rsid w:val="00513D0C"/>
    <w:rsid w:val="00514339"/>
    <w:rsid w:val="00514398"/>
    <w:rsid w:val="00514CE6"/>
    <w:rsid w:val="0051583B"/>
    <w:rsid w:val="0051583E"/>
    <w:rsid w:val="00515AE8"/>
    <w:rsid w:val="00515CDB"/>
    <w:rsid w:val="00516023"/>
    <w:rsid w:val="0051619B"/>
    <w:rsid w:val="00516351"/>
    <w:rsid w:val="005164E1"/>
    <w:rsid w:val="005166A1"/>
    <w:rsid w:val="005168FD"/>
    <w:rsid w:val="00516A95"/>
    <w:rsid w:val="00516E67"/>
    <w:rsid w:val="00517234"/>
    <w:rsid w:val="00517280"/>
    <w:rsid w:val="0051748D"/>
    <w:rsid w:val="005179C0"/>
    <w:rsid w:val="005179EC"/>
    <w:rsid w:val="00517EE2"/>
    <w:rsid w:val="005200D4"/>
    <w:rsid w:val="00520228"/>
    <w:rsid w:val="00520343"/>
    <w:rsid w:val="00520439"/>
    <w:rsid w:val="0052048F"/>
    <w:rsid w:val="005204BF"/>
    <w:rsid w:val="00520A51"/>
    <w:rsid w:val="00520E89"/>
    <w:rsid w:val="00520F7F"/>
    <w:rsid w:val="00521053"/>
    <w:rsid w:val="00521151"/>
    <w:rsid w:val="00521FBA"/>
    <w:rsid w:val="00522778"/>
    <w:rsid w:val="00522A54"/>
    <w:rsid w:val="005232E2"/>
    <w:rsid w:val="0052459F"/>
    <w:rsid w:val="00524803"/>
    <w:rsid w:val="00524C95"/>
    <w:rsid w:val="00524D8D"/>
    <w:rsid w:val="00524F1A"/>
    <w:rsid w:val="005250D8"/>
    <w:rsid w:val="00525161"/>
    <w:rsid w:val="00525758"/>
    <w:rsid w:val="00525B6B"/>
    <w:rsid w:val="00525C76"/>
    <w:rsid w:val="00525F31"/>
    <w:rsid w:val="0052620F"/>
    <w:rsid w:val="005264BE"/>
    <w:rsid w:val="005267B5"/>
    <w:rsid w:val="00526C60"/>
    <w:rsid w:val="00526F0B"/>
    <w:rsid w:val="00526F73"/>
    <w:rsid w:val="00527340"/>
    <w:rsid w:val="005274E1"/>
    <w:rsid w:val="00527771"/>
    <w:rsid w:val="0052791C"/>
    <w:rsid w:val="00527D11"/>
    <w:rsid w:val="00527EDB"/>
    <w:rsid w:val="005301E2"/>
    <w:rsid w:val="005301F8"/>
    <w:rsid w:val="005303D3"/>
    <w:rsid w:val="00530686"/>
    <w:rsid w:val="00530AC3"/>
    <w:rsid w:val="005319C4"/>
    <w:rsid w:val="0053269B"/>
    <w:rsid w:val="00532AAD"/>
    <w:rsid w:val="005332CC"/>
    <w:rsid w:val="00533374"/>
    <w:rsid w:val="00534543"/>
    <w:rsid w:val="005347FC"/>
    <w:rsid w:val="00534FFD"/>
    <w:rsid w:val="0053565F"/>
    <w:rsid w:val="00535832"/>
    <w:rsid w:val="00535906"/>
    <w:rsid w:val="00535FC0"/>
    <w:rsid w:val="00535FD8"/>
    <w:rsid w:val="00536183"/>
    <w:rsid w:val="005365BC"/>
    <w:rsid w:val="00536796"/>
    <w:rsid w:val="005369A0"/>
    <w:rsid w:val="00536D21"/>
    <w:rsid w:val="00536DD4"/>
    <w:rsid w:val="00536F6D"/>
    <w:rsid w:val="0053704B"/>
    <w:rsid w:val="00537164"/>
    <w:rsid w:val="00537DA3"/>
    <w:rsid w:val="00537DEC"/>
    <w:rsid w:val="00537E25"/>
    <w:rsid w:val="00537F65"/>
    <w:rsid w:val="00540142"/>
    <w:rsid w:val="00540685"/>
    <w:rsid w:val="005407F7"/>
    <w:rsid w:val="00540A32"/>
    <w:rsid w:val="00540C64"/>
    <w:rsid w:val="005417D2"/>
    <w:rsid w:val="00541FC1"/>
    <w:rsid w:val="00542A9B"/>
    <w:rsid w:val="0054322C"/>
    <w:rsid w:val="00543543"/>
    <w:rsid w:val="00544178"/>
    <w:rsid w:val="0054455F"/>
    <w:rsid w:val="00544A30"/>
    <w:rsid w:val="00545550"/>
    <w:rsid w:val="005457F2"/>
    <w:rsid w:val="0054586D"/>
    <w:rsid w:val="00545A16"/>
    <w:rsid w:val="00545A8C"/>
    <w:rsid w:val="00545E73"/>
    <w:rsid w:val="005466A8"/>
    <w:rsid w:val="00546759"/>
    <w:rsid w:val="00546A52"/>
    <w:rsid w:val="00547AF6"/>
    <w:rsid w:val="00547CFF"/>
    <w:rsid w:val="00547FFD"/>
    <w:rsid w:val="00550052"/>
    <w:rsid w:val="005501BD"/>
    <w:rsid w:val="005506EC"/>
    <w:rsid w:val="0055091D"/>
    <w:rsid w:val="00550F67"/>
    <w:rsid w:val="005514DD"/>
    <w:rsid w:val="00552008"/>
    <w:rsid w:val="005527CB"/>
    <w:rsid w:val="00552D65"/>
    <w:rsid w:val="00552FA7"/>
    <w:rsid w:val="0055342E"/>
    <w:rsid w:val="005537EE"/>
    <w:rsid w:val="00553BDA"/>
    <w:rsid w:val="00553ED7"/>
    <w:rsid w:val="0055467E"/>
    <w:rsid w:val="00554693"/>
    <w:rsid w:val="00554CEC"/>
    <w:rsid w:val="00555216"/>
    <w:rsid w:val="005553DA"/>
    <w:rsid w:val="00555715"/>
    <w:rsid w:val="00555FC2"/>
    <w:rsid w:val="0055678B"/>
    <w:rsid w:val="00556C5B"/>
    <w:rsid w:val="00556EDB"/>
    <w:rsid w:val="0055753C"/>
    <w:rsid w:val="00557C16"/>
    <w:rsid w:val="00557C91"/>
    <w:rsid w:val="00557F7F"/>
    <w:rsid w:val="0056049B"/>
    <w:rsid w:val="00561826"/>
    <w:rsid w:val="00561965"/>
    <w:rsid w:val="00561D10"/>
    <w:rsid w:val="005625DA"/>
    <w:rsid w:val="0056281A"/>
    <w:rsid w:val="00562A3C"/>
    <w:rsid w:val="005630B5"/>
    <w:rsid w:val="005635E6"/>
    <w:rsid w:val="00563A2C"/>
    <w:rsid w:val="00564132"/>
    <w:rsid w:val="0056463E"/>
    <w:rsid w:val="0056480B"/>
    <w:rsid w:val="00564C03"/>
    <w:rsid w:val="005650D7"/>
    <w:rsid w:val="00565774"/>
    <w:rsid w:val="00565B27"/>
    <w:rsid w:val="00565C64"/>
    <w:rsid w:val="00565F8F"/>
    <w:rsid w:val="00566382"/>
    <w:rsid w:val="00566532"/>
    <w:rsid w:val="00566728"/>
    <w:rsid w:val="00566857"/>
    <w:rsid w:val="00566B0D"/>
    <w:rsid w:val="00566B9D"/>
    <w:rsid w:val="00566CC4"/>
    <w:rsid w:val="00566F0F"/>
    <w:rsid w:val="005676A7"/>
    <w:rsid w:val="00567D52"/>
    <w:rsid w:val="00570DAA"/>
    <w:rsid w:val="00570F03"/>
    <w:rsid w:val="005715ED"/>
    <w:rsid w:val="0057183D"/>
    <w:rsid w:val="005721AA"/>
    <w:rsid w:val="005722CF"/>
    <w:rsid w:val="00572512"/>
    <w:rsid w:val="005727C4"/>
    <w:rsid w:val="00572825"/>
    <w:rsid w:val="00572D06"/>
    <w:rsid w:val="00572D45"/>
    <w:rsid w:val="005731D2"/>
    <w:rsid w:val="00573A25"/>
    <w:rsid w:val="00573B5D"/>
    <w:rsid w:val="005745DC"/>
    <w:rsid w:val="005749BC"/>
    <w:rsid w:val="00574AA8"/>
    <w:rsid w:val="00574D6E"/>
    <w:rsid w:val="00574FEB"/>
    <w:rsid w:val="005754D1"/>
    <w:rsid w:val="005755A9"/>
    <w:rsid w:val="00575A47"/>
    <w:rsid w:val="00575ADD"/>
    <w:rsid w:val="00576329"/>
    <w:rsid w:val="005768B3"/>
    <w:rsid w:val="00576A8A"/>
    <w:rsid w:val="00576C8B"/>
    <w:rsid w:val="00576F07"/>
    <w:rsid w:val="00577032"/>
    <w:rsid w:val="0057730D"/>
    <w:rsid w:val="00577479"/>
    <w:rsid w:val="00577504"/>
    <w:rsid w:val="00577679"/>
    <w:rsid w:val="005776AE"/>
    <w:rsid w:val="005777BD"/>
    <w:rsid w:val="00577EF4"/>
    <w:rsid w:val="00577F35"/>
    <w:rsid w:val="00577F44"/>
    <w:rsid w:val="005800EE"/>
    <w:rsid w:val="005801AC"/>
    <w:rsid w:val="00580313"/>
    <w:rsid w:val="005807C6"/>
    <w:rsid w:val="0058085A"/>
    <w:rsid w:val="00580A49"/>
    <w:rsid w:val="005812B3"/>
    <w:rsid w:val="0058163C"/>
    <w:rsid w:val="005818E6"/>
    <w:rsid w:val="00581DF8"/>
    <w:rsid w:val="00582A02"/>
    <w:rsid w:val="00582FC9"/>
    <w:rsid w:val="00583043"/>
    <w:rsid w:val="005830C5"/>
    <w:rsid w:val="0058325A"/>
    <w:rsid w:val="00583DDD"/>
    <w:rsid w:val="00583E19"/>
    <w:rsid w:val="00583E80"/>
    <w:rsid w:val="005844FC"/>
    <w:rsid w:val="0058475C"/>
    <w:rsid w:val="00584AA3"/>
    <w:rsid w:val="005858E7"/>
    <w:rsid w:val="005862DF"/>
    <w:rsid w:val="0058675A"/>
    <w:rsid w:val="005868D6"/>
    <w:rsid w:val="00586D06"/>
    <w:rsid w:val="00586E0F"/>
    <w:rsid w:val="005872B8"/>
    <w:rsid w:val="005875D7"/>
    <w:rsid w:val="00587F02"/>
    <w:rsid w:val="0059015D"/>
    <w:rsid w:val="0059017F"/>
    <w:rsid w:val="005901B9"/>
    <w:rsid w:val="00590377"/>
    <w:rsid w:val="0059057F"/>
    <w:rsid w:val="00591409"/>
    <w:rsid w:val="00591846"/>
    <w:rsid w:val="00591CC6"/>
    <w:rsid w:val="00592060"/>
    <w:rsid w:val="00592AB0"/>
    <w:rsid w:val="00592AC8"/>
    <w:rsid w:val="00592CF3"/>
    <w:rsid w:val="0059319C"/>
    <w:rsid w:val="005931DE"/>
    <w:rsid w:val="00593A13"/>
    <w:rsid w:val="00593AE6"/>
    <w:rsid w:val="00593DDB"/>
    <w:rsid w:val="00593F76"/>
    <w:rsid w:val="00593FD1"/>
    <w:rsid w:val="0059491B"/>
    <w:rsid w:val="0059496F"/>
    <w:rsid w:val="0059535E"/>
    <w:rsid w:val="0059590A"/>
    <w:rsid w:val="005959F5"/>
    <w:rsid w:val="00595B53"/>
    <w:rsid w:val="00595E66"/>
    <w:rsid w:val="00595F29"/>
    <w:rsid w:val="00596329"/>
    <w:rsid w:val="0059642A"/>
    <w:rsid w:val="0059660E"/>
    <w:rsid w:val="005972E1"/>
    <w:rsid w:val="00597335"/>
    <w:rsid w:val="005978C1"/>
    <w:rsid w:val="00597AF6"/>
    <w:rsid w:val="00597E7A"/>
    <w:rsid w:val="005A012E"/>
    <w:rsid w:val="005A05BA"/>
    <w:rsid w:val="005A1078"/>
    <w:rsid w:val="005A12E9"/>
    <w:rsid w:val="005A13B4"/>
    <w:rsid w:val="005A25A1"/>
    <w:rsid w:val="005A2933"/>
    <w:rsid w:val="005A2ACA"/>
    <w:rsid w:val="005A2C61"/>
    <w:rsid w:val="005A2EE2"/>
    <w:rsid w:val="005A2F0B"/>
    <w:rsid w:val="005A305D"/>
    <w:rsid w:val="005A35A3"/>
    <w:rsid w:val="005A3798"/>
    <w:rsid w:val="005A3AF3"/>
    <w:rsid w:val="005A3CF4"/>
    <w:rsid w:val="005A3DD4"/>
    <w:rsid w:val="005A5058"/>
    <w:rsid w:val="005A52FC"/>
    <w:rsid w:val="005A5615"/>
    <w:rsid w:val="005A581D"/>
    <w:rsid w:val="005A602C"/>
    <w:rsid w:val="005A6645"/>
    <w:rsid w:val="005A669A"/>
    <w:rsid w:val="005A6C16"/>
    <w:rsid w:val="005A70AA"/>
    <w:rsid w:val="005A74F0"/>
    <w:rsid w:val="005A7630"/>
    <w:rsid w:val="005B00F4"/>
    <w:rsid w:val="005B01C3"/>
    <w:rsid w:val="005B0251"/>
    <w:rsid w:val="005B0DEA"/>
    <w:rsid w:val="005B10E5"/>
    <w:rsid w:val="005B1184"/>
    <w:rsid w:val="005B1641"/>
    <w:rsid w:val="005B183F"/>
    <w:rsid w:val="005B1D13"/>
    <w:rsid w:val="005B1EE8"/>
    <w:rsid w:val="005B1F62"/>
    <w:rsid w:val="005B3115"/>
    <w:rsid w:val="005B339E"/>
    <w:rsid w:val="005B3B52"/>
    <w:rsid w:val="005B3C31"/>
    <w:rsid w:val="005B42F4"/>
    <w:rsid w:val="005B4309"/>
    <w:rsid w:val="005B4DD6"/>
    <w:rsid w:val="005B4EB2"/>
    <w:rsid w:val="005B5237"/>
    <w:rsid w:val="005B5261"/>
    <w:rsid w:val="005B5AD5"/>
    <w:rsid w:val="005B5D9E"/>
    <w:rsid w:val="005B5DE5"/>
    <w:rsid w:val="005B5EC2"/>
    <w:rsid w:val="005B5EEC"/>
    <w:rsid w:val="005B6729"/>
    <w:rsid w:val="005B6C26"/>
    <w:rsid w:val="005B6E58"/>
    <w:rsid w:val="005B7009"/>
    <w:rsid w:val="005B7353"/>
    <w:rsid w:val="005B7457"/>
    <w:rsid w:val="005B7B64"/>
    <w:rsid w:val="005B7E37"/>
    <w:rsid w:val="005B7F72"/>
    <w:rsid w:val="005C0088"/>
    <w:rsid w:val="005C016A"/>
    <w:rsid w:val="005C06FA"/>
    <w:rsid w:val="005C0A4E"/>
    <w:rsid w:val="005C0EF7"/>
    <w:rsid w:val="005C196F"/>
    <w:rsid w:val="005C2140"/>
    <w:rsid w:val="005C2658"/>
    <w:rsid w:val="005C2850"/>
    <w:rsid w:val="005C2A68"/>
    <w:rsid w:val="005C2BF8"/>
    <w:rsid w:val="005C2CA3"/>
    <w:rsid w:val="005C32AD"/>
    <w:rsid w:val="005C35A7"/>
    <w:rsid w:val="005C35F3"/>
    <w:rsid w:val="005C43E8"/>
    <w:rsid w:val="005C466F"/>
    <w:rsid w:val="005C49E3"/>
    <w:rsid w:val="005C522A"/>
    <w:rsid w:val="005C55D7"/>
    <w:rsid w:val="005C561A"/>
    <w:rsid w:val="005C5818"/>
    <w:rsid w:val="005C5A63"/>
    <w:rsid w:val="005C6746"/>
    <w:rsid w:val="005C69D5"/>
    <w:rsid w:val="005C6ABB"/>
    <w:rsid w:val="005C6AEC"/>
    <w:rsid w:val="005C6D7B"/>
    <w:rsid w:val="005C73C8"/>
    <w:rsid w:val="005C779C"/>
    <w:rsid w:val="005C7998"/>
    <w:rsid w:val="005C7BF4"/>
    <w:rsid w:val="005C7D8C"/>
    <w:rsid w:val="005D00AB"/>
    <w:rsid w:val="005D052E"/>
    <w:rsid w:val="005D0AE6"/>
    <w:rsid w:val="005D0B67"/>
    <w:rsid w:val="005D0C7F"/>
    <w:rsid w:val="005D12BF"/>
    <w:rsid w:val="005D1E2E"/>
    <w:rsid w:val="005D29EE"/>
    <w:rsid w:val="005D2E89"/>
    <w:rsid w:val="005D38A6"/>
    <w:rsid w:val="005D39B0"/>
    <w:rsid w:val="005D3C80"/>
    <w:rsid w:val="005D3F72"/>
    <w:rsid w:val="005D45EF"/>
    <w:rsid w:val="005D4730"/>
    <w:rsid w:val="005D47FD"/>
    <w:rsid w:val="005D497E"/>
    <w:rsid w:val="005D5305"/>
    <w:rsid w:val="005D61A9"/>
    <w:rsid w:val="005D63E4"/>
    <w:rsid w:val="005D643B"/>
    <w:rsid w:val="005D64E0"/>
    <w:rsid w:val="005D6630"/>
    <w:rsid w:val="005D697B"/>
    <w:rsid w:val="005D69BA"/>
    <w:rsid w:val="005D69C4"/>
    <w:rsid w:val="005D6B5E"/>
    <w:rsid w:val="005D70CC"/>
    <w:rsid w:val="005D7386"/>
    <w:rsid w:val="005D7A1A"/>
    <w:rsid w:val="005D7FE1"/>
    <w:rsid w:val="005E04CC"/>
    <w:rsid w:val="005E12EA"/>
    <w:rsid w:val="005E1382"/>
    <w:rsid w:val="005E14F1"/>
    <w:rsid w:val="005E1585"/>
    <w:rsid w:val="005E1592"/>
    <w:rsid w:val="005E174D"/>
    <w:rsid w:val="005E18D1"/>
    <w:rsid w:val="005E1E57"/>
    <w:rsid w:val="005E20CA"/>
    <w:rsid w:val="005E2600"/>
    <w:rsid w:val="005E274E"/>
    <w:rsid w:val="005E2BFF"/>
    <w:rsid w:val="005E2F76"/>
    <w:rsid w:val="005E30B4"/>
    <w:rsid w:val="005E326C"/>
    <w:rsid w:val="005E3271"/>
    <w:rsid w:val="005E35E3"/>
    <w:rsid w:val="005E36AD"/>
    <w:rsid w:val="005E3D70"/>
    <w:rsid w:val="005E4483"/>
    <w:rsid w:val="005E44BA"/>
    <w:rsid w:val="005E4587"/>
    <w:rsid w:val="005E4681"/>
    <w:rsid w:val="005E4EBD"/>
    <w:rsid w:val="005E5124"/>
    <w:rsid w:val="005E54B5"/>
    <w:rsid w:val="005E5A86"/>
    <w:rsid w:val="005E5BFA"/>
    <w:rsid w:val="005E5D54"/>
    <w:rsid w:val="005E5ED5"/>
    <w:rsid w:val="005E6450"/>
    <w:rsid w:val="005E668C"/>
    <w:rsid w:val="005E6879"/>
    <w:rsid w:val="005E6D61"/>
    <w:rsid w:val="005E6E7E"/>
    <w:rsid w:val="005E70B2"/>
    <w:rsid w:val="005E725F"/>
    <w:rsid w:val="005E74DE"/>
    <w:rsid w:val="005E79DB"/>
    <w:rsid w:val="005E7ADE"/>
    <w:rsid w:val="005F0053"/>
    <w:rsid w:val="005F02B5"/>
    <w:rsid w:val="005F032F"/>
    <w:rsid w:val="005F0440"/>
    <w:rsid w:val="005F0752"/>
    <w:rsid w:val="005F09DE"/>
    <w:rsid w:val="005F0D47"/>
    <w:rsid w:val="005F10DA"/>
    <w:rsid w:val="005F133A"/>
    <w:rsid w:val="005F157C"/>
    <w:rsid w:val="005F208E"/>
    <w:rsid w:val="005F23F8"/>
    <w:rsid w:val="005F275B"/>
    <w:rsid w:val="005F2870"/>
    <w:rsid w:val="005F2AAA"/>
    <w:rsid w:val="005F30BC"/>
    <w:rsid w:val="005F3677"/>
    <w:rsid w:val="005F3D8C"/>
    <w:rsid w:val="005F44AA"/>
    <w:rsid w:val="005F4740"/>
    <w:rsid w:val="005F530E"/>
    <w:rsid w:val="005F57B7"/>
    <w:rsid w:val="005F5905"/>
    <w:rsid w:val="005F59EB"/>
    <w:rsid w:val="005F6958"/>
    <w:rsid w:val="005F6E4C"/>
    <w:rsid w:val="005F7520"/>
    <w:rsid w:val="005F75D1"/>
    <w:rsid w:val="005F7D2E"/>
    <w:rsid w:val="00600713"/>
    <w:rsid w:val="00600798"/>
    <w:rsid w:val="006008C6"/>
    <w:rsid w:val="00600F3F"/>
    <w:rsid w:val="006024BC"/>
    <w:rsid w:val="006028CF"/>
    <w:rsid w:val="00602F63"/>
    <w:rsid w:val="00603AA3"/>
    <w:rsid w:val="00603C30"/>
    <w:rsid w:val="00604082"/>
    <w:rsid w:val="00604257"/>
    <w:rsid w:val="006043AF"/>
    <w:rsid w:val="006044C4"/>
    <w:rsid w:val="00604BF6"/>
    <w:rsid w:val="00604E9C"/>
    <w:rsid w:val="0060529C"/>
    <w:rsid w:val="0060542A"/>
    <w:rsid w:val="00605442"/>
    <w:rsid w:val="0060587D"/>
    <w:rsid w:val="006059CD"/>
    <w:rsid w:val="00605B3B"/>
    <w:rsid w:val="00606441"/>
    <w:rsid w:val="006069A9"/>
    <w:rsid w:val="00606DC7"/>
    <w:rsid w:val="006070A0"/>
    <w:rsid w:val="00607895"/>
    <w:rsid w:val="00607D58"/>
    <w:rsid w:val="00610256"/>
    <w:rsid w:val="0061076E"/>
    <w:rsid w:val="0061091D"/>
    <w:rsid w:val="00610ACF"/>
    <w:rsid w:val="00611447"/>
    <w:rsid w:val="006119F0"/>
    <w:rsid w:val="006119FC"/>
    <w:rsid w:val="00611B98"/>
    <w:rsid w:val="0061254C"/>
    <w:rsid w:val="006126AC"/>
    <w:rsid w:val="00612C21"/>
    <w:rsid w:val="00613126"/>
    <w:rsid w:val="00613182"/>
    <w:rsid w:val="006134DF"/>
    <w:rsid w:val="00613C4D"/>
    <w:rsid w:val="00613F14"/>
    <w:rsid w:val="006144E6"/>
    <w:rsid w:val="0061454A"/>
    <w:rsid w:val="00614A44"/>
    <w:rsid w:val="00614B5B"/>
    <w:rsid w:val="006151DE"/>
    <w:rsid w:val="0061522C"/>
    <w:rsid w:val="00615469"/>
    <w:rsid w:val="00615A8C"/>
    <w:rsid w:val="0061632A"/>
    <w:rsid w:val="00616BEE"/>
    <w:rsid w:val="00617223"/>
    <w:rsid w:val="0061727A"/>
    <w:rsid w:val="0061741C"/>
    <w:rsid w:val="00617518"/>
    <w:rsid w:val="00617818"/>
    <w:rsid w:val="00617B2E"/>
    <w:rsid w:val="00617CF5"/>
    <w:rsid w:val="00617DB6"/>
    <w:rsid w:val="00617E60"/>
    <w:rsid w:val="00620228"/>
    <w:rsid w:val="00620241"/>
    <w:rsid w:val="00620DE6"/>
    <w:rsid w:val="0062111B"/>
    <w:rsid w:val="00621526"/>
    <w:rsid w:val="0062189F"/>
    <w:rsid w:val="006219C9"/>
    <w:rsid w:val="00621ECF"/>
    <w:rsid w:val="00622227"/>
    <w:rsid w:val="0062307B"/>
    <w:rsid w:val="006233FB"/>
    <w:rsid w:val="00623F23"/>
    <w:rsid w:val="0062423A"/>
    <w:rsid w:val="0062456A"/>
    <w:rsid w:val="0062483A"/>
    <w:rsid w:val="0062486E"/>
    <w:rsid w:val="00624E69"/>
    <w:rsid w:val="00625F32"/>
    <w:rsid w:val="00625FD0"/>
    <w:rsid w:val="006260A4"/>
    <w:rsid w:val="006260F1"/>
    <w:rsid w:val="006269EE"/>
    <w:rsid w:val="00626A01"/>
    <w:rsid w:val="00626B75"/>
    <w:rsid w:val="00626ED3"/>
    <w:rsid w:val="00626F12"/>
    <w:rsid w:val="00627355"/>
    <w:rsid w:val="0062762B"/>
    <w:rsid w:val="00627852"/>
    <w:rsid w:val="0063063C"/>
    <w:rsid w:val="00630B87"/>
    <w:rsid w:val="00631169"/>
    <w:rsid w:val="0063151F"/>
    <w:rsid w:val="006317B6"/>
    <w:rsid w:val="00632521"/>
    <w:rsid w:val="00632E6F"/>
    <w:rsid w:val="006332FA"/>
    <w:rsid w:val="0063345A"/>
    <w:rsid w:val="006335BC"/>
    <w:rsid w:val="00633720"/>
    <w:rsid w:val="00633E20"/>
    <w:rsid w:val="00634326"/>
    <w:rsid w:val="00634417"/>
    <w:rsid w:val="0063460A"/>
    <w:rsid w:val="006346D0"/>
    <w:rsid w:val="00634F8A"/>
    <w:rsid w:val="00635356"/>
    <w:rsid w:val="006355CF"/>
    <w:rsid w:val="00635CB2"/>
    <w:rsid w:val="00635F04"/>
    <w:rsid w:val="00635F28"/>
    <w:rsid w:val="00635FEB"/>
    <w:rsid w:val="006363E6"/>
    <w:rsid w:val="00636721"/>
    <w:rsid w:val="00636D89"/>
    <w:rsid w:val="00636DF2"/>
    <w:rsid w:val="006374A1"/>
    <w:rsid w:val="00637683"/>
    <w:rsid w:val="00637A49"/>
    <w:rsid w:val="00637CB7"/>
    <w:rsid w:val="00637D66"/>
    <w:rsid w:val="00637FA0"/>
    <w:rsid w:val="00640014"/>
    <w:rsid w:val="006406B3"/>
    <w:rsid w:val="00641039"/>
    <w:rsid w:val="006417FA"/>
    <w:rsid w:val="006419E2"/>
    <w:rsid w:val="00641C05"/>
    <w:rsid w:val="006421EC"/>
    <w:rsid w:val="00642215"/>
    <w:rsid w:val="00642538"/>
    <w:rsid w:val="00642A26"/>
    <w:rsid w:val="00642A92"/>
    <w:rsid w:val="006435D6"/>
    <w:rsid w:val="00643971"/>
    <w:rsid w:val="00643F8F"/>
    <w:rsid w:val="00643FF8"/>
    <w:rsid w:val="00644620"/>
    <w:rsid w:val="006447EE"/>
    <w:rsid w:val="00644863"/>
    <w:rsid w:val="00644B9A"/>
    <w:rsid w:val="006459A0"/>
    <w:rsid w:val="00645BFB"/>
    <w:rsid w:val="00646577"/>
    <w:rsid w:val="00646982"/>
    <w:rsid w:val="00646BFD"/>
    <w:rsid w:val="00646DC0"/>
    <w:rsid w:val="006471C3"/>
    <w:rsid w:val="00647A8A"/>
    <w:rsid w:val="00647E06"/>
    <w:rsid w:val="006502CF"/>
    <w:rsid w:val="006504D2"/>
    <w:rsid w:val="00650ADD"/>
    <w:rsid w:val="006513E9"/>
    <w:rsid w:val="006516A3"/>
    <w:rsid w:val="00651CEC"/>
    <w:rsid w:val="00652207"/>
    <w:rsid w:val="0065234C"/>
    <w:rsid w:val="006523A3"/>
    <w:rsid w:val="0065257D"/>
    <w:rsid w:val="00652934"/>
    <w:rsid w:val="006529B1"/>
    <w:rsid w:val="00652DE3"/>
    <w:rsid w:val="006536FE"/>
    <w:rsid w:val="00653780"/>
    <w:rsid w:val="006542F8"/>
    <w:rsid w:val="006545DF"/>
    <w:rsid w:val="00654CA4"/>
    <w:rsid w:val="00655024"/>
    <w:rsid w:val="00655274"/>
    <w:rsid w:val="00655642"/>
    <w:rsid w:val="0065632A"/>
    <w:rsid w:val="006568CE"/>
    <w:rsid w:val="0065693F"/>
    <w:rsid w:val="00656A31"/>
    <w:rsid w:val="00656BC3"/>
    <w:rsid w:val="00657169"/>
    <w:rsid w:val="00657189"/>
    <w:rsid w:val="0065786B"/>
    <w:rsid w:val="006579CB"/>
    <w:rsid w:val="00657CF1"/>
    <w:rsid w:val="0066085B"/>
    <w:rsid w:val="00660BFC"/>
    <w:rsid w:val="006612AA"/>
    <w:rsid w:val="00661451"/>
    <w:rsid w:val="00661562"/>
    <w:rsid w:val="0066158A"/>
    <w:rsid w:val="0066213D"/>
    <w:rsid w:val="0066219F"/>
    <w:rsid w:val="00662BED"/>
    <w:rsid w:val="00663184"/>
    <w:rsid w:val="00663286"/>
    <w:rsid w:val="00663751"/>
    <w:rsid w:val="0066457A"/>
    <w:rsid w:val="006645E0"/>
    <w:rsid w:val="0066460E"/>
    <w:rsid w:val="00664679"/>
    <w:rsid w:val="006648FE"/>
    <w:rsid w:val="006649D6"/>
    <w:rsid w:val="00664B06"/>
    <w:rsid w:val="00664C0F"/>
    <w:rsid w:val="00665627"/>
    <w:rsid w:val="0066562C"/>
    <w:rsid w:val="00665854"/>
    <w:rsid w:val="00665F58"/>
    <w:rsid w:val="00666269"/>
    <w:rsid w:val="0066628F"/>
    <w:rsid w:val="00666585"/>
    <w:rsid w:val="00666A27"/>
    <w:rsid w:val="00666CF1"/>
    <w:rsid w:val="00666CFB"/>
    <w:rsid w:val="00666DD3"/>
    <w:rsid w:val="0066700D"/>
    <w:rsid w:val="00667230"/>
    <w:rsid w:val="00667904"/>
    <w:rsid w:val="00667A4D"/>
    <w:rsid w:val="0067073B"/>
    <w:rsid w:val="006709B0"/>
    <w:rsid w:val="00670AAC"/>
    <w:rsid w:val="00670B63"/>
    <w:rsid w:val="006712E8"/>
    <w:rsid w:val="006715B1"/>
    <w:rsid w:val="006716A3"/>
    <w:rsid w:val="00671DD4"/>
    <w:rsid w:val="00672DEC"/>
    <w:rsid w:val="0067310A"/>
    <w:rsid w:val="0067324B"/>
    <w:rsid w:val="00673334"/>
    <w:rsid w:val="00673DAE"/>
    <w:rsid w:val="006743C1"/>
    <w:rsid w:val="006744C3"/>
    <w:rsid w:val="00674625"/>
    <w:rsid w:val="006746A2"/>
    <w:rsid w:val="006746ED"/>
    <w:rsid w:val="00674830"/>
    <w:rsid w:val="00674F66"/>
    <w:rsid w:val="006756A9"/>
    <w:rsid w:val="006757AE"/>
    <w:rsid w:val="0067607A"/>
    <w:rsid w:val="00677207"/>
    <w:rsid w:val="006772BA"/>
    <w:rsid w:val="006772C9"/>
    <w:rsid w:val="006775A7"/>
    <w:rsid w:val="00677ABE"/>
    <w:rsid w:val="00677BA8"/>
    <w:rsid w:val="00677BD5"/>
    <w:rsid w:val="00680562"/>
    <w:rsid w:val="006808BD"/>
    <w:rsid w:val="00680E4F"/>
    <w:rsid w:val="00680E6F"/>
    <w:rsid w:val="00680EC9"/>
    <w:rsid w:val="0068102E"/>
    <w:rsid w:val="006811AB"/>
    <w:rsid w:val="00681207"/>
    <w:rsid w:val="006820D6"/>
    <w:rsid w:val="00682218"/>
    <w:rsid w:val="00682E4A"/>
    <w:rsid w:val="00682FD4"/>
    <w:rsid w:val="00683006"/>
    <w:rsid w:val="00683417"/>
    <w:rsid w:val="0068355D"/>
    <w:rsid w:val="006837EB"/>
    <w:rsid w:val="00683A1D"/>
    <w:rsid w:val="00683AEF"/>
    <w:rsid w:val="00683B36"/>
    <w:rsid w:val="0068403A"/>
    <w:rsid w:val="00684475"/>
    <w:rsid w:val="0068458F"/>
    <w:rsid w:val="00684778"/>
    <w:rsid w:val="00684994"/>
    <w:rsid w:val="00684C39"/>
    <w:rsid w:val="00685011"/>
    <w:rsid w:val="0068513D"/>
    <w:rsid w:val="0068551C"/>
    <w:rsid w:val="006855AC"/>
    <w:rsid w:val="00685A09"/>
    <w:rsid w:val="00685D13"/>
    <w:rsid w:val="00686B23"/>
    <w:rsid w:val="00686E88"/>
    <w:rsid w:val="00687C0D"/>
    <w:rsid w:val="00687FA7"/>
    <w:rsid w:val="00690458"/>
    <w:rsid w:val="0069048F"/>
    <w:rsid w:val="00690573"/>
    <w:rsid w:val="00690902"/>
    <w:rsid w:val="00690A93"/>
    <w:rsid w:val="00690EF1"/>
    <w:rsid w:val="0069143E"/>
    <w:rsid w:val="00691452"/>
    <w:rsid w:val="006916C8"/>
    <w:rsid w:val="00691A48"/>
    <w:rsid w:val="00691B10"/>
    <w:rsid w:val="00692012"/>
    <w:rsid w:val="006920B4"/>
    <w:rsid w:val="006925E6"/>
    <w:rsid w:val="0069268C"/>
    <w:rsid w:val="00692758"/>
    <w:rsid w:val="0069289A"/>
    <w:rsid w:val="0069389D"/>
    <w:rsid w:val="00693AD6"/>
    <w:rsid w:val="00693C1D"/>
    <w:rsid w:val="00694102"/>
    <w:rsid w:val="00694206"/>
    <w:rsid w:val="006944F6"/>
    <w:rsid w:val="006946F2"/>
    <w:rsid w:val="00694C24"/>
    <w:rsid w:val="00694EA7"/>
    <w:rsid w:val="00695673"/>
    <w:rsid w:val="00695AB7"/>
    <w:rsid w:val="006964CC"/>
    <w:rsid w:val="006964DD"/>
    <w:rsid w:val="006965B9"/>
    <w:rsid w:val="00696B7C"/>
    <w:rsid w:val="00696BEE"/>
    <w:rsid w:val="00697697"/>
    <w:rsid w:val="00697A49"/>
    <w:rsid w:val="006A068A"/>
    <w:rsid w:val="006A0847"/>
    <w:rsid w:val="006A0965"/>
    <w:rsid w:val="006A0B65"/>
    <w:rsid w:val="006A0CFA"/>
    <w:rsid w:val="006A0DD2"/>
    <w:rsid w:val="006A0E60"/>
    <w:rsid w:val="006A1141"/>
    <w:rsid w:val="006A1191"/>
    <w:rsid w:val="006A12B5"/>
    <w:rsid w:val="006A131D"/>
    <w:rsid w:val="006A1395"/>
    <w:rsid w:val="006A1962"/>
    <w:rsid w:val="006A2177"/>
    <w:rsid w:val="006A2C1D"/>
    <w:rsid w:val="006A2CD3"/>
    <w:rsid w:val="006A38EC"/>
    <w:rsid w:val="006A3D7A"/>
    <w:rsid w:val="006A3F78"/>
    <w:rsid w:val="006A40E4"/>
    <w:rsid w:val="006A4409"/>
    <w:rsid w:val="006A4430"/>
    <w:rsid w:val="006A4C9E"/>
    <w:rsid w:val="006A560D"/>
    <w:rsid w:val="006A5726"/>
    <w:rsid w:val="006A59FF"/>
    <w:rsid w:val="006A5B11"/>
    <w:rsid w:val="006A5C7E"/>
    <w:rsid w:val="006A5E55"/>
    <w:rsid w:val="006A6026"/>
    <w:rsid w:val="006A6616"/>
    <w:rsid w:val="006A690E"/>
    <w:rsid w:val="006A6E36"/>
    <w:rsid w:val="006A7432"/>
    <w:rsid w:val="006A76DC"/>
    <w:rsid w:val="006A79AF"/>
    <w:rsid w:val="006A7BAB"/>
    <w:rsid w:val="006A7C38"/>
    <w:rsid w:val="006A7D53"/>
    <w:rsid w:val="006B00BB"/>
    <w:rsid w:val="006B0893"/>
    <w:rsid w:val="006B0BF5"/>
    <w:rsid w:val="006B0DB7"/>
    <w:rsid w:val="006B0E43"/>
    <w:rsid w:val="006B11EF"/>
    <w:rsid w:val="006B11F3"/>
    <w:rsid w:val="006B1803"/>
    <w:rsid w:val="006B2086"/>
    <w:rsid w:val="006B243E"/>
    <w:rsid w:val="006B24E6"/>
    <w:rsid w:val="006B28EF"/>
    <w:rsid w:val="006B293B"/>
    <w:rsid w:val="006B3461"/>
    <w:rsid w:val="006B35A2"/>
    <w:rsid w:val="006B3A0A"/>
    <w:rsid w:val="006B430D"/>
    <w:rsid w:val="006B4709"/>
    <w:rsid w:val="006B4B69"/>
    <w:rsid w:val="006B504C"/>
    <w:rsid w:val="006B52F5"/>
    <w:rsid w:val="006B581C"/>
    <w:rsid w:val="006B67EC"/>
    <w:rsid w:val="006B682E"/>
    <w:rsid w:val="006B7089"/>
    <w:rsid w:val="006B771F"/>
    <w:rsid w:val="006B78DA"/>
    <w:rsid w:val="006B7A93"/>
    <w:rsid w:val="006C0306"/>
    <w:rsid w:val="006C07F6"/>
    <w:rsid w:val="006C0B01"/>
    <w:rsid w:val="006C0BB5"/>
    <w:rsid w:val="006C161F"/>
    <w:rsid w:val="006C169E"/>
    <w:rsid w:val="006C1806"/>
    <w:rsid w:val="006C1838"/>
    <w:rsid w:val="006C1A5E"/>
    <w:rsid w:val="006C1C6B"/>
    <w:rsid w:val="006C1D5E"/>
    <w:rsid w:val="006C1ED1"/>
    <w:rsid w:val="006C2AA0"/>
    <w:rsid w:val="006C2BA3"/>
    <w:rsid w:val="006C3555"/>
    <w:rsid w:val="006C3578"/>
    <w:rsid w:val="006C38D4"/>
    <w:rsid w:val="006C40C9"/>
    <w:rsid w:val="006C440A"/>
    <w:rsid w:val="006C4990"/>
    <w:rsid w:val="006C4ADE"/>
    <w:rsid w:val="006C4F21"/>
    <w:rsid w:val="006C4F7E"/>
    <w:rsid w:val="006C5432"/>
    <w:rsid w:val="006C577B"/>
    <w:rsid w:val="006C58B6"/>
    <w:rsid w:val="006C5992"/>
    <w:rsid w:val="006C5A06"/>
    <w:rsid w:val="006C5BB2"/>
    <w:rsid w:val="006C5FEB"/>
    <w:rsid w:val="006C6773"/>
    <w:rsid w:val="006C7195"/>
    <w:rsid w:val="006C7469"/>
    <w:rsid w:val="006C75CE"/>
    <w:rsid w:val="006C7D4B"/>
    <w:rsid w:val="006C7F15"/>
    <w:rsid w:val="006D0D36"/>
    <w:rsid w:val="006D21CA"/>
    <w:rsid w:val="006D25D9"/>
    <w:rsid w:val="006D2D77"/>
    <w:rsid w:val="006D355B"/>
    <w:rsid w:val="006D40FB"/>
    <w:rsid w:val="006D4346"/>
    <w:rsid w:val="006D435B"/>
    <w:rsid w:val="006D4366"/>
    <w:rsid w:val="006D438F"/>
    <w:rsid w:val="006D4832"/>
    <w:rsid w:val="006D4A44"/>
    <w:rsid w:val="006D4B8A"/>
    <w:rsid w:val="006D4EB8"/>
    <w:rsid w:val="006D50A9"/>
    <w:rsid w:val="006D521C"/>
    <w:rsid w:val="006D549C"/>
    <w:rsid w:val="006D5CF2"/>
    <w:rsid w:val="006D5D66"/>
    <w:rsid w:val="006D67C7"/>
    <w:rsid w:val="006D6A82"/>
    <w:rsid w:val="006D6B1C"/>
    <w:rsid w:val="006D700C"/>
    <w:rsid w:val="006D72D0"/>
    <w:rsid w:val="006D75C8"/>
    <w:rsid w:val="006E017A"/>
    <w:rsid w:val="006E0428"/>
    <w:rsid w:val="006E0737"/>
    <w:rsid w:val="006E07C4"/>
    <w:rsid w:val="006E0B6E"/>
    <w:rsid w:val="006E0F6D"/>
    <w:rsid w:val="006E102B"/>
    <w:rsid w:val="006E12D1"/>
    <w:rsid w:val="006E176D"/>
    <w:rsid w:val="006E25EB"/>
    <w:rsid w:val="006E2685"/>
    <w:rsid w:val="006E2768"/>
    <w:rsid w:val="006E2B2A"/>
    <w:rsid w:val="006E2E4E"/>
    <w:rsid w:val="006E3445"/>
    <w:rsid w:val="006E367C"/>
    <w:rsid w:val="006E3726"/>
    <w:rsid w:val="006E38E9"/>
    <w:rsid w:val="006E49FD"/>
    <w:rsid w:val="006E4ACD"/>
    <w:rsid w:val="006E4CF8"/>
    <w:rsid w:val="006E4E4B"/>
    <w:rsid w:val="006E4E63"/>
    <w:rsid w:val="006E54EC"/>
    <w:rsid w:val="006E5BBD"/>
    <w:rsid w:val="006E638D"/>
    <w:rsid w:val="006E63B0"/>
    <w:rsid w:val="006E6A23"/>
    <w:rsid w:val="006E6C01"/>
    <w:rsid w:val="006E74BC"/>
    <w:rsid w:val="006E7912"/>
    <w:rsid w:val="006E79B2"/>
    <w:rsid w:val="006E79F9"/>
    <w:rsid w:val="006E7BFA"/>
    <w:rsid w:val="006E7E8E"/>
    <w:rsid w:val="006F0255"/>
    <w:rsid w:val="006F0987"/>
    <w:rsid w:val="006F0DE0"/>
    <w:rsid w:val="006F1172"/>
    <w:rsid w:val="006F14FF"/>
    <w:rsid w:val="006F1A39"/>
    <w:rsid w:val="006F1A96"/>
    <w:rsid w:val="006F1DFB"/>
    <w:rsid w:val="006F218A"/>
    <w:rsid w:val="006F236A"/>
    <w:rsid w:val="006F30AD"/>
    <w:rsid w:val="006F3D39"/>
    <w:rsid w:val="006F400A"/>
    <w:rsid w:val="006F4103"/>
    <w:rsid w:val="006F4456"/>
    <w:rsid w:val="006F4970"/>
    <w:rsid w:val="006F4C92"/>
    <w:rsid w:val="006F5492"/>
    <w:rsid w:val="006F58D1"/>
    <w:rsid w:val="006F5C83"/>
    <w:rsid w:val="006F67F2"/>
    <w:rsid w:val="006F6DF9"/>
    <w:rsid w:val="006F6E45"/>
    <w:rsid w:val="006F7014"/>
    <w:rsid w:val="006F703E"/>
    <w:rsid w:val="006F7371"/>
    <w:rsid w:val="006F74A2"/>
    <w:rsid w:val="006F75BB"/>
    <w:rsid w:val="006F775A"/>
    <w:rsid w:val="006F7D45"/>
    <w:rsid w:val="006F7D57"/>
    <w:rsid w:val="00700048"/>
    <w:rsid w:val="007001D5"/>
    <w:rsid w:val="00700446"/>
    <w:rsid w:val="0070070C"/>
    <w:rsid w:val="007008BE"/>
    <w:rsid w:val="00700B9E"/>
    <w:rsid w:val="007011A5"/>
    <w:rsid w:val="00701628"/>
    <w:rsid w:val="0070177A"/>
    <w:rsid w:val="00701AC5"/>
    <w:rsid w:val="00701B56"/>
    <w:rsid w:val="00702BC9"/>
    <w:rsid w:val="007032DA"/>
    <w:rsid w:val="007049C4"/>
    <w:rsid w:val="00704E9C"/>
    <w:rsid w:val="00705252"/>
    <w:rsid w:val="007058C5"/>
    <w:rsid w:val="00705C57"/>
    <w:rsid w:val="00705D5E"/>
    <w:rsid w:val="00706277"/>
    <w:rsid w:val="007077BF"/>
    <w:rsid w:val="007078B8"/>
    <w:rsid w:val="00707B72"/>
    <w:rsid w:val="00707F48"/>
    <w:rsid w:val="00710373"/>
    <w:rsid w:val="007104B0"/>
    <w:rsid w:val="00710EA4"/>
    <w:rsid w:val="007111C0"/>
    <w:rsid w:val="007114AB"/>
    <w:rsid w:val="00711584"/>
    <w:rsid w:val="00712015"/>
    <w:rsid w:val="00712897"/>
    <w:rsid w:val="00712C22"/>
    <w:rsid w:val="00712E24"/>
    <w:rsid w:val="00713092"/>
    <w:rsid w:val="00713773"/>
    <w:rsid w:val="00713A17"/>
    <w:rsid w:val="007142A8"/>
    <w:rsid w:val="0071480C"/>
    <w:rsid w:val="007156BA"/>
    <w:rsid w:val="00715863"/>
    <w:rsid w:val="00715CE4"/>
    <w:rsid w:val="00715D75"/>
    <w:rsid w:val="00716002"/>
    <w:rsid w:val="00716638"/>
    <w:rsid w:val="0071665E"/>
    <w:rsid w:val="00717424"/>
    <w:rsid w:val="00717B2A"/>
    <w:rsid w:val="007206A2"/>
    <w:rsid w:val="0072078E"/>
    <w:rsid w:val="007208B6"/>
    <w:rsid w:val="00720A4A"/>
    <w:rsid w:val="00720AD5"/>
    <w:rsid w:val="00720D55"/>
    <w:rsid w:val="00720F85"/>
    <w:rsid w:val="00721128"/>
    <w:rsid w:val="0072133E"/>
    <w:rsid w:val="00721952"/>
    <w:rsid w:val="00721A62"/>
    <w:rsid w:val="00721F7B"/>
    <w:rsid w:val="007224A3"/>
    <w:rsid w:val="00722831"/>
    <w:rsid w:val="0072352F"/>
    <w:rsid w:val="00723C7B"/>
    <w:rsid w:val="00724677"/>
    <w:rsid w:val="007246CE"/>
    <w:rsid w:val="00724CAA"/>
    <w:rsid w:val="007250A4"/>
    <w:rsid w:val="00725621"/>
    <w:rsid w:val="00725B0A"/>
    <w:rsid w:val="00725CB6"/>
    <w:rsid w:val="00725CC6"/>
    <w:rsid w:val="0072636D"/>
    <w:rsid w:val="00726FBD"/>
    <w:rsid w:val="007270EF"/>
    <w:rsid w:val="00727BED"/>
    <w:rsid w:val="00727CFE"/>
    <w:rsid w:val="00727D09"/>
    <w:rsid w:val="00727D11"/>
    <w:rsid w:val="00727E69"/>
    <w:rsid w:val="007300A4"/>
    <w:rsid w:val="0073049A"/>
    <w:rsid w:val="00730B6B"/>
    <w:rsid w:val="00730C09"/>
    <w:rsid w:val="00730C69"/>
    <w:rsid w:val="00730E15"/>
    <w:rsid w:val="007311C2"/>
    <w:rsid w:val="0073165A"/>
    <w:rsid w:val="0073279E"/>
    <w:rsid w:val="0073293B"/>
    <w:rsid w:val="00732AC5"/>
    <w:rsid w:val="00732E33"/>
    <w:rsid w:val="007334B9"/>
    <w:rsid w:val="007334C7"/>
    <w:rsid w:val="00733E38"/>
    <w:rsid w:val="007346FD"/>
    <w:rsid w:val="00734D7E"/>
    <w:rsid w:val="00734D8E"/>
    <w:rsid w:val="00734E95"/>
    <w:rsid w:val="007356F4"/>
    <w:rsid w:val="007359E4"/>
    <w:rsid w:val="00735ADC"/>
    <w:rsid w:val="00735B0A"/>
    <w:rsid w:val="00735CE3"/>
    <w:rsid w:val="00736521"/>
    <w:rsid w:val="00736647"/>
    <w:rsid w:val="00736CFC"/>
    <w:rsid w:val="00737927"/>
    <w:rsid w:val="00737D8E"/>
    <w:rsid w:val="007403B6"/>
    <w:rsid w:val="00740982"/>
    <w:rsid w:val="00740BAC"/>
    <w:rsid w:val="007411B9"/>
    <w:rsid w:val="007418AD"/>
    <w:rsid w:val="00742882"/>
    <w:rsid w:val="00743106"/>
    <w:rsid w:val="0074349D"/>
    <w:rsid w:val="007434C0"/>
    <w:rsid w:val="007439B1"/>
    <w:rsid w:val="00744A81"/>
    <w:rsid w:val="00744A99"/>
    <w:rsid w:val="00744E06"/>
    <w:rsid w:val="007451F9"/>
    <w:rsid w:val="0074570C"/>
    <w:rsid w:val="00745CE9"/>
    <w:rsid w:val="007461EB"/>
    <w:rsid w:val="00747348"/>
    <w:rsid w:val="007476E3"/>
    <w:rsid w:val="007477D9"/>
    <w:rsid w:val="00747A5F"/>
    <w:rsid w:val="0075001F"/>
    <w:rsid w:val="00750179"/>
    <w:rsid w:val="007502CD"/>
    <w:rsid w:val="007507CC"/>
    <w:rsid w:val="00750ACC"/>
    <w:rsid w:val="00750B36"/>
    <w:rsid w:val="00750D4C"/>
    <w:rsid w:val="00750E30"/>
    <w:rsid w:val="0075108B"/>
    <w:rsid w:val="007511A0"/>
    <w:rsid w:val="00751311"/>
    <w:rsid w:val="007514B7"/>
    <w:rsid w:val="007515D2"/>
    <w:rsid w:val="00752245"/>
    <w:rsid w:val="0075265F"/>
    <w:rsid w:val="00752A63"/>
    <w:rsid w:val="00753239"/>
    <w:rsid w:val="00753F52"/>
    <w:rsid w:val="007548F9"/>
    <w:rsid w:val="007550C9"/>
    <w:rsid w:val="0075518C"/>
    <w:rsid w:val="00755286"/>
    <w:rsid w:val="007554FA"/>
    <w:rsid w:val="007558C6"/>
    <w:rsid w:val="00755AB6"/>
    <w:rsid w:val="00755FF2"/>
    <w:rsid w:val="00756880"/>
    <w:rsid w:val="00756E3C"/>
    <w:rsid w:val="00756FA8"/>
    <w:rsid w:val="0076138C"/>
    <w:rsid w:val="007614BF"/>
    <w:rsid w:val="007615DD"/>
    <w:rsid w:val="007617C6"/>
    <w:rsid w:val="00761929"/>
    <w:rsid w:val="00761C49"/>
    <w:rsid w:val="00761C55"/>
    <w:rsid w:val="00762338"/>
    <w:rsid w:val="0076258B"/>
    <w:rsid w:val="007626C3"/>
    <w:rsid w:val="00762ED9"/>
    <w:rsid w:val="00763111"/>
    <w:rsid w:val="00763180"/>
    <w:rsid w:val="00763436"/>
    <w:rsid w:val="0076370A"/>
    <w:rsid w:val="00763976"/>
    <w:rsid w:val="00763988"/>
    <w:rsid w:val="00763A08"/>
    <w:rsid w:val="007644F1"/>
    <w:rsid w:val="00764966"/>
    <w:rsid w:val="00764CFC"/>
    <w:rsid w:val="00764EC9"/>
    <w:rsid w:val="0076552A"/>
    <w:rsid w:val="007659D0"/>
    <w:rsid w:val="00765C1C"/>
    <w:rsid w:val="007661F1"/>
    <w:rsid w:val="00766805"/>
    <w:rsid w:val="00766B14"/>
    <w:rsid w:val="00766ED4"/>
    <w:rsid w:val="00767501"/>
    <w:rsid w:val="00767EEA"/>
    <w:rsid w:val="00767F67"/>
    <w:rsid w:val="007703CE"/>
    <w:rsid w:val="00770AEB"/>
    <w:rsid w:val="00771590"/>
    <w:rsid w:val="00771F21"/>
    <w:rsid w:val="007723C6"/>
    <w:rsid w:val="00772952"/>
    <w:rsid w:val="00772C81"/>
    <w:rsid w:val="00772F8F"/>
    <w:rsid w:val="00773BE2"/>
    <w:rsid w:val="0077498F"/>
    <w:rsid w:val="00774A63"/>
    <w:rsid w:val="00774A97"/>
    <w:rsid w:val="00774D6C"/>
    <w:rsid w:val="00774E6B"/>
    <w:rsid w:val="00775606"/>
    <w:rsid w:val="00775F5C"/>
    <w:rsid w:val="007762BB"/>
    <w:rsid w:val="00776DC5"/>
    <w:rsid w:val="00776FC9"/>
    <w:rsid w:val="007771ED"/>
    <w:rsid w:val="007773CC"/>
    <w:rsid w:val="00777802"/>
    <w:rsid w:val="00777BE1"/>
    <w:rsid w:val="00780514"/>
    <w:rsid w:val="007805B0"/>
    <w:rsid w:val="00780866"/>
    <w:rsid w:val="00780966"/>
    <w:rsid w:val="00781152"/>
    <w:rsid w:val="00781A5F"/>
    <w:rsid w:val="00781E75"/>
    <w:rsid w:val="0078203F"/>
    <w:rsid w:val="0078227F"/>
    <w:rsid w:val="00782696"/>
    <w:rsid w:val="00782AB2"/>
    <w:rsid w:val="00782FA9"/>
    <w:rsid w:val="00783780"/>
    <w:rsid w:val="00783E46"/>
    <w:rsid w:val="00783ED3"/>
    <w:rsid w:val="00783FC2"/>
    <w:rsid w:val="007840E8"/>
    <w:rsid w:val="007845B3"/>
    <w:rsid w:val="007849CB"/>
    <w:rsid w:val="0078500B"/>
    <w:rsid w:val="007850AC"/>
    <w:rsid w:val="00785144"/>
    <w:rsid w:val="00785250"/>
    <w:rsid w:val="00785812"/>
    <w:rsid w:val="00785C32"/>
    <w:rsid w:val="00786388"/>
    <w:rsid w:val="00786A39"/>
    <w:rsid w:val="00786D2E"/>
    <w:rsid w:val="00786FB9"/>
    <w:rsid w:val="007874D5"/>
    <w:rsid w:val="0078796B"/>
    <w:rsid w:val="00787ABA"/>
    <w:rsid w:val="00787EFC"/>
    <w:rsid w:val="00787F03"/>
    <w:rsid w:val="00790584"/>
    <w:rsid w:val="0079078F"/>
    <w:rsid w:val="00790DA6"/>
    <w:rsid w:val="00790FA3"/>
    <w:rsid w:val="00790FF5"/>
    <w:rsid w:val="00791AF6"/>
    <w:rsid w:val="0079221C"/>
    <w:rsid w:val="00792667"/>
    <w:rsid w:val="0079279E"/>
    <w:rsid w:val="007927EC"/>
    <w:rsid w:val="00792970"/>
    <w:rsid w:val="00792EFA"/>
    <w:rsid w:val="00792F2F"/>
    <w:rsid w:val="007931EB"/>
    <w:rsid w:val="00793ABF"/>
    <w:rsid w:val="00794342"/>
    <w:rsid w:val="007947A2"/>
    <w:rsid w:val="007948FB"/>
    <w:rsid w:val="00794D52"/>
    <w:rsid w:val="00794FBA"/>
    <w:rsid w:val="00795629"/>
    <w:rsid w:val="00795A5A"/>
    <w:rsid w:val="00795B24"/>
    <w:rsid w:val="00795C13"/>
    <w:rsid w:val="00795C83"/>
    <w:rsid w:val="00795E85"/>
    <w:rsid w:val="0079625D"/>
    <w:rsid w:val="00796BA7"/>
    <w:rsid w:val="00796D76"/>
    <w:rsid w:val="0079726A"/>
    <w:rsid w:val="00797286"/>
    <w:rsid w:val="007976AA"/>
    <w:rsid w:val="00797873"/>
    <w:rsid w:val="00797B6A"/>
    <w:rsid w:val="007A086F"/>
    <w:rsid w:val="007A0A9A"/>
    <w:rsid w:val="007A0BB6"/>
    <w:rsid w:val="007A0CAE"/>
    <w:rsid w:val="007A1741"/>
    <w:rsid w:val="007A1A46"/>
    <w:rsid w:val="007A1F42"/>
    <w:rsid w:val="007A1FF5"/>
    <w:rsid w:val="007A253A"/>
    <w:rsid w:val="007A263E"/>
    <w:rsid w:val="007A280D"/>
    <w:rsid w:val="007A32A9"/>
    <w:rsid w:val="007A3852"/>
    <w:rsid w:val="007A3AEE"/>
    <w:rsid w:val="007A49A2"/>
    <w:rsid w:val="007A4AE4"/>
    <w:rsid w:val="007A5058"/>
    <w:rsid w:val="007A51AD"/>
    <w:rsid w:val="007A52DA"/>
    <w:rsid w:val="007A5389"/>
    <w:rsid w:val="007A55C8"/>
    <w:rsid w:val="007A55D3"/>
    <w:rsid w:val="007A5609"/>
    <w:rsid w:val="007A5A14"/>
    <w:rsid w:val="007A5A88"/>
    <w:rsid w:val="007A5B79"/>
    <w:rsid w:val="007A5C1C"/>
    <w:rsid w:val="007A5E28"/>
    <w:rsid w:val="007A652A"/>
    <w:rsid w:val="007A65AA"/>
    <w:rsid w:val="007A6B41"/>
    <w:rsid w:val="007A6C27"/>
    <w:rsid w:val="007A7535"/>
    <w:rsid w:val="007B0D85"/>
    <w:rsid w:val="007B104E"/>
    <w:rsid w:val="007B11F2"/>
    <w:rsid w:val="007B1F7B"/>
    <w:rsid w:val="007B23ED"/>
    <w:rsid w:val="007B2455"/>
    <w:rsid w:val="007B26E7"/>
    <w:rsid w:val="007B2A22"/>
    <w:rsid w:val="007B2A8E"/>
    <w:rsid w:val="007B3355"/>
    <w:rsid w:val="007B4702"/>
    <w:rsid w:val="007B472F"/>
    <w:rsid w:val="007B4882"/>
    <w:rsid w:val="007B4C14"/>
    <w:rsid w:val="007B6D28"/>
    <w:rsid w:val="007B74CA"/>
    <w:rsid w:val="007B7715"/>
    <w:rsid w:val="007B7837"/>
    <w:rsid w:val="007B7B60"/>
    <w:rsid w:val="007B7CE1"/>
    <w:rsid w:val="007B7E49"/>
    <w:rsid w:val="007B7EEA"/>
    <w:rsid w:val="007C04B8"/>
    <w:rsid w:val="007C09DC"/>
    <w:rsid w:val="007C111D"/>
    <w:rsid w:val="007C11EA"/>
    <w:rsid w:val="007C1589"/>
    <w:rsid w:val="007C19F3"/>
    <w:rsid w:val="007C23BB"/>
    <w:rsid w:val="007C2A1F"/>
    <w:rsid w:val="007C2B35"/>
    <w:rsid w:val="007C2B50"/>
    <w:rsid w:val="007C2FA1"/>
    <w:rsid w:val="007C3292"/>
    <w:rsid w:val="007C3749"/>
    <w:rsid w:val="007C3916"/>
    <w:rsid w:val="007C3F64"/>
    <w:rsid w:val="007C4171"/>
    <w:rsid w:val="007C4DA2"/>
    <w:rsid w:val="007C4DB9"/>
    <w:rsid w:val="007C53B5"/>
    <w:rsid w:val="007C53E1"/>
    <w:rsid w:val="007C58BA"/>
    <w:rsid w:val="007C6546"/>
    <w:rsid w:val="007C727D"/>
    <w:rsid w:val="007C78C7"/>
    <w:rsid w:val="007C7BD5"/>
    <w:rsid w:val="007C7FDE"/>
    <w:rsid w:val="007D060C"/>
    <w:rsid w:val="007D0629"/>
    <w:rsid w:val="007D078D"/>
    <w:rsid w:val="007D0ADA"/>
    <w:rsid w:val="007D0EA7"/>
    <w:rsid w:val="007D1032"/>
    <w:rsid w:val="007D14EA"/>
    <w:rsid w:val="007D15E1"/>
    <w:rsid w:val="007D18ED"/>
    <w:rsid w:val="007D195D"/>
    <w:rsid w:val="007D1BBD"/>
    <w:rsid w:val="007D22CA"/>
    <w:rsid w:val="007D2938"/>
    <w:rsid w:val="007D2A3D"/>
    <w:rsid w:val="007D30F4"/>
    <w:rsid w:val="007D3249"/>
    <w:rsid w:val="007D3702"/>
    <w:rsid w:val="007D3C74"/>
    <w:rsid w:val="007D3D32"/>
    <w:rsid w:val="007D42A1"/>
    <w:rsid w:val="007D43BD"/>
    <w:rsid w:val="007D488C"/>
    <w:rsid w:val="007D4949"/>
    <w:rsid w:val="007D49B5"/>
    <w:rsid w:val="007D4DE2"/>
    <w:rsid w:val="007D5250"/>
    <w:rsid w:val="007D5669"/>
    <w:rsid w:val="007D5EDE"/>
    <w:rsid w:val="007D5EE5"/>
    <w:rsid w:val="007D6127"/>
    <w:rsid w:val="007D6526"/>
    <w:rsid w:val="007D6A63"/>
    <w:rsid w:val="007D727E"/>
    <w:rsid w:val="007D794F"/>
    <w:rsid w:val="007D7A4D"/>
    <w:rsid w:val="007D7F06"/>
    <w:rsid w:val="007E012C"/>
    <w:rsid w:val="007E0447"/>
    <w:rsid w:val="007E056B"/>
    <w:rsid w:val="007E0666"/>
    <w:rsid w:val="007E07D7"/>
    <w:rsid w:val="007E09AE"/>
    <w:rsid w:val="007E0A69"/>
    <w:rsid w:val="007E0F90"/>
    <w:rsid w:val="007E107A"/>
    <w:rsid w:val="007E1280"/>
    <w:rsid w:val="007E1541"/>
    <w:rsid w:val="007E16B5"/>
    <w:rsid w:val="007E1D03"/>
    <w:rsid w:val="007E2372"/>
    <w:rsid w:val="007E23E1"/>
    <w:rsid w:val="007E2491"/>
    <w:rsid w:val="007E28A5"/>
    <w:rsid w:val="007E28C1"/>
    <w:rsid w:val="007E299E"/>
    <w:rsid w:val="007E29E7"/>
    <w:rsid w:val="007E2A3B"/>
    <w:rsid w:val="007E391A"/>
    <w:rsid w:val="007E3B4E"/>
    <w:rsid w:val="007E3E0E"/>
    <w:rsid w:val="007E483C"/>
    <w:rsid w:val="007E48A0"/>
    <w:rsid w:val="007E4B89"/>
    <w:rsid w:val="007E53EE"/>
    <w:rsid w:val="007E575C"/>
    <w:rsid w:val="007E5AE2"/>
    <w:rsid w:val="007E5B49"/>
    <w:rsid w:val="007E6059"/>
    <w:rsid w:val="007E62A3"/>
    <w:rsid w:val="007E63A3"/>
    <w:rsid w:val="007E64B8"/>
    <w:rsid w:val="007E652B"/>
    <w:rsid w:val="007E68F9"/>
    <w:rsid w:val="007E6EFC"/>
    <w:rsid w:val="007E7276"/>
    <w:rsid w:val="007E73C6"/>
    <w:rsid w:val="007E7E78"/>
    <w:rsid w:val="007E7FDA"/>
    <w:rsid w:val="007F014C"/>
    <w:rsid w:val="007F0339"/>
    <w:rsid w:val="007F03F5"/>
    <w:rsid w:val="007F05D6"/>
    <w:rsid w:val="007F0AE6"/>
    <w:rsid w:val="007F0D71"/>
    <w:rsid w:val="007F10EC"/>
    <w:rsid w:val="007F1307"/>
    <w:rsid w:val="007F13B0"/>
    <w:rsid w:val="007F1757"/>
    <w:rsid w:val="007F19E2"/>
    <w:rsid w:val="007F232A"/>
    <w:rsid w:val="007F38C2"/>
    <w:rsid w:val="007F3B59"/>
    <w:rsid w:val="007F3D4C"/>
    <w:rsid w:val="007F3E9D"/>
    <w:rsid w:val="007F452B"/>
    <w:rsid w:val="007F4722"/>
    <w:rsid w:val="007F4734"/>
    <w:rsid w:val="007F4A22"/>
    <w:rsid w:val="007F4F6D"/>
    <w:rsid w:val="007F542C"/>
    <w:rsid w:val="007F6102"/>
    <w:rsid w:val="007F6513"/>
    <w:rsid w:val="007F6A8F"/>
    <w:rsid w:val="007F6E0D"/>
    <w:rsid w:val="007F6F68"/>
    <w:rsid w:val="007F744E"/>
    <w:rsid w:val="00800015"/>
    <w:rsid w:val="00800049"/>
    <w:rsid w:val="0080049B"/>
    <w:rsid w:val="008005DF"/>
    <w:rsid w:val="00800C4C"/>
    <w:rsid w:val="00800E18"/>
    <w:rsid w:val="00800EFC"/>
    <w:rsid w:val="0080157F"/>
    <w:rsid w:val="0080169D"/>
    <w:rsid w:val="00801715"/>
    <w:rsid w:val="00801735"/>
    <w:rsid w:val="008018BE"/>
    <w:rsid w:val="008018E9"/>
    <w:rsid w:val="008018F1"/>
    <w:rsid w:val="00801909"/>
    <w:rsid w:val="00802184"/>
    <w:rsid w:val="008021BE"/>
    <w:rsid w:val="008022B7"/>
    <w:rsid w:val="00802331"/>
    <w:rsid w:val="008023E0"/>
    <w:rsid w:val="008026AF"/>
    <w:rsid w:val="00802FD3"/>
    <w:rsid w:val="00803368"/>
    <w:rsid w:val="008033FB"/>
    <w:rsid w:val="00803415"/>
    <w:rsid w:val="00803770"/>
    <w:rsid w:val="00803F41"/>
    <w:rsid w:val="00803FAA"/>
    <w:rsid w:val="00804035"/>
    <w:rsid w:val="00804269"/>
    <w:rsid w:val="00804373"/>
    <w:rsid w:val="0080458A"/>
    <w:rsid w:val="00804959"/>
    <w:rsid w:val="008050E4"/>
    <w:rsid w:val="00805146"/>
    <w:rsid w:val="00805ABA"/>
    <w:rsid w:val="00805FFD"/>
    <w:rsid w:val="0080601A"/>
    <w:rsid w:val="0080611A"/>
    <w:rsid w:val="00806192"/>
    <w:rsid w:val="00806D2A"/>
    <w:rsid w:val="00806F00"/>
    <w:rsid w:val="008072AF"/>
    <w:rsid w:val="008074C7"/>
    <w:rsid w:val="00807977"/>
    <w:rsid w:val="00807F64"/>
    <w:rsid w:val="00810096"/>
    <w:rsid w:val="008113AD"/>
    <w:rsid w:val="008117A8"/>
    <w:rsid w:val="00811CB5"/>
    <w:rsid w:val="00812CA1"/>
    <w:rsid w:val="00812D31"/>
    <w:rsid w:val="0081460B"/>
    <w:rsid w:val="00814978"/>
    <w:rsid w:val="00814CAA"/>
    <w:rsid w:val="00814D1B"/>
    <w:rsid w:val="008156AC"/>
    <w:rsid w:val="00815849"/>
    <w:rsid w:val="008163D3"/>
    <w:rsid w:val="00816619"/>
    <w:rsid w:val="00816CB1"/>
    <w:rsid w:val="00816CD5"/>
    <w:rsid w:val="00816D05"/>
    <w:rsid w:val="00817110"/>
    <w:rsid w:val="00817305"/>
    <w:rsid w:val="008176AF"/>
    <w:rsid w:val="008176D0"/>
    <w:rsid w:val="00817781"/>
    <w:rsid w:val="00817875"/>
    <w:rsid w:val="00817924"/>
    <w:rsid w:val="00817D81"/>
    <w:rsid w:val="00817F73"/>
    <w:rsid w:val="00820015"/>
    <w:rsid w:val="00820A4D"/>
    <w:rsid w:val="00820CF6"/>
    <w:rsid w:val="00821713"/>
    <w:rsid w:val="008218FF"/>
    <w:rsid w:val="00821B15"/>
    <w:rsid w:val="00822067"/>
    <w:rsid w:val="008224EF"/>
    <w:rsid w:val="008225DF"/>
    <w:rsid w:val="0082278B"/>
    <w:rsid w:val="00822E65"/>
    <w:rsid w:val="00822F6D"/>
    <w:rsid w:val="00823391"/>
    <w:rsid w:val="0082364E"/>
    <w:rsid w:val="00823BE6"/>
    <w:rsid w:val="0082411C"/>
    <w:rsid w:val="00824275"/>
    <w:rsid w:val="00824717"/>
    <w:rsid w:val="00825215"/>
    <w:rsid w:val="0082565B"/>
    <w:rsid w:val="00825FDA"/>
    <w:rsid w:val="00826106"/>
    <w:rsid w:val="008262CB"/>
    <w:rsid w:val="00826E96"/>
    <w:rsid w:val="00826F88"/>
    <w:rsid w:val="00826FA0"/>
    <w:rsid w:val="00827379"/>
    <w:rsid w:val="0082768A"/>
    <w:rsid w:val="00827737"/>
    <w:rsid w:val="008279DC"/>
    <w:rsid w:val="00827A5C"/>
    <w:rsid w:val="008306D0"/>
    <w:rsid w:val="00830738"/>
    <w:rsid w:val="0083087C"/>
    <w:rsid w:val="00830A3F"/>
    <w:rsid w:val="00830E3E"/>
    <w:rsid w:val="00831110"/>
    <w:rsid w:val="00831398"/>
    <w:rsid w:val="00831D39"/>
    <w:rsid w:val="00832029"/>
    <w:rsid w:val="00832834"/>
    <w:rsid w:val="00832A69"/>
    <w:rsid w:val="00832C91"/>
    <w:rsid w:val="00832FC9"/>
    <w:rsid w:val="008332E4"/>
    <w:rsid w:val="00833324"/>
    <w:rsid w:val="0083348F"/>
    <w:rsid w:val="008342A1"/>
    <w:rsid w:val="008344EC"/>
    <w:rsid w:val="00834710"/>
    <w:rsid w:val="008350F5"/>
    <w:rsid w:val="008352D4"/>
    <w:rsid w:val="00835DBB"/>
    <w:rsid w:val="00836794"/>
    <w:rsid w:val="00836AE9"/>
    <w:rsid w:val="00837588"/>
    <w:rsid w:val="00837609"/>
    <w:rsid w:val="008401A3"/>
    <w:rsid w:val="00840346"/>
    <w:rsid w:val="008405B6"/>
    <w:rsid w:val="00841339"/>
    <w:rsid w:val="008415A1"/>
    <w:rsid w:val="008416C5"/>
    <w:rsid w:val="0084187B"/>
    <w:rsid w:val="0084219C"/>
    <w:rsid w:val="0084257C"/>
    <w:rsid w:val="00843483"/>
    <w:rsid w:val="00843564"/>
    <w:rsid w:val="00843875"/>
    <w:rsid w:val="00843C7E"/>
    <w:rsid w:val="00843E51"/>
    <w:rsid w:val="00845310"/>
    <w:rsid w:val="00846175"/>
    <w:rsid w:val="00846A3F"/>
    <w:rsid w:val="00846C5C"/>
    <w:rsid w:val="008473F4"/>
    <w:rsid w:val="00847498"/>
    <w:rsid w:val="00847C53"/>
    <w:rsid w:val="00850379"/>
    <w:rsid w:val="00850476"/>
    <w:rsid w:val="008504CF"/>
    <w:rsid w:val="00850613"/>
    <w:rsid w:val="0085080D"/>
    <w:rsid w:val="00850B70"/>
    <w:rsid w:val="00850D45"/>
    <w:rsid w:val="00850E17"/>
    <w:rsid w:val="00850EF2"/>
    <w:rsid w:val="00851295"/>
    <w:rsid w:val="0085184E"/>
    <w:rsid w:val="00851938"/>
    <w:rsid w:val="0085201C"/>
    <w:rsid w:val="00852195"/>
    <w:rsid w:val="008522CC"/>
    <w:rsid w:val="008526B2"/>
    <w:rsid w:val="0085299C"/>
    <w:rsid w:val="00852A89"/>
    <w:rsid w:val="00852B27"/>
    <w:rsid w:val="008533AA"/>
    <w:rsid w:val="00853A56"/>
    <w:rsid w:val="00853C22"/>
    <w:rsid w:val="00853C6B"/>
    <w:rsid w:val="00853E79"/>
    <w:rsid w:val="00853EF2"/>
    <w:rsid w:val="0085466D"/>
    <w:rsid w:val="008550E2"/>
    <w:rsid w:val="008553F8"/>
    <w:rsid w:val="00855607"/>
    <w:rsid w:val="00855A5F"/>
    <w:rsid w:val="00855BD6"/>
    <w:rsid w:val="008561EA"/>
    <w:rsid w:val="008562E5"/>
    <w:rsid w:val="00856AEC"/>
    <w:rsid w:val="00857767"/>
    <w:rsid w:val="00857964"/>
    <w:rsid w:val="00857D4B"/>
    <w:rsid w:val="00857E4B"/>
    <w:rsid w:val="00857F23"/>
    <w:rsid w:val="0086030C"/>
    <w:rsid w:val="008607D2"/>
    <w:rsid w:val="008618D2"/>
    <w:rsid w:val="008619D0"/>
    <w:rsid w:val="00861A01"/>
    <w:rsid w:val="00861C09"/>
    <w:rsid w:val="00862132"/>
    <w:rsid w:val="0086223C"/>
    <w:rsid w:val="008626B0"/>
    <w:rsid w:val="00862A90"/>
    <w:rsid w:val="00862CF6"/>
    <w:rsid w:val="008630C2"/>
    <w:rsid w:val="0086320A"/>
    <w:rsid w:val="0086335F"/>
    <w:rsid w:val="008637B0"/>
    <w:rsid w:val="00863A06"/>
    <w:rsid w:val="00863C9A"/>
    <w:rsid w:val="0086436F"/>
    <w:rsid w:val="00864700"/>
    <w:rsid w:val="008649CF"/>
    <w:rsid w:val="00865B1D"/>
    <w:rsid w:val="00866601"/>
    <w:rsid w:val="0086677C"/>
    <w:rsid w:val="00866DF1"/>
    <w:rsid w:val="0086701D"/>
    <w:rsid w:val="008672DF"/>
    <w:rsid w:val="0086760E"/>
    <w:rsid w:val="008676E0"/>
    <w:rsid w:val="0087047F"/>
    <w:rsid w:val="008706C1"/>
    <w:rsid w:val="00870F99"/>
    <w:rsid w:val="00871214"/>
    <w:rsid w:val="008716DF"/>
    <w:rsid w:val="0087288A"/>
    <w:rsid w:val="00872B37"/>
    <w:rsid w:val="00872EE8"/>
    <w:rsid w:val="00873281"/>
    <w:rsid w:val="00873291"/>
    <w:rsid w:val="0087361C"/>
    <w:rsid w:val="008739BC"/>
    <w:rsid w:val="008741D0"/>
    <w:rsid w:val="00874289"/>
    <w:rsid w:val="00874360"/>
    <w:rsid w:val="008746AF"/>
    <w:rsid w:val="0087480D"/>
    <w:rsid w:val="00874DA5"/>
    <w:rsid w:val="008753C2"/>
    <w:rsid w:val="00876125"/>
    <w:rsid w:val="0087655A"/>
    <w:rsid w:val="00876B9C"/>
    <w:rsid w:val="00876C25"/>
    <w:rsid w:val="00877528"/>
    <w:rsid w:val="00877B1D"/>
    <w:rsid w:val="0088011C"/>
    <w:rsid w:val="00880A17"/>
    <w:rsid w:val="008811A6"/>
    <w:rsid w:val="0088190F"/>
    <w:rsid w:val="0088343A"/>
    <w:rsid w:val="008838EB"/>
    <w:rsid w:val="00883A02"/>
    <w:rsid w:val="00883BA6"/>
    <w:rsid w:val="00884113"/>
    <w:rsid w:val="00884252"/>
    <w:rsid w:val="0088442C"/>
    <w:rsid w:val="00884640"/>
    <w:rsid w:val="00884683"/>
    <w:rsid w:val="00884A6D"/>
    <w:rsid w:val="00884C40"/>
    <w:rsid w:val="00884CBA"/>
    <w:rsid w:val="008850FD"/>
    <w:rsid w:val="008852ED"/>
    <w:rsid w:val="008856F9"/>
    <w:rsid w:val="008861C7"/>
    <w:rsid w:val="00886625"/>
    <w:rsid w:val="008866B4"/>
    <w:rsid w:val="00886746"/>
    <w:rsid w:val="008868F5"/>
    <w:rsid w:val="0088696A"/>
    <w:rsid w:val="00887BEF"/>
    <w:rsid w:val="00887E0B"/>
    <w:rsid w:val="00887E13"/>
    <w:rsid w:val="008905B4"/>
    <w:rsid w:val="00890E39"/>
    <w:rsid w:val="0089122C"/>
    <w:rsid w:val="00891441"/>
    <w:rsid w:val="0089197F"/>
    <w:rsid w:val="008919A5"/>
    <w:rsid w:val="00891E9E"/>
    <w:rsid w:val="00892049"/>
    <w:rsid w:val="008920EA"/>
    <w:rsid w:val="008926AE"/>
    <w:rsid w:val="0089303E"/>
    <w:rsid w:val="00893989"/>
    <w:rsid w:val="00894145"/>
    <w:rsid w:val="00894480"/>
    <w:rsid w:val="008948F1"/>
    <w:rsid w:val="0089509D"/>
    <w:rsid w:val="008951AD"/>
    <w:rsid w:val="008955BB"/>
    <w:rsid w:val="008955F7"/>
    <w:rsid w:val="00895872"/>
    <w:rsid w:val="008959A4"/>
    <w:rsid w:val="00895C55"/>
    <w:rsid w:val="00895EF9"/>
    <w:rsid w:val="00896607"/>
    <w:rsid w:val="00896B97"/>
    <w:rsid w:val="00896D2D"/>
    <w:rsid w:val="00896F94"/>
    <w:rsid w:val="00897569"/>
    <w:rsid w:val="008979B0"/>
    <w:rsid w:val="008A07AA"/>
    <w:rsid w:val="008A080C"/>
    <w:rsid w:val="008A0AA4"/>
    <w:rsid w:val="008A10EA"/>
    <w:rsid w:val="008A16B1"/>
    <w:rsid w:val="008A1F95"/>
    <w:rsid w:val="008A224A"/>
    <w:rsid w:val="008A287D"/>
    <w:rsid w:val="008A294F"/>
    <w:rsid w:val="008A2CC3"/>
    <w:rsid w:val="008A2D42"/>
    <w:rsid w:val="008A33D6"/>
    <w:rsid w:val="008A3DBB"/>
    <w:rsid w:val="008A3F11"/>
    <w:rsid w:val="008A440B"/>
    <w:rsid w:val="008A4423"/>
    <w:rsid w:val="008A44BA"/>
    <w:rsid w:val="008A48FA"/>
    <w:rsid w:val="008A5415"/>
    <w:rsid w:val="008A59D6"/>
    <w:rsid w:val="008A5D91"/>
    <w:rsid w:val="008A5E3D"/>
    <w:rsid w:val="008A690F"/>
    <w:rsid w:val="008A6C04"/>
    <w:rsid w:val="008A7CFC"/>
    <w:rsid w:val="008A7F27"/>
    <w:rsid w:val="008B05ED"/>
    <w:rsid w:val="008B0A1C"/>
    <w:rsid w:val="008B0CB5"/>
    <w:rsid w:val="008B0D6A"/>
    <w:rsid w:val="008B1218"/>
    <w:rsid w:val="008B12F5"/>
    <w:rsid w:val="008B1A2F"/>
    <w:rsid w:val="008B1B45"/>
    <w:rsid w:val="008B2AE2"/>
    <w:rsid w:val="008B2CE9"/>
    <w:rsid w:val="008B2E8A"/>
    <w:rsid w:val="008B3870"/>
    <w:rsid w:val="008B3885"/>
    <w:rsid w:val="008B393E"/>
    <w:rsid w:val="008B3A78"/>
    <w:rsid w:val="008B54CB"/>
    <w:rsid w:val="008B554C"/>
    <w:rsid w:val="008B605B"/>
    <w:rsid w:val="008B634A"/>
    <w:rsid w:val="008B639D"/>
    <w:rsid w:val="008B6409"/>
    <w:rsid w:val="008B644D"/>
    <w:rsid w:val="008B691E"/>
    <w:rsid w:val="008B69A0"/>
    <w:rsid w:val="008B70D6"/>
    <w:rsid w:val="008B7A72"/>
    <w:rsid w:val="008C002B"/>
    <w:rsid w:val="008C10D2"/>
    <w:rsid w:val="008C131D"/>
    <w:rsid w:val="008C1643"/>
    <w:rsid w:val="008C169C"/>
    <w:rsid w:val="008C16B7"/>
    <w:rsid w:val="008C1979"/>
    <w:rsid w:val="008C23AE"/>
    <w:rsid w:val="008C24EB"/>
    <w:rsid w:val="008C3955"/>
    <w:rsid w:val="008C39AC"/>
    <w:rsid w:val="008C3E14"/>
    <w:rsid w:val="008C4797"/>
    <w:rsid w:val="008C4A74"/>
    <w:rsid w:val="008C4DD3"/>
    <w:rsid w:val="008C53A1"/>
    <w:rsid w:val="008C580C"/>
    <w:rsid w:val="008C5841"/>
    <w:rsid w:val="008C5A0B"/>
    <w:rsid w:val="008C5C94"/>
    <w:rsid w:val="008C5EF9"/>
    <w:rsid w:val="008C6103"/>
    <w:rsid w:val="008C64F5"/>
    <w:rsid w:val="008C7B17"/>
    <w:rsid w:val="008C7D75"/>
    <w:rsid w:val="008D02A8"/>
    <w:rsid w:val="008D040D"/>
    <w:rsid w:val="008D0858"/>
    <w:rsid w:val="008D0EFC"/>
    <w:rsid w:val="008D1705"/>
    <w:rsid w:val="008D17A6"/>
    <w:rsid w:val="008D1861"/>
    <w:rsid w:val="008D18FA"/>
    <w:rsid w:val="008D1E1D"/>
    <w:rsid w:val="008D2089"/>
    <w:rsid w:val="008D2B39"/>
    <w:rsid w:val="008D313B"/>
    <w:rsid w:val="008D4583"/>
    <w:rsid w:val="008D4D79"/>
    <w:rsid w:val="008D4E5F"/>
    <w:rsid w:val="008D508D"/>
    <w:rsid w:val="008D5587"/>
    <w:rsid w:val="008D582E"/>
    <w:rsid w:val="008D5F7E"/>
    <w:rsid w:val="008D5F86"/>
    <w:rsid w:val="008D617F"/>
    <w:rsid w:val="008D6207"/>
    <w:rsid w:val="008D6250"/>
    <w:rsid w:val="008D6342"/>
    <w:rsid w:val="008D768B"/>
    <w:rsid w:val="008D77FF"/>
    <w:rsid w:val="008D793E"/>
    <w:rsid w:val="008D79AD"/>
    <w:rsid w:val="008D7A14"/>
    <w:rsid w:val="008D7E69"/>
    <w:rsid w:val="008E03B5"/>
    <w:rsid w:val="008E03E5"/>
    <w:rsid w:val="008E0484"/>
    <w:rsid w:val="008E060D"/>
    <w:rsid w:val="008E15A6"/>
    <w:rsid w:val="008E1F96"/>
    <w:rsid w:val="008E22DD"/>
    <w:rsid w:val="008E23A9"/>
    <w:rsid w:val="008E240B"/>
    <w:rsid w:val="008E267F"/>
    <w:rsid w:val="008E2A9D"/>
    <w:rsid w:val="008E2CB3"/>
    <w:rsid w:val="008E2CD0"/>
    <w:rsid w:val="008E38D8"/>
    <w:rsid w:val="008E398A"/>
    <w:rsid w:val="008E3B5A"/>
    <w:rsid w:val="008E403C"/>
    <w:rsid w:val="008E416C"/>
    <w:rsid w:val="008E440B"/>
    <w:rsid w:val="008E4698"/>
    <w:rsid w:val="008E49C5"/>
    <w:rsid w:val="008E4EB9"/>
    <w:rsid w:val="008E4EF7"/>
    <w:rsid w:val="008E506F"/>
    <w:rsid w:val="008E509C"/>
    <w:rsid w:val="008E528A"/>
    <w:rsid w:val="008E5820"/>
    <w:rsid w:val="008E5A8E"/>
    <w:rsid w:val="008E5BCC"/>
    <w:rsid w:val="008E5D74"/>
    <w:rsid w:val="008E611B"/>
    <w:rsid w:val="008E64FA"/>
    <w:rsid w:val="008E6CF1"/>
    <w:rsid w:val="008E6FDA"/>
    <w:rsid w:val="008F0A46"/>
    <w:rsid w:val="008F1248"/>
    <w:rsid w:val="008F1B18"/>
    <w:rsid w:val="008F1C70"/>
    <w:rsid w:val="008F1D62"/>
    <w:rsid w:val="008F1F87"/>
    <w:rsid w:val="008F2018"/>
    <w:rsid w:val="008F2545"/>
    <w:rsid w:val="008F28F8"/>
    <w:rsid w:val="008F293A"/>
    <w:rsid w:val="008F4543"/>
    <w:rsid w:val="008F4720"/>
    <w:rsid w:val="008F486B"/>
    <w:rsid w:val="008F4BE3"/>
    <w:rsid w:val="008F4F7B"/>
    <w:rsid w:val="008F5122"/>
    <w:rsid w:val="008F5BED"/>
    <w:rsid w:val="008F60B6"/>
    <w:rsid w:val="008F6A1B"/>
    <w:rsid w:val="008F6B4A"/>
    <w:rsid w:val="008F6FCA"/>
    <w:rsid w:val="008F71AB"/>
    <w:rsid w:val="008F7634"/>
    <w:rsid w:val="008F79C6"/>
    <w:rsid w:val="008F7C05"/>
    <w:rsid w:val="008F7FBC"/>
    <w:rsid w:val="009003ED"/>
    <w:rsid w:val="00900AC9"/>
    <w:rsid w:val="009011E9"/>
    <w:rsid w:val="009015A2"/>
    <w:rsid w:val="00901674"/>
    <w:rsid w:val="009018F6"/>
    <w:rsid w:val="0090253C"/>
    <w:rsid w:val="00902BBB"/>
    <w:rsid w:val="00902F4E"/>
    <w:rsid w:val="009032D5"/>
    <w:rsid w:val="0090373F"/>
    <w:rsid w:val="009038CE"/>
    <w:rsid w:val="00903A8D"/>
    <w:rsid w:val="00904664"/>
    <w:rsid w:val="00906464"/>
    <w:rsid w:val="0090678A"/>
    <w:rsid w:val="00906893"/>
    <w:rsid w:val="00906A01"/>
    <w:rsid w:val="00906C1D"/>
    <w:rsid w:val="0090789D"/>
    <w:rsid w:val="00910600"/>
    <w:rsid w:val="00910628"/>
    <w:rsid w:val="00910682"/>
    <w:rsid w:val="0091068D"/>
    <w:rsid w:val="0091077C"/>
    <w:rsid w:val="00910CE5"/>
    <w:rsid w:val="00910FC7"/>
    <w:rsid w:val="00911047"/>
    <w:rsid w:val="0091111A"/>
    <w:rsid w:val="0091132D"/>
    <w:rsid w:val="009115FD"/>
    <w:rsid w:val="00911E2E"/>
    <w:rsid w:val="00912052"/>
    <w:rsid w:val="009122A0"/>
    <w:rsid w:val="009123CE"/>
    <w:rsid w:val="0091262E"/>
    <w:rsid w:val="009126CB"/>
    <w:rsid w:val="00912F86"/>
    <w:rsid w:val="009135B0"/>
    <w:rsid w:val="00913ABA"/>
    <w:rsid w:val="00913B72"/>
    <w:rsid w:val="00913BF0"/>
    <w:rsid w:val="0091419C"/>
    <w:rsid w:val="0091442C"/>
    <w:rsid w:val="00914684"/>
    <w:rsid w:val="00915808"/>
    <w:rsid w:val="00915B9E"/>
    <w:rsid w:val="0091609C"/>
    <w:rsid w:val="009161E2"/>
    <w:rsid w:val="009161F2"/>
    <w:rsid w:val="009166CB"/>
    <w:rsid w:val="00916F43"/>
    <w:rsid w:val="00916FA6"/>
    <w:rsid w:val="009175D4"/>
    <w:rsid w:val="009179CF"/>
    <w:rsid w:val="00917B4E"/>
    <w:rsid w:val="00917E66"/>
    <w:rsid w:val="00920190"/>
    <w:rsid w:val="00920896"/>
    <w:rsid w:val="009208FC"/>
    <w:rsid w:val="00920CCF"/>
    <w:rsid w:val="00921874"/>
    <w:rsid w:val="00921A6F"/>
    <w:rsid w:val="00921CD3"/>
    <w:rsid w:val="00921E37"/>
    <w:rsid w:val="00922263"/>
    <w:rsid w:val="00922E59"/>
    <w:rsid w:val="00923456"/>
    <w:rsid w:val="009235AB"/>
    <w:rsid w:val="009235E9"/>
    <w:rsid w:val="009236F9"/>
    <w:rsid w:val="00923A8D"/>
    <w:rsid w:val="00924190"/>
    <w:rsid w:val="00924602"/>
    <w:rsid w:val="00924B02"/>
    <w:rsid w:val="00924F16"/>
    <w:rsid w:val="00925016"/>
    <w:rsid w:val="009253FE"/>
    <w:rsid w:val="00925B3C"/>
    <w:rsid w:val="00925E4B"/>
    <w:rsid w:val="00925EE1"/>
    <w:rsid w:val="009262C8"/>
    <w:rsid w:val="00926AC3"/>
    <w:rsid w:val="00926D6C"/>
    <w:rsid w:val="00926F9E"/>
    <w:rsid w:val="00930F9A"/>
    <w:rsid w:val="0093162A"/>
    <w:rsid w:val="0093191B"/>
    <w:rsid w:val="009320DA"/>
    <w:rsid w:val="009321FA"/>
    <w:rsid w:val="0093245F"/>
    <w:rsid w:val="009324EE"/>
    <w:rsid w:val="00932C31"/>
    <w:rsid w:val="00932F5A"/>
    <w:rsid w:val="00933C92"/>
    <w:rsid w:val="00933F71"/>
    <w:rsid w:val="009358A2"/>
    <w:rsid w:val="00935AA9"/>
    <w:rsid w:val="00935B82"/>
    <w:rsid w:val="00936678"/>
    <w:rsid w:val="00936694"/>
    <w:rsid w:val="00936988"/>
    <w:rsid w:val="00936C77"/>
    <w:rsid w:val="00936E3D"/>
    <w:rsid w:val="00937808"/>
    <w:rsid w:val="00937AAC"/>
    <w:rsid w:val="00937D22"/>
    <w:rsid w:val="00937D88"/>
    <w:rsid w:val="00937F49"/>
    <w:rsid w:val="0094043E"/>
    <w:rsid w:val="00940762"/>
    <w:rsid w:val="009410EB"/>
    <w:rsid w:val="00941136"/>
    <w:rsid w:val="009415AE"/>
    <w:rsid w:val="00941EAD"/>
    <w:rsid w:val="00942434"/>
    <w:rsid w:val="009432C8"/>
    <w:rsid w:val="00943D0D"/>
    <w:rsid w:val="00943E66"/>
    <w:rsid w:val="009441DE"/>
    <w:rsid w:val="0094421B"/>
    <w:rsid w:val="00944843"/>
    <w:rsid w:val="0094499B"/>
    <w:rsid w:val="0094521C"/>
    <w:rsid w:val="00945631"/>
    <w:rsid w:val="00945A30"/>
    <w:rsid w:val="00945FC4"/>
    <w:rsid w:val="00946523"/>
    <w:rsid w:val="009465E5"/>
    <w:rsid w:val="00947284"/>
    <w:rsid w:val="009472AA"/>
    <w:rsid w:val="0094755A"/>
    <w:rsid w:val="009501E3"/>
    <w:rsid w:val="009502B1"/>
    <w:rsid w:val="009503D8"/>
    <w:rsid w:val="0095094C"/>
    <w:rsid w:val="00950DA3"/>
    <w:rsid w:val="00950EC8"/>
    <w:rsid w:val="00951093"/>
    <w:rsid w:val="009516D7"/>
    <w:rsid w:val="00951873"/>
    <w:rsid w:val="00952A9F"/>
    <w:rsid w:val="00952AA8"/>
    <w:rsid w:val="00952D62"/>
    <w:rsid w:val="00952F2B"/>
    <w:rsid w:val="00953492"/>
    <w:rsid w:val="009540D0"/>
    <w:rsid w:val="00954403"/>
    <w:rsid w:val="00954B5D"/>
    <w:rsid w:val="00954F8E"/>
    <w:rsid w:val="00954FF4"/>
    <w:rsid w:val="0095587C"/>
    <w:rsid w:val="00955E4C"/>
    <w:rsid w:val="009562A7"/>
    <w:rsid w:val="00956763"/>
    <w:rsid w:val="00956783"/>
    <w:rsid w:val="009568A7"/>
    <w:rsid w:val="00956BDB"/>
    <w:rsid w:val="009571BD"/>
    <w:rsid w:val="009572A3"/>
    <w:rsid w:val="009572D2"/>
    <w:rsid w:val="009573D9"/>
    <w:rsid w:val="009578B6"/>
    <w:rsid w:val="00957C9A"/>
    <w:rsid w:val="00957E8F"/>
    <w:rsid w:val="00957EA1"/>
    <w:rsid w:val="009605B1"/>
    <w:rsid w:val="0096078A"/>
    <w:rsid w:val="00960C4B"/>
    <w:rsid w:val="00960F1B"/>
    <w:rsid w:val="00961162"/>
    <w:rsid w:val="00961453"/>
    <w:rsid w:val="00961A18"/>
    <w:rsid w:val="00961EFA"/>
    <w:rsid w:val="00962998"/>
    <w:rsid w:val="00962CD8"/>
    <w:rsid w:val="00963114"/>
    <w:rsid w:val="009633B8"/>
    <w:rsid w:val="009634D1"/>
    <w:rsid w:val="009639AE"/>
    <w:rsid w:val="00963C97"/>
    <w:rsid w:val="00964086"/>
    <w:rsid w:val="00964688"/>
    <w:rsid w:val="00964848"/>
    <w:rsid w:val="00964BCF"/>
    <w:rsid w:val="00964E13"/>
    <w:rsid w:val="00964F79"/>
    <w:rsid w:val="009656DB"/>
    <w:rsid w:val="009660BA"/>
    <w:rsid w:val="009660EC"/>
    <w:rsid w:val="009663C7"/>
    <w:rsid w:val="00966643"/>
    <w:rsid w:val="00966FC6"/>
    <w:rsid w:val="00967AAA"/>
    <w:rsid w:val="00967AFA"/>
    <w:rsid w:val="00970352"/>
    <w:rsid w:val="0097053D"/>
    <w:rsid w:val="009706D9"/>
    <w:rsid w:val="00970C39"/>
    <w:rsid w:val="00970D2E"/>
    <w:rsid w:val="00970D62"/>
    <w:rsid w:val="00971282"/>
    <w:rsid w:val="00971B43"/>
    <w:rsid w:val="00971CD6"/>
    <w:rsid w:val="00972B60"/>
    <w:rsid w:val="0097336B"/>
    <w:rsid w:val="009736A5"/>
    <w:rsid w:val="00973A32"/>
    <w:rsid w:val="0097409C"/>
    <w:rsid w:val="00974A7B"/>
    <w:rsid w:val="0097513F"/>
    <w:rsid w:val="009754E1"/>
    <w:rsid w:val="00975826"/>
    <w:rsid w:val="0097584A"/>
    <w:rsid w:val="009764D0"/>
    <w:rsid w:val="009764E3"/>
    <w:rsid w:val="0097675D"/>
    <w:rsid w:val="009768E3"/>
    <w:rsid w:val="00977145"/>
    <w:rsid w:val="009772BB"/>
    <w:rsid w:val="00977460"/>
    <w:rsid w:val="009778D0"/>
    <w:rsid w:val="00977943"/>
    <w:rsid w:val="00977A5C"/>
    <w:rsid w:val="0098033B"/>
    <w:rsid w:val="00980572"/>
    <w:rsid w:val="00980849"/>
    <w:rsid w:val="00980D81"/>
    <w:rsid w:val="009811A5"/>
    <w:rsid w:val="0098142B"/>
    <w:rsid w:val="0098148F"/>
    <w:rsid w:val="00981630"/>
    <w:rsid w:val="009816C8"/>
    <w:rsid w:val="009824A5"/>
    <w:rsid w:val="00982948"/>
    <w:rsid w:val="009830CC"/>
    <w:rsid w:val="0098321B"/>
    <w:rsid w:val="0098340A"/>
    <w:rsid w:val="00983567"/>
    <w:rsid w:val="00983833"/>
    <w:rsid w:val="00983A37"/>
    <w:rsid w:val="00984263"/>
    <w:rsid w:val="00984433"/>
    <w:rsid w:val="0098453B"/>
    <w:rsid w:val="00984613"/>
    <w:rsid w:val="0098461F"/>
    <w:rsid w:val="00984AAD"/>
    <w:rsid w:val="00985180"/>
    <w:rsid w:val="0098541C"/>
    <w:rsid w:val="0098594B"/>
    <w:rsid w:val="00986081"/>
    <w:rsid w:val="009860C3"/>
    <w:rsid w:val="0098613D"/>
    <w:rsid w:val="00986622"/>
    <w:rsid w:val="00986647"/>
    <w:rsid w:val="0098664B"/>
    <w:rsid w:val="009869F6"/>
    <w:rsid w:val="00986BAF"/>
    <w:rsid w:val="00987548"/>
    <w:rsid w:val="009878E7"/>
    <w:rsid w:val="0098799F"/>
    <w:rsid w:val="009901E3"/>
    <w:rsid w:val="0099039A"/>
    <w:rsid w:val="00990780"/>
    <w:rsid w:val="009912B6"/>
    <w:rsid w:val="009913C0"/>
    <w:rsid w:val="009914D5"/>
    <w:rsid w:val="009919D7"/>
    <w:rsid w:val="009921D5"/>
    <w:rsid w:val="009929F9"/>
    <w:rsid w:val="00992A32"/>
    <w:rsid w:val="009934B7"/>
    <w:rsid w:val="0099396E"/>
    <w:rsid w:val="00993AC7"/>
    <w:rsid w:val="00993C37"/>
    <w:rsid w:val="00993CD1"/>
    <w:rsid w:val="00993F78"/>
    <w:rsid w:val="00993FDA"/>
    <w:rsid w:val="00994AFD"/>
    <w:rsid w:val="00995AB5"/>
    <w:rsid w:val="00995F91"/>
    <w:rsid w:val="009972DF"/>
    <w:rsid w:val="00997CCF"/>
    <w:rsid w:val="009A0343"/>
    <w:rsid w:val="009A0498"/>
    <w:rsid w:val="009A0530"/>
    <w:rsid w:val="009A0BF2"/>
    <w:rsid w:val="009A0E53"/>
    <w:rsid w:val="009A1023"/>
    <w:rsid w:val="009A113E"/>
    <w:rsid w:val="009A13AE"/>
    <w:rsid w:val="009A1A1E"/>
    <w:rsid w:val="009A2073"/>
    <w:rsid w:val="009A2632"/>
    <w:rsid w:val="009A2A3E"/>
    <w:rsid w:val="009A2C0E"/>
    <w:rsid w:val="009A2E8C"/>
    <w:rsid w:val="009A2FBF"/>
    <w:rsid w:val="009A3A4F"/>
    <w:rsid w:val="009A3C9B"/>
    <w:rsid w:val="009A3F0A"/>
    <w:rsid w:val="009A4086"/>
    <w:rsid w:val="009A475D"/>
    <w:rsid w:val="009A479A"/>
    <w:rsid w:val="009A50B6"/>
    <w:rsid w:val="009A534A"/>
    <w:rsid w:val="009A5366"/>
    <w:rsid w:val="009A53FD"/>
    <w:rsid w:val="009A5A63"/>
    <w:rsid w:val="009A5E1D"/>
    <w:rsid w:val="009A5FC5"/>
    <w:rsid w:val="009A6070"/>
    <w:rsid w:val="009A61A6"/>
    <w:rsid w:val="009A69DC"/>
    <w:rsid w:val="009A6D16"/>
    <w:rsid w:val="009A6FC6"/>
    <w:rsid w:val="009A76CC"/>
    <w:rsid w:val="009B027D"/>
    <w:rsid w:val="009B0664"/>
    <w:rsid w:val="009B06E5"/>
    <w:rsid w:val="009B107E"/>
    <w:rsid w:val="009B159B"/>
    <w:rsid w:val="009B1FCA"/>
    <w:rsid w:val="009B23B7"/>
    <w:rsid w:val="009B285C"/>
    <w:rsid w:val="009B2917"/>
    <w:rsid w:val="009B2D69"/>
    <w:rsid w:val="009B3639"/>
    <w:rsid w:val="009B4297"/>
    <w:rsid w:val="009B4454"/>
    <w:rsid w:val="009B449E"/>
    <w:rsid w:val="009B4A25"/>
    <w:rsid w:val="009B4A4D"/>
    <w:rsid w:val="009B4ACA"/>
    <w:rsid w:val="009B4E1A"/>
    <w:rsid w:val="009B5536"/>
    <w:rsid w:val="009B5A2B"/>
    <w:rsid w:val="009B5E70"/>
    <w:rsid w:val="009B65C1"/>
    <w:rsid w:val="009B6AC5"/>
    <w:rsid w:val="009B6D4F"/>
    <w:rsid w:val="009B71D6"/>
    <w:rsid w:val="009B71FF"/>
    <w:rsid w:val="009B7612"/>
    <w:rsid w:val="009B7859"/>
    <w:rsid w:val="009B78B1"/>
    <w:rsid w:val="009B7AFA"/>
    <w:rsid w:val="009B7BD1"/>
    <w:rsid w:val="009B7EF0"/>
    <w:rsid w:val="009B7F55"/>
    <w:rsid w:val="009C0035"/>
    <w:rsid w:val="009C051B"/>
    <w:rsid w:val="009C0530"/>
    <w:rsid w:val="009C0593"/>
    <w:rsid w:val="009C0D14"/>
    <w:rsid w:val="009C0E59"/>
    <w:rsid w:val="009C0FE0"/>
    <w:rsid w:val="009C106B"/>
    <w:rsid w:val="009C111D"/>
    <w:rsid w:val="009C14A8"/>
    <w:rsid w:val="009C1BED"/>
    <w:rsid w:val="009C2594"/>
    <w:rsid w:val="009C2A91"/>
    <w:rsid w:val="009C345E"/>
    <w:rsid w:val="009C3624"/>
    <w:rsid w:val="009C3EE3"/>
    <w:rsid w:val="009C4334"/>
    <w:rsid w:val="009C47D3"/>
    <w:rsid w:val="009C47F1"/>
    <w:rsid w:val="009C4D59"/>
    <w:rsid w:val="009C5358"/>
    <w:rsid w:val="009C5648"/>
    <w:rsid w:val="009C5663"/>
    <w:rsid w:val="009C60D2"/>
    <w:rsid w:val="009C646C"/>
    <w:rsid w:val="009C6910"/>
    <w:rsid w:val="009C6BD0"/>
    <w:rsid w:val="009C70CA"/>
    <w:rsid w:val="009C75A8"/>
    <w:rsid w:val="009C7624"/>
    <w:rsid w:val="009C77EA"/>
    <w:rsid w:val="009C7811"/>
    <w:rsid w:val="009C7AB2"/>
    <w:rsid w:val="009C7BBD"/>
    <w:rsid w:val="009D0231"/>
    <w:rsid w:val="009D0302"/>
    <w:rsid w:val="009D0731"/>
    <w:rsid w:val="009D07D3"/>
    <w:rsid w:val="009D105E"/>
    <w:rsid w:val="009D1418"/>
    <w:rsid w:val="009D146E"/>
    <w:rsid w:val="009D14AD"/>
    <w:rsid w:val="009D14D5"/>
    <w:rsid w:val="009D16FC"/>
    <w:rsid w:val="009D1EFA"/>
    <w:rsid w:val="009D2025"/>
    <w:rsid w:val="009D2314"/>
    <w:rsid w:val="009D2528"/>
    <w:rsid w:val="009D252E"/>
    <w:rsid w:val="009D2637"/>
    <w:rsid w:val="009D277C"/>
    <w:rsid w:val="009D2EA5"/>
    <w:rsid w:val="009D53BA"/>
    <w:rsid w:val="009D53CD"/>
    <w:rsid w:val="009D544E"/>
    <w:rsid w:val="009D57B3"/>
    <w:rsid w:val="009D59EC"/>
    <w:rsid w:val="009D5B67"/>
    <w:rsid w:val="009D5D38"/>
    <w:rsid w:val="009D5DFA"/>
    <w:rsid w:val="009D61FE"/>
    <w:rsid w:val="009D6F47"/>
    <w:rsid w:val="009D7CBC"/>
    <w:rsid w:val="009E0079"/>
    <w:rsid w:val="009E0761"/>
    <w:rsid w:val="009E07D9"/>
    <w:rsid w:val="009E08FF"/>
    <w:rsid w:val="009E10BE"/>
    <w:rsid w:val="009E1C53"/>
    <w:rsid w:val="009E2744"/>
    <w:rsid w:val="009E28B6"/>
    <w:rsid w:val="009E32E0"/>
    <w:rsid w:val="009E336E"/>
    <w:rsid w:val="009E3831"/>
    <w:rsid w:val="009E4341"/>
    <w:rsid w:val="009E468A"/>
    <w:rsid w:val="009E484E"/>
    <w:rsid w:val="009E4857"/>
    <w:rsid w:val="009E4B09"/>
    <w:rsid w:val="009E4BD0"/>
    <w:rsid w:val="009E4F30"/>
    <w:rsid w:val="009E503E"/>
    <w:rsid w:val="009E5099"/>
    <w:rsid w:val="009E5194"/>
    <w:rsid w:val="009E5290"/>
    <w:rsid w:val="009E5594"/>
    <w:rsid w:val="009E561D"/>
    <w:rsid w:val="009E6176"/>
    <w:rsid w:val="009E6184"/>
    <w:rsid w:val="009E61E6"/>
    <w:rsid w:val="009E637A"/>
    <w:rsid w:val="009E63F2"/>
    <w:rsid w:val="009E6428"/>
    <w:rsid w:val="009E6BF0"/>
    <w:rsid w:val="009E6E39"/>
    <w:rsid w:val="009E7307"/>
    <w:rsid w:val="009E7442"/>
    <w:rsid w:val="009E7771"/>
    <w:rsid w:val="009E796A"/>
    <w:rsid w:val="009E79EA"/>
    <w:rsid w:val="009E7A76"/>
    <w:rsid w:val="009E7ADF"/>
    <w:rsid w:val="009E7DFB"/>
    <w:rsid w:val="009F012A"/>
    <w:rsid w:val="009F02DC"/>
    <w:rsid w:val="009F0AB8"/>
    <w:rsid w:val="009F0CE9"/>
    <w:rsid w:val="009F0D8F"/>
    <w:rsid w:val="009F0F97"/>
    <w:rsid w:val="009F1888"/>
    <w:rsid w:val="009F1C31"/>
    <w:rsid w:val="009F1C97"/>
    <w:rsid w:val="009F1F2F"/>
    <w:rsid w:val="009F2036"/>
    <w:rsid w:val="009F22AC"/>
    <w:rsid w:val="009F2A86"/>
    <w:rsid w:val="009F2F61"/>
    <w:rsid w:val="009F3AB7"/>
    <w:rsid w:val="009F46E7"/>
    <w:rsid w:val="009F48BB"/>
    <w:rsid w:val="009F55BF"/>
    <w:rsid w:val="009F5D6F"/>
    <w:rsid w:val="009F5DAD"/>
    <w:rsid w:val="009F5EDE"/>
    <w:rsid w:val="009F60F5"/>
    <w:rsid w:val="009F64FD"/>
    <w:rsid w:val="009F65D0"/>
    <w:rsid w:val="009F6958"/>
    <w:rsid w:val="009F6BC5"/>
    <w:rsid w:val="009F7310"/>
    <w:rsid w:val="009F75BC"/>
    <w:rsid w:val="009F7727"/>
    <w:rsid w:val="009F7FB7"/>
    <w:rsid w:val="00A01972"/>
    <w:rsid w:val="00A020D9"/>
    <w:rsid w:val="00A022A5"/>
    <w:rsid w:val="00A022CF"/>
    <w:rsid w:val="00A02315"/>
    <w:rsid w:val="00A02811"/>
    <w:rsid w:val="00A02A57"/>
    <w:rsid w:val="00A03211"/>
    <w:rsid w:val="00A03503"/>
    <w:rsid w:val="00A0380E"/>
    <w:rsid w:val="00A04AEC"/>
    <w:rsid w:val="00A05455"/>
    <w:rsid w:val="00A054AC"/>
    <w:rsid w:val="00A0581C"/>
    <w:rsid w:val="00A05BD4"/>
    <w:rsid w:val="00A05D0A"/>
    <w:rsid w:val="00A05EAD"/>
    <w:rsid w:val="00A06370"/>
    <w:rsid w:val="00A064C1"/>
    <w:rsid w:val="00A068CC"/>
    <w:rsid w:val="00A07260"/>
    <w:rsid w:val="00A073F0"/>
    <w:rsid w:val="00A0798A"/>
    <w:rsid w:val="00A07CCB"/>
    <w:rsid w:val="00A07DE8"/>
    <w:rsid w:val="00A07E63"/>
    <w:rsid w:val="00A07FB0"/>
    <w:rsid w:val="00A10750"/>
    <w:rsid w:val="00A1087E"/>
    <w:rsid w:val="00A10A16"/>
    <w:rsid w:val="00A1117A"/>
    <w:rsid w:val="00A1150A"/>
    <w:rsid w:val="00A11730"/>
    <w:rsid w:val="00A11B32"/>
    <w:rsid w:val="00A11F46"/>
    <w:rsid w:val="00A12B18"/>
    <w:rsid w:val="00A130FD"/>
    <w:rsid w:val="00A1328C"/>
    <w:rsid w:val="00A132D2"/>
    <w:rsid w:val="00A1333D"/>
    <w:rsid w:val="00A13355"/>
    <w:rsid w:val="00A14011"/>
    <w:rsid w:val="00A14180"/>
    <w:rsid w:val="00A14243"/>
    <w:rsid w:val="00A150CD"/>
    <w:rsid w:val="00A1576F"/>
    <w:rsid w:val="00A161FF"/>
    <w:rsid w:val="00A16527"/>
    <w:rsid w:val="00A166D2"/>
    <w:rsid w:val="00A16BE2"/>
    <w:rsid w:val="00A16E70"/>
    <w:rsid w:val="00A1700A"/>
    <w:rsid w:val="00A17046"/>
    <w:rsid w:val="00A1777A"/>
    <w:rsid w:val="00A17E0A"/>
    <w:rsid w:val="00A203E1"/>
    <w:rsid w:val="00A20A67"/>
    <w:rsid w:val="00A21DBC"/>
    <w:rsid w:val="00A21DE7"/>
    <w:rsid w:val="00A22535"/>
    <w:rsid w:val="00A22586"/>
    <w:rsid w:val="00A22D4D"/>
    <w:rsid w:val="00A23140"/>
    <w:rsid w:val="00A237F6"/>
    <w:rsid w:val="00A2384E"/>
    <w:rsid w:val="00A239C6"/>
    <w:rsid w:val="00A23AF3"/>
    <w:rsid w:val="00A257AA"/>
    <w:rsid w:val="00A26449"/>
    <w:rsid w:val="00A26A9D"/>
    <w:rsid w:val="00A26E45"/>
    <w:rsid w:val="00A26F65"/>
    <w:rsid w:val="00A27508"/>
    <w:rsid w:val="00A2758C"/>
    <w:rsid w:val="00A27C1D"/>
    <w:rsid w:val="00A3061D"/>
    <w:rsid w:val="00A30621"/>
    <w:rsid w:val="00A318A0"/>
    <w:rsid w:val="00A31923"/>
    <w:rsid w:val="00A31BAD"/>
    <w:rsid w:val="00A31FD2"/>
    <w:rsid w:val="00A32271"/>
    <w:rsid w:val="00A3267B"/>
    <w:rsid w:val="00A329DD"/>
    <w:rsid w:val="00A32E7F"/>
    <w:rsid w:val="00A33C57"/>
    <w:rsid w:val="00A33E53"/>
    <w:rsid w:val="00A34068"/>
    <w:rsid w:val="00A346E3"/>
    <w:rsid w:val="00A34960"/>
    <w:rsid w:val="00A34BDC"/>
    <w:rsid w:val="00A34DCA"/>
    <w:rsid w:val="00A3547E"/>
    <w:rsid w:val="00A358CF"/>
    <w:rsid w:val="00A35D1C"/>
    <w:rsid w:val="00A35FD5"/>
    <w:rsid w:val="00A3625C"/>
    <w:rsid w:val="00A36F3C"/>
    <w:rsid w:val="00A377DA"/>
    <w:rsid w:val="00A40859"/>
    <w:rsid w:val="00A408C1"/>
    <w:rsid w:val="00A40DAB"/>
    <w:rsid w:val="00A40E1A"/>
    <w:rsid w:val="00A40F3E"/>
    <w:rsid w:val="00A4165D"/>
    <w:rsid w:val="00A41813"/>
    <w:rsid w:val="00A42505"/>
    <w:rsid w:val="00A42C32"/>
    <w:rsid w:val="00A42C80"/>
    <w:rsid w:val="00A42DEB"/>
    <w:rsid w:val="00A434B0"/>
    <w:rsid w:val="00A4352C"/>
    <w:rsid w:val="00A4417F"/>
    <w:rsid w:val="00A445EF"/>
    <w:rsid w:val="00A4488B"/>
    <w:rsid w:val="00A44FF1"/>
    <w:rsid w:val="00A45164"/>
    <w:rsid w:val="00A45224"/>
    <w:rsid w:val="00A452E5"/>
    <w:rsid w:val="00A463C9"/>
    <w:rsid w:val="00A464C6"/>
    <w:rsid w:val="00A46AB3"/>
    <w:rsid w:val="00A47513"/>
    <w:rsid w:val="00A5004F"/>
    <w:rsid w:val="00A5088C"/>
    <w:rsid w:val="00A5090E"/>
    <w:rsid w:val="00A50C57"/>
    <w:rsid w:val="00A51072"/>
    <w:rsid w:val="00A5132A"/>
    <w:rsid w:val="00A51BFA"/>
    <w:rsid w:val="00A51CBE"/>
    <w:rsid w:val="00A51E6B"/>
    <w:rsid w:val="00A51E7D"/>
    <w:rsid w:val="00A52942"/>
    <w:rsid w:val="00A52956"/>
    <w:rsid w:val="00A52A92"/>
    <w:rsid w:val="00A52AFC"/>
    <w:rsid w:val="00A52F33"/>
    <w:rsid w:val="00A53122"/>
    <w:rsid w:val="00A53539"/>
    <w:rsid w:val="00A53602"/>
    <w:rsid w:val="00A53777"/>
    <w:rsid w:val="00A53819"/>
    <w:rsid w:val="00A538A9"/>
    <w:rsid w:val="00A53BF1"/>
    <w:rsid w:val="00A53DBD"/>
    <w:rsid w:val="00A53EFF"/>
    <w:rsid w:val="00A54176"/>
    <w:rsid w:val="00A542D9"/>
    <w:rsid w:val="00A54FB9"/>
    <w:rsid w:val="00A551B6"/>
    <w:rsid w:val="00A55416"/>
    <w:rsid w:val="00A55D84"/>
    <w:rsid w:val="00A560D3"/>
    <w:rsid w:val="00A5647D"/>
    <w:rsid w:val="00A5657B"/>
    <w:rsid w:val="00A56BDE"/>
    <w:rsid w:val="00A56CCB"/>
    <w:rsid w:val="00A56DF1"/>
    <w:rsid w:val="00A56F2B"/>
    <w:rsid w:val="00A574AE"/>
    <w:rsid w:val="00A575D0"/>
    <w:rsid w:val="00A60664"/>
    <w:rsid w:val="00A60981"/>
    <w:rsid w:val="00A6140D"/>
    <w:rsid w:val="00A61A00"/>
    <w:rsid w:val="00A61F54"/>
    <w:rsid w:val="00A627A0"/>
    <w:rsid w:val="00A628CE"/>
    <w:rsid w:val="00A62EA3"/>
    <w:rsid w:val="00A62F5D"/>
    <w:rsid w:val="00A634B9"/>
    <w:rsid w:val="00A6356A"/>
    <w:rsid w:val="00A63C8D"/>
    <w:rsid w:val="00A64537"/>
    <w:rsid w:val="00A64DA6"/>
    <w:rsid w:val="00A65480"/>
    <w:rsid w:val="00A65681"/>
    <w:rsid w:val="00A6637B"/>
    <w:rsid w:val="00A6656D"/>
    <w:rsid w:val="00A669ED"/>
    <w:rsid w:val="00A66A62"/>
    <w:rsid w:val="00A6702E"/>
    <w:rsid w:val="00A67495"/>
    <w:rsid w:val="00A67809"/>
    <w:rsid w:val="00A6784B"/>
    <w:rsid w:val="00A679E4"/>
    <w:rsid w:val="00A67D70"/>
    <w:rsid w:val="00A67EDC"/>
    <w:rsid w:val="00A67F1D"/>
    <w:rsid w:val="00A67F1E"/>
    <w:rsid w:val="00A700AC"/>
    <w:rsid w:val="00A70560"/>
    <w:rsid w:val="00A707C7"/>
    <w:rsid w:val="00A70AA4"/>
    <w:rsid w:val="00A7128F"/>
    <w:rsid w:val="00A71396"/>
    <w:rsid w:val="00A71FDC"/>
    <w:rsid w:val="00A724B5"/>
    <w:rsid w:val="00A72B72"/>
    <w:rsid w:val="00A72D0F"/>
    <w:rsid w:val="00A72FC4"/>
    <w:rsid w:val="00A73525"/>
    <w:rsid w:val="00A7359A"/>
    <w:rsid w:val="00A736FE"/>
    <w:rsid w:val="00A737C8"/>
    <w:rsid w:val="00A738DD"/>
    <w:rsid w:val="00A73AE7"/>
    <w:rsid w:val="00A73C91"/>
    <w:rsid w:val="00A73D23"/>
    <w:rsid w:val="00A73D62"/>
    <w:rsid w:val="00A74188"/>
    <w:rsid w:val="00A74A49"/>
    <w:rsid w:val="00A74CB6"/>
    <w:rsid w:val="00A7564D"/>
    <w:rsid w:val="00A757E5"/>
    <w:rsid w:val="00A76184"/>
    <w:rsid w:val="00A76402"/>
    <w:rsid w:val="00A76442"/>
    <w:rsid w:val="00A76513"/>
    <w:rsid w:val="00A765D0"/>
    <w:rsid w:val="00A7678E"/>
    <w:rsid w:val="00A76AE8"/>
    <w:rsid w:val="00A770C9"/>
    <w:rsid w:val="00A77550"/>
    <w:rsid w:val="00A777B4"/>
    <w:rsid w:val="00A779F7"/>
    <w:rsid w:val="00A77BC1"/>
    <w:rsid w:val="00A77E1B"/>
    <w:rsid w:val="00A80066"/>
    <w:rsid w:val="00A80351"/>
    <w:rsid w:val="00A81345"/>
    <w:rsid w:val="00A8259B"/>
    <w:rsid w:val="00A82AAB"/>
    <w:rsid w:val="00A82ACF"/>
    <w:rsid w:val="00A82B44"/>
    <w:rsid w:val="00A82DF6"/>
    <w:rsid w:val="00A8415F"/>
    <w:rsid w:val="00A847F0"/>
    <w:rsid w:val="00A84FD4"/>
    <w:rsid w:val="00A84FF3"/>
    <w:rsid w:val="00A855A0"/>
    <w:rsid w:val="00A86259"/>
    <w:rsid w:val="00A868F6"/>
    <w:rsid w:val="00A86C4C"/>
    <w:rsid w:val="00A8728C"/>
    <w:rsid w:val="00A873FF"/>
    <w:rsid w:val="00A877A0"/>
    <w:rsid w:val="00A87882"/>
    <w:rsid w:val="00A87FA1"/>
    <w:rsid w:val="00A90201"/>
    <w:rsid w:val="00A906E3"/>
    <w:rsid w:val="00A9083C"/>
    <w:rsid w:val="00A91036"/>
    <w:rsid w:val="00A912D3"/>
    <w:rsid w:val="00A91642"/>
    <w:rsid w:val="00A918FC"/>
    <w:rsid w:val="00A919C6"/>
    <w:rsid w:val="00A91A49"/>
    <w:rsid w:val="00A91B2D"/>
    <w:rsid w:val="00A91DB5"/>
    <w:rsid w:val="00A920D5"/>
    <w:rsid w:val="00A92B73"/>
    <w:rsid w:val="00A92F5F"/>
    <w:rsid w:val="00A92F6E"/>
    <w:rsid w:val="00A93164"/>
    <w:rsid w:val="00A935F8"/>
    <w:rsid w:val="00A942E6"/>
    <w:rsid w:val="00A94387"/>
    <w:rsid w:val="00A94762"/>
    <w:rsid w:val="00A947F9"/>
    <w:rsid w:val="00A94ADA"/>
    <w:rsid w:val="00A94B33"/>
    <w:rsid w:val="00A94BD1"/>
    <w:rsid w:val="00A94DB6"/>
    <w:rsid w:val="00A9551A"/>
    <w:rsid w:val="00A9597F"/>
    <w:rsid w:val="00A95C0A"/>
    <w:rsid w:val="00A95C4A"/>
    <w:rsid w:val="00A95E58"/>
    <w:rsid w:val="00A95EF6"/>
    <w:rsid w:val="00A95F5A"/>
    <w:rsid w:val="00A95F7E"/>
    <w:rsid w:val="00A96223"/>
    <w:rsid w:val="00A9637E"/>
    <w:rsid w:val="00A965D5"/>
    <w:rsid w:val="00A967B5"/>
    <w:rsid w:val="00A968FC"/>
    <w:rsid w:val="00A96912"/>
    <w:rsid w:val="00A96D3B"/>
    <w:rsid w:val="00A96D4F"/>
    <w:rsid w:val="00A96DE7"/>
    <w:rsid w:val="00A96FE0"/>
    <w:rsid w:val="00A97555"/>
    <w:rsid w:val="00A97562"/>
    <w:rsid w:val="00A978ED"/>
    <w:rsid w:val="00AA0938"/>
    <w:rsid w:val="00AA11DF"/>
    <w:rsid w:val="00AA1C8E"/>
    <w:rsid w:val="00AA2735"/>
    <w:rsid w:val="00AA2800"/>
    <w:rsid w:val="00AA2820"/>
    <w:rsid w:val="00AA287C"/>
    <w:rsid w:val="00AA2D64"/>
    <w:rsid w:val="00AA2E4B"/>
    <w:rsid w:val="00AA3CEA"/>
    <w:rsid w:val="00AA5594"/>
    <w:rsid w:val="00AA71F5"/>
    <w:rsid w:val="00AA756D"/>
    <w:rsid w:val="00AA77EA"/>
    <w:rsid w:val="00AA795F"/>
    <w:rsid w:val="00AA79C5"/>
    <w:rsid w:val="00AA7B6D"/>
    <w:rsid w:val="00AA7DC5"/>
    <w:rsid w:val="00AB04D9"/>
    <w:rsid w:val="00AB04DE"/>
    <w:rsid w:val="00AB10E1"/>
    <w:rsid w:val="00AB14C1"/>
    <w:rsid w:val="00AB22F2"/>
    <w:rsid w:val="00AB2566"/>
    <w:rsid w:val="00AB266C"/>
    <w:rsid w:val="00AB2694"/>
    <w:rsid w:val="00AB29B6"/>
    <w:rsid w:val="00AB30E1"/>
    <w:rsid w:val="00AB3F62"/>
    <w:rsid w:val="00AB40AE"/>
    <w:rsid w:val="00AB41A6"/>
    <w:rsid w:val="00AB41C9"/>
    <w:rsid w:val="00AB4966"/>
    <w:rsid w:val="00AB4CB9"/>
    <w:rsid w:val="00AB54FD"/>
    <w:rsid w:val="00AB5528"/>
    <w:rsid w:val="00AB5E09"/>
    <w:rsid w:val="00AB5EAF"/>
    <w:rsid w:val="00AB633B"/>
    <w:rsid w:val="00AB647C"/>
    <w:rsid w:val="00AB6A64"/>
    <w:rsid w:val="00AB6E7E"/>
    <w:rsid w:val="00AB72FA"/>
    <w:rsid w:val="00AB7335"/>
    <w:rsid w:val="00AC009B"/>
    <w:rsid w:val="00AC00E6"/>
    <w:rsid w:val="00AC01E7"/>
    <w:rsid w:val="00AC02CA"/>
    <w:rsid w:val="00AC0479"/>
    <w:rsid w:val="00AC12AD"/>
    <w:rsid w:val="00AC20CB"/>
    <w:rsid w:val="00AC2692"/>
    <w:rsid w:val="00AC32D6"/>
    <w:rsid w:val="00AC38A3"/>
    <w:rsid w:val="00AC3C2F"/>
    <w:rsid w:val="00AC3DC3"/>
    <w:rsid w:val="00AC4078"/>
    <w:rsid w:val="00AC433A"/>
    <w:rsid w:val="00AC45C9"/>
    <w:rsid w:val="00AC4F20"/>
    <w:rsid w:val="00AC57CB"/>
    <w:rsid w:val="00AC59A5"/>
    <w:rsid w:val="00AC608F"/>
    <w:rsid w:val="00AC6664"/>
    <w:rsid w:val="00AC6721"/>
    <w:rsid w:val="00AC6EF3"/>
    <w:rsid w:val="00AC6FE4"/>
    <w:rsid w:val="00AC75D0"/>
    <w:rsid w:val="00AC77F7"/>
    <w:rsid w:val="00AD06F0"/>
    <w:rsid w:val="00AD0802"/>
    <w:rsid w:val="00AD0857"/>
    <w:rsid w:val="00AD0A65"/>
    <w:rsid w:val="00AD0D4E"/>
    <w:rsid w:val="00AD174D"/>
    <w:rsid w:val="00AD190F"/>
    <w:rsid w:val="00AD1B54"/>
    <w:rsid w:val="00AD1CF5"/>
    <w:rsid w:val="00AD2640"/>
    <w:rsid w:val="00AD2649"/>
    <w:rsid w:val="00AD2E71"/>
    <w:rsid w:val="00AD2EC2"/>
    <w:rsid w:val="00AD35A3"/>
    <w:rsid w:val="00AD3A92"/>
    <w:rsid w:val="00AD416F"/>
    <w:rsid w:val="00AD4347"/>
    <w:rsid w:val="00AD531E"/>
    <w:rsid w:val="00AD55D8"/>
    <w:rsid w:val="00AD599B"/>
    <w:rsid w:val="00AD5A61"/>
    <w:rsid w:val="00AD5CC6"/>
    <w:rsid w:val="00AD6468"/>
    <w:rsid w:val="00AD67D5"/>
    <w:rsid w:val="00AD75E8"/>
    <w:rsid w:val="00AD7764"/>
    <w:rsid w:val="00AD7895"/>
    <w:rsid w:val="00AD78E1"/>
    <w:rsid w:val="00AD79E0"/>
    <w:rsid w:val="00AD7D4A"/>
    <w:rsid w:val="00AE0187"/>
    <w:rsid w:val="00AE018A"/>
    <w:rsid w:val="00AE0802"/>
    <w:rsid w:val="00AE0BE5"/>
    <w:rsid w:val="00AE0E48"/>
    <w:rsid w:val="00AE14BC"/>
    <w:rsid w:val="00AE1554"/>
    <w:rsid w:val="00AE1D90"/>
    <w:rsid w:val="00AE1ED0"/>
    <w:rsid w:val="00AE1EF4"/>
    <w:rsid w:val="00AE23C3"/>
    <w:rsid w:val="00AE2846"/>
    <w:rsid w:val="00AE2BE6"/>
    <w:rsid w:val="00AE2FAB"/>
    <w:rsid w:val="00AE302D"/>
    <w:rsid w:val="00AE31D4"/>
    <w:rsid w:val="00AE326A"/>
    <w:rsid w:val="00AE3716"/>
    <w:rsid w:val="00AE3AA2"/>
    <w:rsid w:val="00AE3C07"/>
    <w:rsid w:val="00AE4B98"/>
    <w:rsid w:val="00AE50AD"/>
    <w:rsid w:val="00AE5C75"/>
    <w:rsid w:val="00AE62AE"/>
    <w:rsid w:val="00AE62B1"/>
    <w:rsid w:val="00AE6B65"/>
    <w:rsid w:val="00AE72CD"/>
    <w:rsid w:val="00AE73C3"/>
    <w:rsid w:val="00AE7BEE"/>
    <w:rsid w:val="00AE7DF5"/>
    <w:rsid w:val="00AF056F"/>
    <w:rsid w:val="00AF1646"/>
    <w:rsid w:val="00AF1ADE"/>
    <w:rsid w:val="00AF1BA8"/>
    <w:rsid w:val="00AF1C5F"/>
    <w:rsid w:val="00AF2068"/>
    <w:rsid w:val="00AF24B2"/>
    <w:rsid w:val="00AF29C4"/>
    <w:rsid w:val="00AF32F0"/>
    <w:rsid w:val="00AF3478"/>
    <w:rsid w:val="00AF3AAB"/>
    <w:rsid w:val="00AF40A7"/>
    <w:rsid w:val="00AF5508"/>
    <w:rsid w:val="00AF58AD"/>
    <w:rsid w:val="00AF634F"/>
    <w:rsid w:val="00AF642B"/>
    <w:rsid w:val="00AF6C00"/>
    <w:rsid w:val="00AF6C5F"/>
    <w:rsid w:val="00AF6D6D"/>
    <w:rsid w:val="00AF6F68"/>
    <w:rsid w:val="00AF702C"/>
    <w:rsid w:val="00AF7334"/>
    <w:rsid w:val="00AF7A1B"/>
    <w:rsid w:val="00B00124"/>
    <w:rsid w:val="00B001D9"/>
    <w:rsid w:val="00B004A5"/>
    <w:rsid w:val="00B0070B"/>
    <w:rsid w:val="00B00773"/>
    <w:rsid w:val="00B008D5"/>
    <w:rsid w:val="00B00902"/>
    <w:rsid w:val="00B00CCB"/>
    <w:rsid w:val="00B01449"/>
    <w:rsid w:val="00B0170A"/>
    <w:rsid w:val="00B020D3"/>
    <w:rsid w:val="00B02D78"/>
    <w:rsid w:val="00B03C0E"/>
    <w:rsid w:val="00B03EF6"/>
    <w:rsid w:val="00B03EF8"/>
    <w:rsid w:val="00B0435D"/>
    <w:rsid w:val="00B04382"/>
    <w:rsid w:val="00B0472F"/>
    <w:rsid w:val="00B05033"/>
    <w:rsid w:val="00B050E1"/>
    <w:rsid w:val="00B05164"/>
    <w:rsid w:val="00B05CAE"/>
    <w:rsid w:val="00B05F1E"/>
    <w:rsid w:val="00B06127"/>
    <w:rsid w:val="00B066F4"/>
    <w:rsid w:val="00B067EB"/>
    <w:rsid w:val="00B0682F"/>
    <w:rsid w:val="00B06B52"/>
    <w:rsid w:val="00B06D73"/>
    <w:rsid w:val="00B07718"/>
    <w:rsid w:val="00B0775F"/>
    <w:rsid w:val="00B0778A"/>
    <w:rsid w:val="00B078F7"/>
    <w:rsid w:val="00B07F15"/>
    <w:rsid w:val="00B10204"/>
    <w:rsid w:val="00B10723"/>
    <w:rsid w:val="00B107AB"/>
    <w:rsid w:val="00B1087F"/>
    <w:rsid w:val="00B10AD8"/>
    <w:rsid w:val="00B10B5F"/>
    <w:rsid w:val="00B11425"/>
    <w:rsid w:val="00B11579"/>
    <w:rsid w:val="00B11877"/>
    <w:rsid w:val="00B11CB4"/>
    <w:rsid w:val="00B11D3B"/>
    <w:rsid w:val="00B11E20"/>
    <w:rsid w:val="00B11E40"/>
    <w:rsid w:val="00B123BF"/>
    <w:rsid w:val="00B12D16"/>
    <w:rsid w:val="00B12E8E"/>
    <w:rsid w:val="00B1351C"/>
    <w:rsid w:val="00B13A74"/>
    <w:rsid w:val="00B13E29"/>
    <w:rsid w:val="00B13E73"/>
    <w:rsid w:val="00B14683"/>
    <w:rsid w:val="00B14B94"/>
    <w:rsid w:val="00B1503F"/>
    <w:rsid w:val="00B15939"/>
    <w:rsid w:val="00B1607A"/>
    <w:rsid w:val="00B16775"/>
    <w:rsid w:val="00B16996"/>
    <w:rsid w:val="00B16D75"/>
    <w:rsid w:val="00B17377"/>
    <w:rsid w:val="00B17597"/>
    <w:rsid w:val="00B176E4"/>
    <w:rsid w:val="00B17A8F"/>
    <w:rsid w:val="00B17BA4"/>
    <w:rsid w:val="00B17E76"/>
    <w:rsid w:val="00B20220"/>
    <w:rsid w:val="00B20825"/>
    <w:rsid w:val="00B20B1E"/>
    <w:rsid w:val="00B20EF6"/>
    <w:rsid w:val="00B21006"/>
    <w:rsid w:val="00B211D0"/>
    <w:rsid w:val="00B212CE"/>
    <w:rsid w:val="00B216BC"/>
    <w:rsid w:val="00B21962"/>
    <w:rsid w:val="00B220DE"/>
    <w:rsid w:val="00B226DA"/>
    <w:rsid w:val="00B23194"/>
    <w:rsid w:val="00B237CF"/>
    <w:rsid w:val="00B23A12"/>
    <w:rsid w:val="00B23F93"/>
    <w:rsid w:val="00B2460B"/>
    <w:rsid w:val="00B2482E"/>
    <w:rsid w:val="00B24B7E"/>
    <w:rsid w:val="00B24BB4"/>
    <w:rsid w:val="00B25140"/>
    <w:rsid w:val="00B25F4E"/>
    <w:rsid w:val="00B26189"/>
    <w:rsid w:val="00B264B7"/>
    <w:rsid w:val="00B26733"/>
    <w:rsid w:val="00B267AB"/>
    <w:rsid w:val="00B26A12"/>
    <w:rsid w:val="00B27736"/>
    <w:rsid w:val="00B277FB"/>
    <w:rsid w:val="00B3076C"/>
    <w:rsid w:val="00B308AB"/>
    <w:rsid w:val="00B311CA"/>
    <w:rsid w:val="00B31451"/>
    <w:rsid w:val="00B32455"/>
    <w:rsid w:val="00B3269D"/>
    <w:rsid w:val="00B3301C"/>
    <w:rsid w:val="00B333BF"/>
    <w:rsid w:val="00B335E9"/>
    <w:rsid w:val="00B3369A"/>
    <w:rsid w:val="00B33EA8"/>
    <w:rsid w:val="00B3409E"/>
    <w:rsid w:val="00B344A6"/>
    <w:rsid w:val="00B344BE"/>
    <w:rsid w:val="00B348AB"/>
    <w:rsid w:val="00B34D85"/>
    <w:rsid w:val="00B34E1C"/>
    <w:rsid w:val="00B350B9"/>
    <w:rsid w:val="00B3513C"/>
    <w:rsid w:val="00B36CE8"/>
    <w:rsid w:val="00B3704B"/>
    <w:rsid w:val="00B3706A"/>
    <w:rsid w:val="00B37213"/>
    <w:rsid w:val="00B37856"/>
    <w:rsid w:val="00B37D9E"/>
    <w:rsid w:val="00B37EBF"/>
    <w:rsid w:val="00B37F17"/>
    <w:rsid w:val="00B4000C"/>
    <w:rsid w:val="00B40806"/>
    <w:rsid w:val="00B40A28"/>
    <w:rsid w:val="00B40A48"/>
    <w:rsid w:val="00B40BC2"/>
    <w:rsid w:val="00B41A70"/>
    <w:rsid w:val="00B42BE4"/>
    <w:rsid w:val="00B432C4"/>
    <w:rsid w:val="00B43501"/>
    <w:rsid w:val="00B437A6"/>
    <w:rsid w:val="00B442BC"/>
    <w:rsid w:val="00B442FF"/>
    <w:rsid w:val="00B4449E"/>
    <w:rsid w:val="00B44727"/>
    <w:rsid w:val="00B448E6"/>
    <w:rsid w:val="00B45315"/>
    <w:rsid w:val="00B455E5"/>
    <w:rsid w:val="00B45F80"/>
    <w:rsid w:val="00B46876"/>
    <w:rsid w:val="00B47024"/>
    <w:rsid w:val="00B4718D"/>
    <w:rsid w:val="00B477F2"/>
    <w:rsid w:val="00B479E8"/>
    <w:rsid w:val="00B47D79"/>
    <w:rsid w:val="00B47EF1"/>
    <w:rsid w:val="00B50061"/>
    <w:rsid w:val="00B505CD"/>
    <w:rsid w:val="00B50A6F"/>
    <w:rsid w:val="00B514A3"/>
    <w:rsid w:val="00B51CCF"/>
    <w:rsid w:val="00B51F15"/>
    <w:rsid w:val="00B520CE"/>
    <w:rsid w:val="00B52327"/>
    <w:rsid w:val="00B524BC"/>
    <w:rsid w:val="00B5261A"/>
    <w:rsid w:val="00B5304E"/>
    <w:rsid w:val="00B530B6"/>
    <w:rsid w:val="00B53847"/>
    <w:rsid w:val="00B53C00"/>
    <w:rsid w:val="00B53DC2"/>
    <w:rsid w:val="00B54864"/>
    <w:rsid w:val="00B548D1"/>
    <w:rsid w:val="00B54953"/>
    <w:rsid w:val="00B54B17"/>
    <w:rsid w:val="00B55894"/>
    <w:rsid w:val="00B55CB0"/>
    <w:rsid w:val="00B561B8"/>
    <w:rsid w:val="00B5648D"/>
    <w:rsid w:val="00B56630"/>
    <w:rsid w:val="00B56D9D"/>
    <w:rsid w:val="00B56EDF"/>
    <w:rsid w:val="00B56FF0"/>
    <w:rsid w:val="00B57550"/>
    <w:rsid w:val="00B576E8"/>
    <w:rsid w:val="00B57B43"/>
    <w:rsid w:val="00B57CDE"/>
    <w:rsid w:val="00B57E7F"/>
    <w:rsid w:val="00B60CDD"/>
    <w:rsid w:val="00B6226A"/>
    <w:rsid w:val="00B622DD"/>
    <w:rsid w:val="00B6258B"/>
    <w:rsid w:val="00B626CC"/>
    <w:rsid w:val="00B62D3F"/>
    <w:rsid w:val="00B62D7B"/>
    <w:rsid w:val="00B6300E"/>
    <w:rsid w:val="00B63438"/>
    <w:rsid w:val="00B6474C"/>
    <w:rsid w:val="00B649F1"/>
    <w:rsid w:val="00B6500C"/>
    <w:rsid w:val="00B651FF"/>
    <w:rsid w:val="00B654DB"/>
    <w:rsid w:val="00B654FD"/>
    <w:rsid w:val="00B663E2"/>
    <w:rsid w:val="00B66BC5"/>
    <w:rsid w:val="00B6734C"/>
    <w:rsid w:val="00B678FA"/>
    <w:rsid w:val="00B6796E"/>
    <w:rsid w:val="00B67B0A"/>
    <w:rsid w:val="00B7014F"/>
    <w:rsid w:val="00B707C4"/>
    <w:rsid w:val="00B7105B"/>
    <w:rsid w:val="00B713C5"/>
    <w:rsid w:val="00B715FF"/>
    <w:rsid w:val="00B71E76"/>
    <w:rsid w:val="00B71FBA"/>
    <w:rsid w:val="00B7244B"/>
    <w:rsid w:val="00B72833"/>
    <w:rsid w:val="00B72999"/>
    <w:rsid w:val="00B73A0F"/>
    <w:rsid w:val="00B7402C"/>
    <w:rsid w:val="00B74716"/>
    <w:rsid w:val="00B7487F"/>
    <w:rsid w:val="00B74D9F"/>
    <w:rsid w:val="00B74EDA"/>
    <w:rsid w:val="00B7545A"/>
    <w:rsid w:val="00B75576"/>
    <w:rsid w:val="00B75582"/>
    <w:rsid w:val="00B75740"/>
    <w:rsid w:val="00B757BB"/>
    <w:rsid w:val="00B759CA"/>
    <w:rsid w:val="00B75A75"/>
    <w:rsid w:val="00B75C0A"/>
    <w:rsid w:val="00B7627C"/>
    <w:rsid w:val="00B7742D"/>
    <w:rsid w:val="00B77D36"/>
    <w:rsid w:val="00B77ED8"/>
    <w:rsid w:val="00B80113"/>
    <w:rsid w:val="00B80180"/>
    <w:rsid w:val="00B80AF9"/>
    <w:rsid w:val="00B80C92"/>
    <w:rsid w:val="00B80E3C"/>
    <w:rsid w:val="00B81934"/>
    <w:rsid w:val="00B8197F"/>
    <w:rsid w:val="00B8219F"/>
    <w:rsid w:val="00B82242"/>
    <w:rsid w:val="00B82760"/>
    <w:rsid w:val="00B828DA"/>
    <w:rsid w:val="00B829C6"/>
    <w:rsid w:val="00B82D8C"/>
    <w:rsid w:val="00B82DA3"/>
    <w:rsid w:val="00B8320F"/>
    <w:rsid w:val="00B835E2"/>
    <w:rsid w:val="00B83699"/>
    <w:rsid w:val="00B83839"/>
    <w:rsid w:val="00B83975"/>
    <w:rsid w:val="00B83AA7"/>
    <w:rsid w:val="00B84561"/>
    <w:rsid w:val="00B84678"/>
    <w:rsid w:val="00B846BC"/>
    <w:rsid w:val="00B84919"/>
    <w:rsid w:val="00B851A1"/>
    <w:rsid w:val="00B8521D"/>
    <w:rsid w:val="00B853E0"/>
    <w:rsid w:val="00B8637D"/>
    <w:rsid w:val="00B86511"/>
    <w:rsid w:val="00B8654E"/>
    <w:rsid w:val="00B86770"/>
    <w:rsid w:val="00B86C94"/>
    <w:rsid w:val="00B86D8F"/>
    <w:rsid w:val="00B878E6"/>
    <w:rsid w:val="00B87DAB"/>
    <w:rsid w:val="00B9024A"/>
    <w:rsid w:val="00B90442"/>
    <w:rsid w:val="00B90CD7"/>
    <w:rsid w:val="00B91501"/>
    <w:rsid w:val="00B92805"/>
    <w:rsid w:val="00B92DB2"/>
    <w:rsid w:val="00B92EFB"/>
    <w:rsid w:val="00B9376C"/>
    <w:rsid w:val="00B93C33"/>
    <w:rsid w:val="00B93E41"/>
    <w:rsid w:val="00B941D7"/>
    <w:rsid w:val="00B9439B"/>
    <w:rsid w:val="00B946C8"/>
    <w:rsid w:val="00B948CF"/>
    <w:rsid w:val="00B94B75"/>
    <w:rsid w:val="00B9525C"/>
    <w:rsid w:val="00B95E27"/>
    <w:rsid w:val="00B960E5"/>
    <w:rsid w:val="00B96257"/>
    <w:rsid w:val="00B966FD"/>
    <w:rsid w:val="00B968C8"/>
    <w:rsid w:val="00B96CF6"/>
    <w:rsid w:val="00B96EC4"/>
    <w:rsid w:val="00B96EF4"/>
    <w:rsid w:val="00B97733"/>
    <w:rsid w:val="00B97EF8"/>
    <w:rsid w:val="00BA0312"/>
    <w:rsid w:val="00BA0849"/>
    <w:rsid w:val="00BA0A11"/>
    <w:rsid w:val="00BA0ABF"/>
    <w:rsid w:val="00BA1184"/>
    <w:rsid w:val="00BA16D4"/>
    <w:rsid w:val="00BA175B"/>
    <w:rsid w:val="00BA1892"/>
    <w:rsid w:val="00BA1977"/>
    <w:rsid w:val="00BA1DE5"/>
    <w:rsid w:val="00BA1FB6"/>
    <w:rsid w:val="00BA2108"/>
    <w:rsid w:val="00BA22A2"/>
    <w:rsid w:val="00BA22E2"/>
    <w:rsid w:val="00BA2AAC"/>
    <w:rsid w:val="00BA302A"/>
    <w:rsid w:val="00BA3972"/>
    <w:rsid w:val="00BA3B2D"/>
    <w:rsid w:val="00BA3DFC"/>
    <w:rsid w:val="00BA3F10"/>
    <w:rsid w:val="00BA40CA"/>
    <w:rsid w:val="00BA41DD"/>
    <w:rsid w:val="00BA42A5"/>
    <w:rsid w:val="00BA4399"/>
    <w:rsid w:val="00BA47B5"/>
    <w:rsid w:val="00BA4A7B"/>
    <w:rsid w:val="00BA4FB7"/>
    <w:rsid w:val="00BA50BE"/>
    <w:rsid w:val="00BA5362"/>
    <w:rsid w:val="00BA585D"/>
    <w:rsid w:val="00BA5CB9"/>
    <w:rsid w:val="00BA5D8B"/>
    <w:rsid w:val="00BA6779"/>
    <w:rsid w:val="00BA6A3C"/>
    <w:rsid w:val="00BA6E23"/>
    <w:rsid w:val="00BA6F5D"/>
    <w:rsid w:val="00BA6F9B"/>
    <w:rsid w:val="00BA785A"/>
    <w:rsid w:val="00BA7D4D"/>
    <w:rsid w:val="00BB0043"/>
    <w:rsid w:val="00BB02C7"/>
    <w:rsid w:val="00BB099A"/>
    <w:rsid w:val="00BB0A06"/>
    <w:rsid w:val="00BB12B9"/>
    <w:rsid w:val="00BB1386"/>
    <w:rsid w:val="00BB14DC"/>
    <w:rsid w:val="00BB15E1"/>
    <w:rsid w:val="00BB16B0"/>
    <w:rsid w:val="00BB16B7"/>
    <w:rsid w:val="00BB1B60"/>
    <w:rsid w:val="00BB1C3B"/>
    <w:rsid w:val="00BB1D62"/>
    <w:rsid w:val="00BB28C2"/>
    <w:rsid w:val="00BB2B6F"/>
    <w:rsid w:val="00BB2EA8"/>
    <w:rsid w:val="00BB2FF4"/>
    <w:rsid w:val="00BB359F"/>
    <w:rsid w:val="00BB3945"/>
    <w:rsid w:val="00BB4024"/>
    <w:rsid w:val="00BB407B"/>
    <w:rsid w:val="00BB41D8"/>
    <w:rsid w:val="00BB452B"/>
    <w:rsid w:val="00BB4AF6"/>
    <w:rsid w:val="00BB4D0D"/>
    <w:rsid w:val="00BB4D41"/>
    <w:rsid w:val="00BB4E7A"/>
    <w:rsid w:val="00BB5017"/>
    <w:rsid w:val="00BB571B"/>
    <w:rsid w:val="00BB6142"/>
    <w:rsid w:val="00BB640C"/>
    <w:rsid w:val="00BB64AB"/>
    <w:rsid w:val="00BB6505"/>
    <w:rsid w:val="00BB6E65"/>
    <w:rsid w:val="00BB7026"/>
    <w:rsid w:val="00BB71E3"/>
    <w:rsid w:val="00BB73B8"/>
    <w:rsid w:val="00BB7463"/>
    <w:rsid w:val="00BB7C59"/>
    <w:rsid w:val="00BB7C97"/>
    <w:rsid w:val="00BB7ECE"/>
    <w:rsid w:val="00BC0183"/>
    <w:rsid w:val="00BC09ED"/>
    <w:rsid w:val="00BC0FB1"/>
    <w:rsid w:val="00BC1152"/>
    <w:rsid w:val="00BC1480"/>
    <w:rsid w:val="00BC167F"/>
    <w:rsid w:val="00BC1BAA"/>
    <w:rsid w:val="00BC1BF8"/>
    <w:rsid w:val="00BC25DF"/>
    <w:rsid w:val="00BC2690"/>
    <w:rsid w:val="00BC29E1"/>
    <w:rsid w:val="00BC2AF7"/>
    <w:rsid w:val="00BC3045"/>
    <w:rsid w:val="00BC33B9"/>
    <w:rsid w:val="00BC380D"/>
    <w:rsid w:val="00BC38D4"/>
    <w:rsid w:val="00BC3A0E"/>
    <w:rsid w:val="00BC3D81"/>
    <w:rsid w:val="00BC3F6F"/>
    <w:rsid w:val="00BC43BB"/>
    <w:rsid w:val="00BC4A24"/>
    <w:rsid w:val="00BC4E36"/>
    <w:rsid w:val="00BC5EAF"/>
    <w:rsid w:val="00BC6453"/>
    <w:rsid w:val="00BC6908"/>
    <w:rsid w:val="00BC6C62"/>
    <w:rsid w:val="00BC7086"/>
    <w:rsid w:val="00BC73EF"/>
    <w:rsid w:val="00BC7ADD"/>
    <w:rsid w:val="00BD02C4"/>
    <w:rsid w:val="00BD02D8"/>
    <w:rsid w:val="00BD049D"/>
    <w:rsid w:val="00BD05DA"/>
    <w:rsid w:val="00BD085F"/>
    <w:rsid w:val="00BD0923"/>
    <w:rsid w:val="00BD0B7A"/>
    <w:rsid w:val="00BD0F9D"/>
    <w:rsid w:val="00BD15D2"/>
    <w:rsid w:val="00BD1712"/>
    <w:rsid w:val="00BD19BF"/>
    <w:rsid w:val="00BD23A2"/>
    <w:rsid w:val="00BD2BCD"/>
    <w:rsid w:val="00BD2E42"/>
    <w:rsid w:val="00BD380D"/>
    <w:rsid w:val="00BD3C53"/>
    <w:rsid w:val="00BD3E8B"/>
    <w:rsid w:val="00BD4009"/>
    <w:rsid w:val="00BD466E"/>
    <w:rsid w:val="00BD46F1"/>
    <w:rsid w:val="00BD4BDD"/>
    <w:rsid w:val="00BD5725"/>
    <w:rsid w:val="00BD61FF"/>
    <w:rsid w:val="00BD6A9A"/>
    <w:rsid w:val="00BD71A6"/>
    <w:rsid w:val="00BD75CD"/>
    <w:rsid w:val="00BD7D34"/>
    <w:rsid w:val="00BE00DB"/>
    <w:rsid w:val="00BE00F9"/>
    <w:rsid w:val="00BE06FD"/>
    <w:rsid w:val="00BE0759"/>
    <w:rsid w:val="00BE0917"/>
    <w:rsid w:val="00BE0936"/>
    <w:rsid w:val="00BE1400"/>
    <w:rsid w:val="00BE1CA8"/>
    <w:rsid w:val="00BE23C7"/>
    <w:rsid w:val="00BE2499"/>
    <w:rsid w:val="00BE24D5"/>
    <w:rsid w:val="00BE250A"/>
    <w:rsid w:val="00BE26FF"/>
    <w:rsid w:val="00BE3291"/>
    <w:rsid w:val="00BE3410"/>
    <w:rsid w:val="00BE3FF3"/>
    <w:rsid w:val="00BE44A0"/>
    <w:rsid w:val="00BE48C5"/>
    <w:rsid w:val="00BE48E6"/>
    <w:rsid w:val="00BE49FC"/>
    <w:rsid w:val="00BE4D50"/>
    <w:rsid w:val="00BE4D58"/>
    <w:rsid w:val="00BE50E6"/>
    <w:rsid w:val="00BE54E8"/>
    <w:rsid w:val="00BE626D"/>
    <w:rsid w:val="00BE644A"/>
    <w:rsid w:val="00BE6499"/>
    <w:rsid w:val="00BE6F12"/>
    <w:rsid w:val="00BE77DE"/>
    <w:rsid w:val="00BE7B27"/>
    <w:rsid w:val="00BE7C20"/>
    <w:rsid w:val="00BE7D41"/>
    <w:rsid w:val="00BE7E84"/>
    <w:rsid w:val="00BF0594"/>
    <w:rsid w:val="00BF0751"/>
    <w:rsid w:val="00BF0C52"/>
    <w:rsid w:val="00BF0CCD"/>
    <w:rsid w:val="00BF0FAC"/>
    <w:rsid w:val="00BF10D8"/>
    <w:rsid w:val="00BF11E8"/>
    <w:rsid w:val="00BF1A23"/>
    <w:rsid w:val="00BF1A89"/>
    <w:rsid w:val="00BF1EA0"/>
    <w:rsid w:val="00BF21CE"/>
    <w:rsid w:val="00BF2228"/>
    <w:rsid w:val="00BF27C8"/>
    <w:rsid w:val="00BF2F80"/>
    <w:rsid w:val="00BF328B"/>
    <w:rsid w:val="00BF346E"/>
    <w:rsid w:val="00BF3790"/>
    <w:rsid w:val="00BF41DA"/>
    <w:rsid w:val="00BF48CF"/>
    <w:rsid w:val="00BF4930"/>
    <w:rsid w:val="00BF4A05"/>
    <w:rsid w:val="00BF4FA3"/>
    <w:rsid w:val="00BF5198"/>
    <w:rsid w:val="00BF522A"/>
    <w:rsid w:val="00BF5745"/>
    <w:rsid w:val="00BF5AEC"/>
    <w:rsid w:val="00BF5CD0"/>
    <w:rsid w:val="00BF5CF4"/>
    <w:rsid w:val="00BF5D4C"/>
    <w:rsid w:val="00BF5DC9"/>
    <w:rsid w:val="00BF5E00"/>
    <w:rsid w:val="00BF69E4"/>
    <w:rsid w:val="00BF6ABA"/>
    <w:rsid w:val="00BF6D81"/>
    <w:rsid w:val="00BF6F0E"/>
    <w:rsid w:val="00BF7237"/>
    <w:rsid w:val="00BF763A"/>
    <w:rsid w:val="00BF778B"/>
    <w:rsid w:val="00BF79F5"/>
    <w:rsid w:val="00C00473"/>
    <w:rsid w:val="00C00D30"/>
    <w:rsid w:val="00C011DD"/>
    <w:rsid w:val="00C01357"/>
    <w:rsid w:val="00C013B5"/>
    <w:rsid w:val="00C01466"/>
    <w:rsid w:val="00C01483"/>
    <w:rsid w:val="00C0170B"/>
    <w:rsid w:val="00C02118"/>
    <w:rsid w:val="00C021AD"/>
    <w:rsid w:val="00C02347"/>
    <w:rsid w:val="00C02FDD"/>
    <w:rsid w:val="00C034A0"/>
    <w:rsid w:val="00C03869"/>
    <w:rsid w:val="00C03FF5"/>
    <w:rsid w:val="00C044BF"/>
    <w:rsid w:val="00C04B94"/>
    <w:rsid w:val="00C04CC1"/>
    <w:rsid w:val="00C05071"/>
    <w:rsid w:val="00C052C7"/>
    <w:rsid w:val="00C05315"/>
    <w:rsid w:val="00C06609"/>
    <w:rsid w:val="00C06EB6"/>
    <w:rsid w:val="00C073FC"/>
    <w:rsid w:val="00C0765A"/>
    <w:rsid w:val="00C07726"/>
    <w:rsid w:val="00C0780F"/>
    <w:rsid w:val="00C0792F"/>
    <w:rsid w:val="00C07964"/>
    <w:rsid w:val="00C101D6"/>
    <w:rsid w:val="00C10304"/>
    <w:rsid w:val="00C107A2"/>
    <w:rsid w:val="00C10D08"/>
    <w:rsid w:val="00C1111E"/>
    <w:rsid w:val="00C11397"/>
    <w:rsid w:val="00C118DD"/>
    <w:rsid w:val="00C11A23"/>
    <w:rsid w:val="00C11CA4"/>
    <w:rsid w:val="00C11FAD"/>
    <w:rsid w:val="00C12504"/>
    <w:rsid w:val="00C126A8"/>
    <w:rsid w:val="00C12D20"/>
    <w:rsid w:val="00C13A34"/>
    <w:rsid w:val="00C13C8D"/>
    <w:rsid w:val="00C14071"/>
    <w:rsid w:val="00C1446D"/>
    <w:rsid w:val="00C14C66"/>
    <w:rsid w:val="00C15666"/>
    <w:rsid w:val="00C15697"/>
    <w:rsid w:val="00C15A5F"/>
    <w:rsid w:val="00C15FDD"/>
    <w:rsid w:val="00C160AD"/>
    <w:rsid w:val="00C1645D"/>
    <w:rsid w:val="00C16592"/>
    <w:rsid w:val="00C16695"/>
    <w:rsid w:val="00C16F78"/>
    <w:rsid w:val="00C17153"/>
    <w:rsid w:val="00C17212"/>
    <w:rsid w:val="00C176E4"/>
    <w:rsid w:val="00C17959"/>
    <w:rsid w:val="00C17B14"/>
    <w:rsid w:val="00C17E83"/>
    <w:rsid w:val="00C17EDA"/>
    <w:rsid w:val="00C200C2"/>
    <w:rsid w:val="00C2012C"/>
    <w:rsid w:val="00C20307"/>
    <w:rsid w:val="00C203EC"/>
    <w:rsid w:val="00C20437"/>
    <w:rsid w:val="00C206B2"/>
    <w:rsid w:val="00C206FD"/>
    <w:rsid w:val="00C208B3"/>
    <w:rsid w:val="00C216B5"/>
    <w:rsid w:val="00C21B3F"/>
    <w:rsid w:val="00C21B9D"/>
    <w:rsid w:val="00C2259A"/>
    <w:rsid w:val="00C225F6"/>
    <w:rsid w:val="00C22883"/>
    <w:rsid w:val="00C22E3E"/>
    <w:rsid w:val="00C236BD"/>
    <w:rsid w:val="00C2382B"/>
    <w:rsid w:val="00C238E6"/>
    <w:rsid w:val="00C23CE2"/>
    <w:rsid w:val="00C245FB"/>
    <w:rsid w:val="00C24679"/>
    <w:rsid w:val="00C246A5"/>
    <w:rsid w:val="00C246D8"/>
    <w:rsid w:val="00C2471E"/>
    <w:rsid w:val="00C247E0"/>
    <w:rsid w:val="00C24FF2"/>
    <w:rsid w:val="00C25428"/>
    <w:rsid w:val="00C25850"/>
    <w:rsid w:val="00C258AE"/>
    <w:rsid w:val="00C25998"/>
    <w:rsid w:val="00C25F12"/>
    <w:rsid w:val="00C27276"/>
    <w:rsid w:val="00C276BA"/>
    <w:rsid w:val="00C27883"/>
    <w:rsid w:val="00C27A61"/>
    <w:rsid w:val="00C3001E"/>
    <w:rsid w:val="00C30208"/>
    <w:rsid w:val="00C30959"/>
    <w:rsid w:val="00C30D94"/>
    <w:rsid w:val="00C31BA5"/>
    <w:rsid w:val="00C31E25"/>
    <w:rsid w:val="00C3220C"/>
    <w:rsid w:val="00C327B3"/>
    <w:rsid w:val="00C32817"/>
    <w:rsid w:val="00C3297C"/>
    <w:rsid w:val="00C32CEC"/>
    <w:rsid w:val="00C33134"/>
    <w:rsid w:val="00C3314B"/>
    <w:rsid w:val="00C3314D"/>
    <w:rsid w:val="00C339F9"/>
    <w:rsid w:val="00C33C16"/>
    <w:rsid w:val="00C34B21"/>
    <w:rsid w:val="00C34CDE"/>
    <w:rsid w:val="00C35FA9"/>
    <w:rsid w:val="00C36055"/>
    <w:rsid w:val="00C36071"/>
    <w:rsid w:val="00C3659D"/>
    <w:rsid w:val="00C365A3"/>
    <w:rsid w:val="00C36753"/>
    <w:rsid w:val="00C371AA"/>
    <w:rsid w:val="00C372C4"/>
    <w:rsid w:val="00C37636"/>
    <w:rsid w:val="00C377AF"/>
    <w:rsid w:val="00C37B19"/>
    <w:rsid w:val="00C37F29"/>
    <w:rsid w:val="00C40A57"/>
    <w:rsid w:val="00C40D28"/>
    <w:rsid w:val="00C41BED"/>
    <w:rsid w:val="00C420A0"/>
    <w:rsid w:val="00C421F5"/>
    <w:rsid w:val="00C42D22"/>
    <w:rsid w:val="00C42EFF"/>
    <w:rsid w:val="00C43020"/>
    <w:rsid w:val="00C43A93"/>
    <w:rsid w:val="00C43B49"/>
    <w:rsid w:val="00C43D29"/>
    <w:rsid w:val="00C43E77"/>
    <w:rsid w:val="00C443BF"/>
    <w:rsid w:val="00C445CB"/>
    <w:rsid w:val="00C44B3E"/>
    <w:rsid w:val="00C4512F"/>
    <w:rsid w:val="00C45C1C"/>
    <w:rsid w:val="00C45E48"/>
    <w:rsid w:val="00C47186"/>
    <w:rsid w:val="00C47321"/>
    <w:rsid w:val="00C47364"/>
    <w:rsid w:val="00C47C46"/>
    <w:rsid w:val="00C47D90"/>
    <w:rsid w:val="00C500AB"/>
    <w:rsid w:val="00C50320"/>
    <w:rsid w:val="00C505EC"/>
    <w:rsid w:val="00C50906"/>
    <w:rsid w:val="00C50AD1"/>
    <w:rsid w:val="00C5132F"/>
    <w:rsid w:val="00C5191D"/>
    <w:rsid w:val="00C519DB"/>
    <w:rsid w:val="00C51A40"/>
    <w:rsid w:val="00C51CA5"/>
    <w:rsid w:val="00C51CC5"/>
    <w:rsid w:val="00C51F5F"/>
    <w:rsid w:val="00C52748"/>
    <w:rsid w:val="00C52DA4"/>
    <w:rsid w:val="00C52F4E"/>
    <w:rsid w:val="00C52FD5"/>
    <w:rsid w:val="00C531CA"/>
    <w:rsid w:val="00C53200"/>
    <w:rsid w:val="00C5329C"/>
    <w:rsid w:val="00C53736"/>
    <w:rsid w:val="00C53D9E"/>
    <w:rsid w:val="00C5443E"/>
    <w:rsid w:val="00C54967"/>
    <w:rsid w:val="00C54EBF"/>
    <w:rsid w:val="00C5509A"/>
    <w:rsid w:val="00C5570E"/>
    <w:rsid w:val="00C56245"/>
    <w:rsid w:val="00C56670"/>
    <w:rsid w:val="00C56B9E"/>
    <w:rsid w:val="00C56E3E"/>
    <w:rsid w:val="00C56F0E"/>
    <w:rsid w:val="00C5724A"/>
    <w:rsid w:val="00C57548"/>
    <w:rsid w:val="00C57747"/>
    <w:rsid w:val="00C6009D"/>
    <w:rsid w:val="00C602EF"/>
    <w:rsid w:val="00C6052B"/>
    <w:rsid w:val="00C613E4"/>
    <w:rsid w:val="00C615E3"/>
    <w:rsid w:val="00C62740"/>
    <w:rsid w:val="00C630C2"/>
    <w:rsid w:val="00C631EE"/>
    <w:rsid w:val="00C632D7"/>
    <w:rsid w:val="00C63728"/>
    <w:rsid w:val="00C63886"/>
    <w:rsid w:val="00C63AC1"/>
    <w:rsid w:val="00C63EC5"/>
    <w:rsid w:val="00C63F7A"/>
    <w:rsid w:val="00C643B7"/>
    <w:rsid w:val="00C65088"/>
    <w:rsid w:val="00C65188"/>
    <w:rsid w:val="00C6556E"/>
    <w:rsid w:val="00C65762"/>
    <w:rsid w:val="00C65C91"/>
    <w:rsid w:val="00C65DE8"/>
    <w:rsid w:val="00C661E9"/>
    <w:rsid w:val="00C668BB"/>
    <w:rsid w:val="00C669DC"/>
    <w:rsid w:val="00C66BA6"/>
    <w:rsid w:val="00C66E9C"/>
    <w:rsid w:val="00C67042"/>
    <w:rsid w:val="00C671CE"/>
    <w:rsid w:val="00C67443"/>
    <w:rsid w:val="00C67545"/>
    <w:rsid w:val="00C67894"/>
    <w:rsid w:val="00C703F2"/>
    <w:rsid w:val="00C706C3"/>
    <w:rsid w:val="00C70979"/>
    <w:rsid w:val="00C70E3C"/>
    <w:rsid w:val="00C70EC5"/>
    <w:rsid w:val="00C711BE"/>
    <w:rsid w:val="00C7161C"/>
    <w:rsid w:val="00C716A1"/>
    <w:rsid w:val="00C722DB"/>
    <w:rsid w:val="00C7256C"/>
    <w:rsid w:val="00C727C0"/>
    <w:rsid w:val="00C72D8B"/>
    <w:rsid w:val="00C72F6D"/>
    <w:rsid w:val="00C7354D"/>
    <w:rsid w:val="00C73989"/>
    <w:rsid w:val="00C73A18"/>
    <w:rsid w:val="00C73BFF"/>
    <w:rsid w:val="00C73F02"/>
    <w:rsid w:val="00C74357"/>
    <w:rsid w:val="00C743F4"/>
    <w:rsid w:val="00C747B2"/>
    <w:rsid w:val="00C74BF0"/>
    <w:rsid w:val="00C74F1E"/>
    <w:rsid w:val="00C75247"/>
    <w:rsid w:val="00C754FF"/>
    <w:rsid w:val="00C757F9"/>
    <w:rsid w:val="00C758DD"/>
    <w:rsid w:val="00C76087"/>
    <w:rsid w:val="00C76166"/>
    <w:rsid w:val="00C765F0"/>
    <w:rsid w:val="00C766B4"/>
    <w:rsid w:val="00C77375"/>
    <w:rsid w:val="00C77A2A"/>
    <w:rsid w:val="00C77AA8"/>
    <w:rsid w:val="00C800FF"/>
    <w:rsid w:val="00C804F7"/>
    <w:rsid w:val="00C80A35"/>
    <w:rsid w:val="00C819F9"/>
    <w:rsid w:val="00C8204C"/>
    <w:rsid w:val="00C82CD7"/>
    <w:rsid w:val="00C82DE8"/>
    <w:rsid w:val="00C82F5E"/>
    <w:rsid w:val="00C830BB"/>
    <w:rsid w:val="00C833E1"/>
    <w:rsid w:val="00C83B9F"/>
    <w:rsid w:val="00C84383"/>
    <w:rsid w:val="00C84869"/>
    <w:rsid w:val="00C8561B"/>
    <w:rsid w:val="00C8569D"/>
    <w:rsid w:val="00C859E3"/>
    <w:rsid w:val="00C85DCE"/>
    <w:rsid w:val="00C8602C"/>
    <w:rsid w:val="00C861C6"/>
    <w:rsid w:val="00C864AE"/>
    <w:rsid w:val="00C86533"/>
    <w:rsid w:val="00C87569"/>
    <w:rsid w:val="00C8767C"/>
    <w:rsid w:val="00C87B26"/>
    <w:rsid w:val="00C87D29"/>
    <w:rsid w:val="00C909B0"/>
    <w:rsid w:val="00C90D5C"/>
    <w:rsid w:val="00C9105D"/>
    <w:rsid w:val="00C9172B"/>
    <w:rsid w:val="00C91A0B"/>
    <w:rsid w:val="00C91B6E"/>
    <w:rsid w:val="00C91C73"/>
    <w:rsid w:val="00C91E1F"/>
    <w:rsid w:val="00C91E75"/>
    <w:rsid w:val="00C92422"/>
    <w:rsid w:val="00C9272D"/>
    <w:rsid w:val="00C92D96"/>
    <w:rsid w:val="00C92EB4"/>
    <w:rsid w:val="00C92EBB"/>
    <w:rsid w:val="00C932FD"/>
    <w:rsid w:val="00C93982"/>
    <w:rsid w:val="00C93C67"/>
    <w:rsid w:val="00C9462F"/>
    <w:rsid w:val="00C946F6"/>
    <w:rsid w:val="00C94A2F"/>
    <w:rsid w:val="00C94D3A"/>
    <w:rsid w:val="00C95647"/>
    <w:rsid w:val="00C9578F"/>
    <w:rsid w:val="00C95B81"/>
    <w:rsid w:val="00C96083"/>
    <w:rsid w:val="00C9623A"/>
    <w:rsid w:val="00C965BF"/>
    <w:rsid w:val="00C96678"/>
    <w:rsid w:val="00C96D21"/>
    <w:rsid w:val="00C96E1C"/>
    <w:rsid w:val="00C96E7F"/>
    <w:rsid w:val="00C979F6"/>
    <w:rsid w:val="00C97AD5"/>
    <w:rsid w:val="00CA00F6"/>
    <w:rsid w:val="00CA096B"/>
    <w:rsid w:val="00CA0C11"/>
    <w:rsid w:val="00CA13FD"/>
    <w:rsid w:val="00CA1462"/>
    <w:rsid w:val="00CA1564"/>
    <w:rsid w:val="00CA16F3"/>
    <w:rsid w:val="00CA178C"/>
    <w:rsid w:val="00CA285A"/>
    <w:rsid w:val="00CA2890"/>
    <w:rsid w:val="00CA2983"/>
    <w:rsid w:val="00CA2BA2"/>
    <w:rsid w:val="00CA2C0A"/>
    <w:rsid w:val="00CA2E24"/>
    <w:rsid w:val="00CA2F0E"/>
    <w:rsid w:val="00CA38E4"/>
    <w:rsid w:val="00CA48AD"/>
    <w:rsid w:val="00CA5462"/>
    <w:rsid w:val="00CA57C2"/>
    <w:rsid w:val="00CA5DDF"/>
    <w:rsid w:val="00CA6254"/>
    <w:rsid w:val="00CA6657"/>
    <w:rsid w:val="00CA6773"/>
    <w:rsid w:val="00CA6C70"/>
    <w:rsid w:val="00CA6E0D"/>
    <w:rsid w:val="00CA74A0"/>
    <w:rsid w:val="00CA7728"/>
    <w:rsid w:val="00CA773E"/>
    <w:rsid w:val="00CB0398"/>
    <w:rsid w:val="00CB0567"/>
    <w:rsid w:val="00CB09B6"/>
    <w:rsid w:val="00CB0BE8"/>
    <w:rsid w:val="00CB1752"/>
    <w:rsid w:val="00CB239B"/>
    <w:rsid w:val="00CB241B"/>
    <w:rsid w:val="00CB3115"/>
    <w:rsid w:val="00CB3186"/>
    <w:rsid w:val="00CB39FF"/>
    <w:rsid w:val="00CB3F16"/>
    <w:rsid w:val="00CB40F2"/>
    <w:rsid w:val="00CB486D"/>
    <w:rsid w:val="00CB4C87"/>
    <w:rsid w:val="00CB5605"/>
    <w:rsid w:val="00CB5D19"/>
    <w:rsid w:val="00CB5D44"/>
    <w:rsid w:val="00CB5D95"/>
    <w:rsid w:val="00CB6009"/>
    <w:rsid w:val="00CB6BB0"/>
    <w:rsid w:val="00CB6C4F"/>
    <w:rsid w:val="00CB6E8F"/>
    <w:rsid w:val="00CB70A6"/>
    <w:rsid w:val="00CB76E7"/>
    <w:rsid w:val="00CB7936"/>
    <w:rsid w:val="00CB7AAB"/>
    <w:rsid w:val="00CC02EB"/>
    <w:rsid w:val="00CC05D2"/>
    <w:rsid w:val="00CC0AEC"/>
    <w:rsid w:val="00CC1BFF"/>
    <w:rsid w:val="00CC1D49"/>
    <w:rsid w:val="00CC2275"/>
    <w:rsid w:val="00CC25E6"/>
    <w:rsid w:val="00CC28C9"/>
    <w:rsid w:val="00CC2A21"/>
    <w:rsid w:val="00CC2A5A"/>
    <w:rsid w:val="00CC2E5E"/>
    <w:rsid w:val="00CC378F"/>
    <w:rsid w:val="00CC45F1"/>
    <w:rsid w:val="00CC4B5F"/>
    <w:rsid w:val="00CC5810"/>
    <w:rsid w:val="00CC6072"/>
    <w:rsid w:val="00CC691E"/>
    <w:rsid w:val="00CC6E82"/>
    <w:rsid w:val="00CC71C4"/>
    <w:rsid w:val="00CC7B84"/>
    <w:rsid w:val="00CC7E5D"/>
    <w:rsid w:val="00CC7EB6"/>
    <w:rsid w:val="00CD0984"/>
    <w:rsid w:val="00CD09FE"/>
    <w:rsid w:val="00CD0CFF"/>
    <w:rsid w:val="00CD14F3"/>
    <w:rsid w:val="00CD15A6"/>
    <w:rsid w:val="00CD165F"/>
    <w:rsid w:val="00CD232B"/>
    <w:rsid w:val="00CD3634"/>
    <w:rsid w:val="00CD3921"/>
    <w:rsid w:val="00CD39CF"/>
    <w:rsid w:val="00CD3E4A"/>
    <w:rsid w:val="00CD3F45"/>
    <w:rsid w:val="00CD421D"/>
    <w:rsid w:val="00CD44E1"/>
    <w:rsid w:val="00CD4995"/>
    <w:rsid w:val="00CD4A54"/>
    <w:rsid w:val="00CD4D16"/>
    <w:rsid w:val="00CD4D93"/>
    <w:rsid w:val="00CD504C"/>
    <w:rsid w:val="00CD5506"/>
    <w:rsid w:val="00CD5996"/>
    <w:rsid w:val="00CD627F"/>
    <w:rsid w:val="00CD68EF"/>
    <w:rsid w:val="00CD7799"/>
    <w:rsid w:val="00CD7A0A"/>
    <w:rsid w:val="00CE0049"/>
    <w:rsid w:val="00CE023F"/>
    <w:rsid w:val="00CE0365"/>
    <w:rsid w:val="00CE04EA"/>
    <w:rsid w:val="00CE0AE9"/>
    <w:rsid w:val="00CE0CA6"/>
    <w:rsid w:val="00CE0D6E"/>
    <w:rsid w:val="00CE0EF5"/>
    <w:rsid w:val="00CE0F29"/>
    <w:rsid w:val="00CE1308"/>
    <w:rsid w:val="00CE1C3F"/>
    <w:rsid w:val="00CE1E0E"/>
    <w:rsid w:val="00CE2561"/>
    <w:rsid w:val="00CE39A1"/>
    <w:rsid w:val="00CE3C8D"/>
    <w:rsid w:val="00CE40BF"/>
    <w:rsid w:val="00CE40F1"/>
    <w:rsid w:val="00CE42D8"/>
    <w:rsid w:val="00CE5257"/>
    <w:rsid w:val="00CE58FB"/>
    <w:rsid w:val="00CE5BE5"/>
    <w:rsid w:val="00CE63B6"/>
    <w:rsid w:val="00CE6982"/>
    <w:rsid w:val="00CE6E73"/>
    <w:rsid w:val="00CE6FBD"/>
    <w:rsid w:val="00CE72A5"/>
    <w:rsid w:val="00CE76F5"/>
    <w:rsid w:val="00CE7717"/>
    <w:rsid w:val="00CE7DC0"/>
    <w:rsid w:val="00CF0E3E"/>
    <w:rsid w:val="00CF10BA"/>
    <w:rsid w:val="00CF11C1"/>
    <w:rsid w:val="00CF11D2"/>
    <w:rsid w:val="00CF164A"/>
    <w:rsid w:val="00CF1A93"/>
    <w:rsid w:val="00CF21BC"/>
    <w:rsid w:val="00CF233D"/>
    <w:rsid w:val="00CF2521"/>
    <w:rsid w:val="00CF2726"/>
    <w:rsid w:val="00CF2E74"/>
    <w:rsid w:val="00CF2E8C"/>
    <w:rsid w:val="00CF34A5"/>
    <w:rsid w:val="00CF390A"/>
    <w:rsid w:val="00CF392E"/>
    <w:rsid w:val="00CF3E1E"/>
    <w:rsid w:val="00CF4643"/>
    <w:rsid w:val="00CF4E4A"/>
    <w:rsid w:val="00CF5084"/>
    <w:rsid w:val="00CF565A"/>
    <w:rsid w:val="00CF5A00"/>
    <w:rsid w:val="00CF5BFE"/>
    <w:rsid w:val="00CF5E77"/>
    <w:rsid w:val="00CF5E99"/>
    <w:rsid w:val="00CF5F3A"/>
    <w:rsid w:val="00CF60F4"/>
    <w:rsid w:val="00CF6261"/>
    <w:rsid w:val="00CF649B"/>
    <w:rsid w:val="00CF6F09"/>
    <w:rsid w:val="00CF7141"/>
    <w:rsid w:val="00CF7338"/>
    <w:rsid w:val="00CF7740"/>
    <w:rsid w:val="00CF7992"/>
    <w:rsid w:val="00CF79AE"/>
    <w:rsid w:val="00CF79E6"/>
    <w:rsid w:val="00CF7CD5"/>
    <w:rsid w:val="00D002D1"/>
    <w:rsid w:val="00D00FF2"/>
    <w:rsid w:val="00D01B2C"/>
    <w:rsid w:val="00D01C63"/>
    <w:rsid w:val="00D027A4"/>
    <w:rsid w:val="00D02AE6"/>
    <w:rsid w:val="00D03323"/>
    <w:rsid w:val="00D03546"/>
    <w:rsid w:val="00D035A1"/>
    <w:rsid w:val="00D036C0"/>
    <w:rsid w:val="00D03D82"/>
    <w:rsid w:val="00D04106"/>
    <w:rsid w:val="00D0416C"/>
    <w:rsid w:val="00D048A7"/>
    <w:rsid w:val="00D049BC"/>
    <w:rsid w:val="00D05052"/>
    <w:rsid w:val="00D0538C"/>
    <w:rsid w:val="00D0605F"/>
    <w:rsid w:val="00D06822"/>
    <w:rsid w:val="00D0721D"/>
    <w:rsid w:val="00D07244"/>
    <w:rsid w:val="00D07627"/>
    <w:rsid w:val="00D07751"/>
    <w:rsid w:val="00D07A53"/>
    <w:rsid w:val="00D07D77"/>
    <w:rsid w:val="00D10320"/>
    <w:rsid w:val="00D1057D"/>
    <w:rsid w:val="00D1067E"/>
    <w:rsid w:val="00D10D7D"/>
    <w:rsid w:val="00D112B1"/>
    <w:rsid w:val="00D117C4"/>
    <w:rsid w:val="00D11843"/>
    <w:rsid w:val="00D12736"/>
    <w:rsid w:val="00D127A2"/>
    <w:rsid w:val="00D127A8"/>
    <w:rsid w:val="00D12BB0"/>
    <w:rsid w:val="00D12BBD"/>
    <w:rsid w:val="00D12BCD"/>
    <w:rsid w:val="00D12C1F"/>
    <w:rsid w:val="00D135F9"/>
    <w:rsid w:val="00D13724"/>
    <w:rsid w:val="00D13E1D"/>
    <w:rsid w:val="00D13F62"/>
    <w:rsid w:val="00D143E6"/>
    <w:rsid w:val="00D1470E"/>
    <w:rsid w:val="00D147BE"/>
    <w:rsid w:val="00D14808"/>
    <w:rsid w:val="00D14BE5"/>
    <w:rsid w:val="00D150A7"/>
    <w:rsid w:val="00D15319"/>
    <w:rsid w:val="00D156A2"/>
    <w:rsid w:val="00D15A64"/>
    <w:rsid w:val="00D15CCD"/>
    <w:rsid w:val="00D16012"/>
    <w:rsid w:val="00D1608A"/>
    <w:rsid w:val="00D1658F"/>
    <w:rsid w:val="00D165F3"/>
    <w:rsid w:val="00D16676"/>
    <w:rsid w:val="00D169F7"/>
    <w:rsid w:val="00D171A9"/>
    <w:rsid w:val="00D1755D"/>
    <w:rsid w:val="00D175AD"/>
    <w:rsid w:val="00D17A40"/>
    <w:rsid w:val="00D20214"/>
    <w:rsid w:val="00D2056E"/>
    <w:rsid w:val="00D20620"/>
    <w:rsid w:val="00D20AF0"/>
    <w:rsid w:val="00D21FBC"/>
    <w:rsid w:val="00D2270D"/>
    <w:rsid w:val="00D22E12"/>
    <w:rsid w:val="00D231C7"/>
    <w:rsid w:val="00D244DD"/>
    <w:rsid w:val="00D246BD"/>
    <w:rsid w:val="00D257E7"/>
    <w:rsid w:val="00D26177"/>
    <w:rsid w:val="00D26283"/>
    <w:rsid w:val="00D2629B"/>
    <w:rsid w:val="00D265E6"/>
    <w:rsid w:val="00D26722"/>
    <w:rsid w:val="00D269E8"/>
    <w:rsid w:val="00D26A61"/>
    <w:rsid w:val="00D26B86"/>
    <w:rsid w:val="00D2764A"/>
    <w:rsid w:val="00D2783D"/>
    <w:rsid w:val="00D27865"/>
    <w:rsid w:val="00D27F8C"/>
    <w:rsid w:val="00D30290"/>
    <w:rsid w:val="00D30A44"/>
    <w:rsid w:val="00D30ADC"/>
    <w:rsid w:val="00D312F1"/>
    <w:rsid w:val="00D3188E"/>
    <w:rsid w:val="00D319CB"/>
    <w:rsid w:val="00D31CDE"/>
    <w:rsid w:val="00D31D28"/>
    <w:rsid w:val="00D32077"/>
    <w:rsid w:val="00D3208A"/>
    <w:rsid w:val="00D326AB"/>
    <w:rsid w:val="00D32F3D"/>
    <w:rsid w:val="00D32F63"/>
    <w:rsid w:val="00D33022"/>
    <w:rsid w:val="00D337A0"/>
    <w:rsid w:val="00D337B6"/>
    <w:rsid w:val="00D33AC6"/>
    <w:rsid w:val="00D33CFE"/>
    <w:rsid w:val="00D33F1D"/>
    <w:rsid w:val="00D341BD"/>
    <w:rsid w:val="00D343BF"/>
    <w:rsid w:val="00D34545"/>
    <w:rsid w:val="00D34D6A"/>
    <w:rsid w:val="00D35AEE"/>
    <w:rsid w:val="00D35D05"/>
    <w:rsid w:val="00D35DC9"/>
    <w:rsid w:val="00D35E75"/>
    <w:rsid w:val="00D36F0E"/>
    <w:rsid w:val="00D36FD3"/>
    <w:rsid w:val="00D3768F"/>
    <w:rsid w:val="00D37DD7"/>
    <w:rsid w:val="00D40372"/>
    <w:rsid w:val="00D40A7D"/>
    <w:rsid w:val="00D40F20"/>
    <w:rsid w:val="00D41068"/>
    <w:rsid w:val="00D4128F"/>
    <w:rsid w:val="00D42195"/>
    <w:rsid w:val="00D428BB"/>
    <w:rsid w:val="00D42A1D"/>
    <w:rsid w:val="00D42E88"/>
    <w:rsid w:val="00D430D0"/>
    <w:rsid w:val="00D43145"/>
    <w:rsid w:val="00D43338"/>
    <w:rsid w:val="00D43970"/>
    <w:rsid w:val="00D43D00"/>
    <w:rsid w:val="00D43E72"/>
    <w:rsid w:val="00D43F87"/>
    <w:rsid w:val="00D444A9"/>
    <w:rsid w:val="00D449DE"/>
    <w:rsid w:val="00D44B1B"/>
    <w:rsid w:val="00D4508A"/>
    <w:rsid w:val="00D45EF5"/>
    <w:rsid w:val="00D471AD"/>
    <w:rsid w:val="00D477A3"/>
    <w:rsid w:val="00D477A7"/>
    <w:rsid w:val="00D50168"/>
    <w:rsid w:val="00D502BE"/>
    <w:rsid w:val="00D50BD6"/>
    <w:rsid w:val="00D50BDC"/>
    <w:rsid w:val="00D5105B"/>
    <w:rsid w:val="00D51B1C"/>
    <w:rsid w:val="00D51CA6"/>
    <w:rsid w:val="00D520B9"/>
    <w:rsid w:val="00D520CB"/>
    <w:rsid w:val="00D521BE"/>
    <w:rsid w:val="00D527DE"/>
    <w:rsid w:val="00D52ABD"/>
    <w:rsid w:val="00D52E0C"/>
    <w:rsid w:val="00D53010"/>
    <w:rsid w:val="00D530FB"/>
    <w:rsid w:val="00D536F2"/>
    <w:rsid w:val="00D53777"/>
    <w:rsid w:val="00D538B5"/>
    <w:rsid w:val="00D53B36"/>
    <w:rsid w:val="00D53E41"/>
    <w:rsid w:val="00D53FF2"/>
    <w:rsid w:val="00D552D7"/>
    <w:rsid w:val="00D553D5"/>
    <w:rsid w:val="00D55605"/>
    <w:rsid w:val="00D5581F"/>
    <w:rsid w:val="00D55DC1"/>
    <w:rsid w:val="00D5619F"/>
    <w:rsid w:val="00D564D8"/>
    <w:rsid w:val="00D56783"/>
    <w:rsid w:val="00D56967"/>
    <w:rsid w:val="00D57344"/>
    <w:rsid w:val="00D57BF5"/>
    <w:rsid w:val="00D57F53"/>
    <w:rsid w:val="00D601EB"/>
    <w:rsid w:val="00D604A8"/>
    <w:rsid w:val="00D60950"/>
    <w:rsid w:val="00D60C9F"/>
    <w:rsid w:val="00D60CA3"/>
    <w:rsid w:val="00D612A7"/>
    <w:rsid w:val="00D6167E"/>
    <w:rsid w:val="00D619A9"/>
    <w:rsid w:val="00D620B9"/>
    <w:rsid w:val="00D621CD"/>
    <w:rsid w:val="00D62427"/>
    <w:rsid w:val="00D62561"/>
    <w:rsid w:val="00D625DB"/>
    <w:rsid w:val="00D6387E"/>
    <w:rsid w:val="00D6395F"/>
    <w:rsid w:val="00D639B1"/>
    <w:rsid w:val="00D64818"/>
    <w:rsid w:val="00D64940"/>
    <w:rsid w:val="00D64D93"/>
    <w:rsid w:val="00D6537A"/>
    <w:rsid w:val="00D653D3"/>
    <w:rsid w:val="00D655BD"/>
    <w:rsid w:val="00D65968"/>
    <w:rsid w:val="00D65A3D"/>
    <w:rsid w:val="00D66130"/>
    <w:rsid w:val="00D6640A"/>
    <w:rsid w:val="00D66583"/>
    <w:rsid w:val="00D66761"/>
    <w:rsid w:val="00D66791"/>
    <w:rsid w:val="00D672F4"/>
    <w:rsid w:val="00D67589"/>
    <w:rsid w:val="00D67643"/>
    <w:rsid w:val="00D67AD9"/>
    <w:rsid w:val="00D67FA3"/>
    <w:rsid w:val="00D7063F"/>
    <w:rsid w:val="00D709DD"/>
    <w:rsid w:val="00D71438"/>
    <w:rsid w:val="00D71630"/>
    <w:rsid w:val="00D7181B"/>
    <w:rsid w:val="00D71848"/>
    <w:rsid w:val="00D71857"/>
    <w:rsid w:val="00D718F2"/>
    <w:rsid w:val="00D71CBC"/>
    <w:rsid w:val="00D720E0"/>
    <w:rsid w:val="00D7210B"/>
    <w:rsid w:val="00D728B5"/>
    <w:rsid w:val="00D728D3"/>
    <w:rsid w:val="00D731FE"/>
    <w:rsid w:val="00D735F7"/>
    <w:rsid w:val="00D73A9D"/>
    <w:rsid w:val="00D74679"/>
    <w:rsid w:val="00D746DC"/>
    <w:rsid w:val="00D74C47"/>
    <w:rsid w:val="00D75220"/>
    <w:rsid w:val="00D75273"/>
    <w:rsid w:val="00D754AE"/>
    <w:rsid w:val="00D755EC"/>
    <w:rsid w:val="00D7631E"/>
    <w:rsid w:val="00D763AC"/>
    <w:rsid w:val="00D769AF"/>
    <w:rsid w:val="00D7799E"/>
    <w:rsid w:val="00D7799F"/>
    <w:rsid w:val="00D802E2"/>
    <w:rsid w:val="00D810E1"/>
    <w:rsid w:val="00D813FA"/>
    <w:rsid w:val="00D81D59"/>
    <w:rsid w:val="00D8279E"/>
    <w:rsid w:val="00D828EE"/>
    <w:rsid w:val="00D82A08"/>
    <w:rsid w:val="00D82A44"/>
    <w:rsid w:val="00D82B82"/>
    <w:rsid w:val="00D82BAE"/>
    <w:rsid w:val="00D830DE"/>
    <w:rsid w:val="00D8354E"/>
    <w:rsid w:val="00D837C9"/>
    <w:rsid w:val="00D8382A"/>
    <w:rsid w:val="00D83839"/>
    <w:rsid w:val="00D8386B"/>
    <w:rsid w:val="00D84A38"/>
    <w:rsid w:val="00D8545A"/>
    <w:rsid w:val="00D854E9"/>
    <w:rsid w:val="00D8562B"/>
    <w:rsid w:val="00D85EDB"/>
    <w:rsid w:val="00D8697E"/>
    <w:rsid w:val="00D86D07"/>
    <w:rsid w:val="00D87149"/>
    <w:rsid w:val="00D879F5"/>
    <w:rsid w:val="00D9012C"/>
    <w:rsid w:val="00D905B9"/>
    <w:rsid w:val="00D90826"/>
    <w:rsid w:val="00D90A44"/>
    <w:rsid w:val="00D90C8D"/>
    <w:rsid w:val="00D90D35"/>
    <w:rsid w:val="00D9164F"/>
    <w:rsid w:val="00D9220B"/>
    <w:rsid w:val="00D9236B"/>
    <w:rsid w:val="00D923EF"/>
    <w:rsid w:val="00D929DE"/>
    <w:rsid w:val="00D9307C"/>
    <w:rsid w:val="00D939B9"/>
    <w:rsid w:val="00D93C44"/>
    <w:rsid w:val="00D94160"/>
    <w:rsid w:val="00D94239"/>
    <w:rsid w:val="00D949C0"/>
    <w:rsid w:val="00D9522B"/>
    <w:rsid w:val="00D9638B"/>
    <w:rsid w:val="00D96AEB"/>
    <w:rsid w:val="00D96DDF"/>
    <w:rsid w:val="00D970A5"/>
    <w:rsid w:val="00D973C3"/>
    <w:rsid w:val="00D976C3"/>
    <w:rsid w:val="00D97795"/>
    <w:rsid w:val="00D97BC1"/>
    <w:rsid w:val="00D97BCC"/>
    <w:rsid w:val="00D97FF9"/>
    <w:rsid w:val="00DA02B1"/>
    <w:rsid w:val="00DA0587"/>
    <w:rsid w:val="00DA0599"/>
    <w:rsid w:val="00DA082F"/>
    <w:rsid w:val="00DA08A1"/>
    <w:rsid w:val="00DA165A"/>
    <w:rsid w:val="00DA182B"/>
    <w:rsid w:val="00DA1EBC"/>
    <w:rsid w:val="00DA2030"/>
    <w:rsid w:val="00DA227B"/>
    <w:rsid w:val="00DA23BA"/>
    <w:rsid w:val="00DA27D8"/>
    <w:rsid w:val="00DA28C6"/>
    <w:rsid w:val="00DA2C1E"/>
    <w:rsid w:val="00DA2D1A"/>
    <w:rsid w:val="00DA2F9E"/>
    <w:rsid w:val="00DA305E"/>
    <w:rsid w:val="00DA3A07"/>
    <w:rsid w:val="00DA3B63"/>
    <w:rsid w:val="00DA3BFD"/>
    <w:rsid w:val="00DA3CD4"/>
    <w:rsid w:val="00DA44C6"/>
    <w:rsid w:val="00DA4621"/>
    <w:rsid w:val="00DA4867"/>
    <w:rsid w:val="00DA4D56"/>
    <w:rsid w:val="00DA52EA"/>
    <w:rsid w:val="00DA5416"/>
    <w:rsid w:val="00DA5554"/>
    <w:rsid w:val="00DA58AD"/>
    <w:rsid w:val="00DA5AD0"/>
    <w:rsid w:val="00DA5F6B"/>
    <w:rsid w:val="00DA61EF"/>
    <w:rsid w:val="00DA6722"/>
    <w:rsid w:val="00DA6BB1"/>
    <w:rsid w:val="00DA6FDE"/>
    <w:rsid w:val="00DA74A4"/>
    <w:rsid w:val="00DA78A5"/>
    <w:rsid w:val="00DB027F"/>
    <w:rsid w:val="00DB0621"/>
    <w:rsid w:val="00DB0973"/>
    <w:rsid w:val="00DB11F9"/>
    <w:rsid w:val="00DB1A8F"/>
    <w:rsid w:val="00DB1E92"/>
    <w:rsid w:val="00DB2727"/>
    <w:rsid w:val="00DB29C5"/>
    <w:rsid w:val="00DB3406"/>
    <w:rsid w:val="00DB3C55"/>
    <w:rsid w:val="00DB47BF"/>
    <w:rsid w:val="00DB483C"/>
    <w:rsid w:val="00DB4A16"/>
    <w:rsid w:val="00DB4BAD"/>
    <w:rsid w:val="00DB4D38"/>
    <w:rsid w:val="00DB4E78"/>
    <w:rsid w:val="00DB51E7"/>
    <w:rsid w:val="00DB58B5"/>
    <w:rsid w:val="00DB5A3B"/>
    <w:rsid w:val="00DB5B88"/>
    <w:rsid w:val="00DB5B9C"/>
    <w:rsid w:val="00DB6143"/>
    <w:rsid w:val="00DB6212"/>
    <w:rsid w:val="00DB62AB"/>
    <w:rsid w:val="00DB6C59"/>
    <w:rsid w:val="00DB76FE"/>
    <w:rsid w:val="00DC0023"/>
    <w:rsid w:val="00DC047B"/>
    <w:rsid w:val="00DC1234"/>
    <w:rsid w:val="00DC1417"/>
    <w:rsid w:val="00DC154B"/>
    <w:rsid w:val="00DC1585"/>
    <w:rsid w:val="00DC1BB0"/>
    <w:rsid w:val="00DC1E9F"/>
    <w:rsid w:val="00DC1FB0"/>
    <w:rsid w:val="00DC2469"/>
    <w:rsid w:val="00DC2471"/>
    <w:rsid w:val="00DC296D"/>
    <w:rsid w:val="00DC30F9"/>
    <w:rsid w:val="00DC3405"/>
    <w:rsid w:val="00DC3F50"/>
    <w:rsid w:val="00DC4063"/>
    <w:rsid w:val="00DC442F"/>
    <w:rsid w:val="00DC4625"/>
    <w:rsid w:val="00DC46C0"/>
    <w:rsid w:val="00DC48EA"/>
    <w:rsid w:val="00DC4F82"/>
    <w:rsid w:val="00DC5104"/>
    <w:rsid w:val="00DC5AF1"/>
    <w:rsid w:val="00DC5D2B"/>
    <w:rsid w:val="00DC5F7A"/>
    <w:rsid w:val="00DC616D"/>
    <w:rsid w:val="00DC6176"/>
    <w:rsid w:val="00DC6DDF"/>
    <w:rsid w:val="00DC6E2C"/>
    <w:rsid w:val="00DC6EE8"/>
    <w:rsid w:val="00DC6F6E"/>
    <w:rsid w:val="00DC700B"/>
    <w:rsid w:val="00DC7146"/>
    <w:rsid w:val="00DD048D"/>
    <w:rsid w:val="00DD0842"/>
    <w:rsid w:val="00DD0A69"/>
    <w:rsid w:val="00DD0A7D"/>
    <w:rsid w:val="00DD16BF"/>
    <w:rsid w:val="00DD1E30"/>
    <w:rsid w:val="00DD1F03"/>
    <w:rsid w:val="00DD2A0C"/>
    <w:rsid w:val="00DD2EC4"/>
    <w:rsid w:val="00DD2EC7"/>
    <w:rsid w:val="00DD3A40"/>
    <w:rsid w:val="00DD3C27"/>
    <w:rsid w:val="00DD3CBF"/>
    <w:rsid w:val="00DD41F3"/>
    <w:rsid w:val="00DD4379"/>
    <w:rsid w:val="00DD448A"/>
    <w:rsid w:val="00DD4AC3"/>
    <w:rsid w:val="00DD4D45"/>
    <w:rsid w:val="00DD50BA"/>
    <w:rsid w:val="00DD5222"/>
    <w:rsid w:val="00DD52A4"/>
    <w:rsid w:val="00DD5EB1"/>
    <w:rsid w:val="00DD63CC"/>
    <w:rsid w:val="00DD65B7"/>
    <w:rsid w:val="00DD65F3"/>
    <w:rsid w:val="00DD68DD"/>
    <w:rsid w:val="00DD6BDB"/>
    <w:rsid w:val="00DD74C5"/>
    <w:rsid w:val="00DD753D"/>
    <w:rsid w:val="00DE004F"/>
    <w:rsid w:val="00DE058B"/>
    <w:rsid w:val="00DE157D"/>
    <w:rsid w:val="00DE1D95"/>
    <w:rsid w:val="00DE2951"/>
    <w:rsid w:val="00DE3591"/>
    <w:rsid w:val="00DE3697"/>
    <w:rsid w:val="00DE3999"/>
    <w:rsid w:val="00DE39B8"/>
    <w:rsid w:val="00DE3A77"/>
    <w:rsid w:val="00DE45FC"/>
    <w:rsid w:val="00DE4D27"/>
    <w:rsid w:val="00DE5605"/>
    <w:rsid w:val="00DE5960"/>
    <w:rsid w:val="00DE59D4"/>
    <w:rsid w:val="00DE5A3D"/>
    <w:rsid w:val="00DE5A5D"/>
    <w:rsid w:val="00DE60F9"/>
    <w:rsid w:val="00DE621C"/>
    <w:rsid w:val="00DE64D1"/>
    <w:rsid w:val="00DE71D9"/>
    <w:rsid w:val="00DE71DB"/>
    <w:rsid w:val="00DE7378"/>
    <w:rsid w:val="00DE74D6"/>
    <w:rsid w:val="00DE7F8E"/>
    <w:rsid w:val="00DE7FA7"/>
    <w:rsid w:val="00DF0414"/>
    <w:rsid w:val="00DF0499"/>
    <w:rsid w:val="00DF063D"/>
    <w:rsid w:val="00DF0852"/>
    <w:rsid w:val="00DF0A3B"/>
    <w:rsid w:val="00DF0EC5"/>
    <w:rsid w:val="00DF132B"/>
    <w:rsid w:val="00DF1394"/>
    <w:rsid w:val="00DF160E"/>
    <w:rsid w:val="00DF167F"/>
    <w:rsid w:val="00DF1897"/>
    <w:rsid w:val="00DF1BA3"/>
    <w:rsid w:val="00DF1D5E"/>
    <w:rsid w:val="00DF1F22"/>
    <w:rsid w:val="00DF1F31"/>
    <w:rsid w:val="00DF2711"/>
    <w:rsid w:val="00DF33BE"/>
    <w:rsid w:val="00DF38D6"/>
    <w:rsid w:val="00DF3E76"/>
    <w:rsid w:val="00DF3F76"/>
    <w:rsid w:val="00DF4CC6"/>
    <w:rsid w:val="00DF4D8A"/>
    <w:rsid w:val="00DF51D5"/>
    <w:rsid w:val="00DF5FDB"/>
    <w:rsid w:val="00DF600B"/>
    <w:rsid w:val="00DF6ABE"/>
    <w:rsid w:val="00DF6FBF"/>
    <w:rsid w:val="00DF7106"/>
    <w:rsid w:val="00DF7700"/>
    <w:rsid w:val="00DF77FF"/>
    <w:rsid w:val="00DF7CBF"/>
    <w:rsid w:val="00DF7D99"/>
    <w:rsid w:val="00E00710"/>
    <w:rsid w:val="00E00925"/>
    <w:rsid w:val="00E00CB1"/>
    <w:rsid w:val="00E01090"/>
    <w:rsid w:val="00E0124F"/>
    <w:rsid w:val="00E01278"/>
    <w:rsid w:val="00E01554"/>
    <w:rsid w:val="00E017EF"/>
    <w:rsid w:val="00E01956"/>
    <w:rsid w:val="00E01FB2"/>
    <w:rsid w:val="00E0202A"/>
    <w:rsid w:val="00E02215"/>
    <w:rsid w:val="00E0225A"/>
    <w:rsid w:val="00E02544"/>
    <w:rsid w:val="00E0300F"/>
    <w:rsid w:val="00E0383A"/>
    <w:rsid w:val="00E038D1"/>
    <w:rsid w:val="00E03B00"/>
    <w:rsid w:val="00E03E6C"/>
    <w:rsid w:val="00E04874"/>
    <w:rsid w:val="00E04F90"/>
    <w:rsid w:val="00E052AD"/>
    <w:rsid w:val="00E05666"/>
    <w:rsid w:val="00E05813"/>
    <w:rsid w:val="00E05A23"/>
    <w:rsid w:val="00E05E29"/>
    <w:rsid w:val="00E0636E"/>
    <w:rsid w:val="00E070A3"/>
    <w:rsid w:val="00E07469"/>
    <w:rsid w:val="00E07CF2"/>
    <w:rsid w:val="00E07F0E"/>
    <w:rsid w:val="00E103B5"/>
    <w:rsid w:val="00E10446"/>
    <w:rsid w:val="00E10BED"/>
    <w:rsid w:val="00E10D24"/>
    <w:rsid w:val="00E11C0F"/>
    <w:rsid w:val="00E11D93"/>
    <w:rsid w:val="00E11EE7"/>
    <w:rsid w:val="00E126D9"/>
    <w:rsid w:val="00E130F5"/>
    <w:rsid w:val="00E135CD"/>
    <w:rsid w:val="00E13609"/>
    <w:rsid w:val="00E137CB"/>
    <w:rsid w:val="00E138B9"/>
    <w:rsid w:val="00E13B27"/>
    <w:rsid w:val="00E141BA"/>
    <w:rsid w:val="00E1434C"/>
    <w:rsid w:val="00E146C9"/>
    <w:rsid w:val="00E14FC8"/>
    <w:rsid w:val="00E15213"/>
    <w:rsid w:val="00E15DBC"/>
    <w:rsid w:val="00E160A1"/>
    <w:rsid w:val="00E1674E"/>
    <w:rsid w:val="00E16A6B"/>
    <w:rsid w:val="00E16D42"/>
    <w:rsid w:val="00E16E27"/>
    <w:rsid w:val="00E175B3"/>
    <w:rsid w:val="00E17698"/>
    <w:rsid w:val="00E177EE"/>
    <w:rsid w:val="00E17AE3"/>
    <w:rsid w:val="00E17FA0"/>
    <w:rsid w:val="00E204AE"/>
    <w:rsid w:val="00E2056E"/>
    <w:rsid w:val="00E20F8A"/>
    <w:rsid w:val="00E2104D"/>
    <w:rsid w:val="00E22230"/>
    <w:rsid w:val="00E224B2"/>
    <w:rsid w:val="00E2278D"/>
    <w:rsid w:val="00E2280A"/>
    <w:rsid w:val="00E22C13"/>
    <w:rsid w:val="00E22C84"/>
    <w:rsid w:val="00E23068"/>
    <w:rsid w:val="00E2440E"/>
    <w:rsid w:val="00E245F7"/>
    <w:rsid w:val="00E24FE3"/>
    <w:rsid w:val="00E25379"/>
    <w:rsid w:val="00E25405"/>
    <w:rsid w:val="00E2565E"/>
    <w:rsid w:val="00E25B53"/>
    <w:rsid w:val="00E25FC9"/>
    <w:rsid w:val="00E25FF9"/>
    <w:rsid w:val="00E2640E"/>
    <w:rsid w:val="00E2663D"/>
    <w:rsid w:val="00E271FC"/>
    <w:rsid w:val="00E2739C"/>
    <w:rsid w:val="00E275A6"/>
    <w:rsid w:val="00E27830"/>
    <w:rsid w:val="00E30B09"/>
    <w:rsid w:val="00E30EED"/>
    <w:rsid w:val="00E31041"/>
    <w:rsid w:val="00E3162A"/>
    <w:rsid w:val="00E31B89"/>
    <w:rsid w:val="00E31BC1"/>
    <w:rsid w:val="00E31E25"/>
    <w:rsid w:val="00E31F48"/>
    <w:rsid w:val="00E3240C"/>
    <w:rsid w:val="00E324D8"/>
    <w:rsid w:val="00E32537"/>
    <w:rsid w:val="00E32E24"/>
    <w:rsid w:val="00E33215"/>
    <w:rsid w:val="00E3359C"/>
    <w:rsid w:val="00E33947"/>
    <w:rsid w:val="00E33C64"/>
    <w:rsid w:val="00E342B2"/>
    <w:rsid w:val="00E3439C"/>
    <w:rsid w:val="00E343D2"/>
    <w:rsid w:val="00E34583"/>
    <w:rsid w:val="00E3517D"/>
    <w:rsid w:val="00E35506"/>
    <w:rsid w:val="00E35721"/>
    <w:rsid w:val="00E35831"/>
    <w:rsid w:val="00E364EC"/>
    <w:rsid w:val="00E378BC"/>
    <w:rsid w:val="00E378E2"/>
    <w:rsid w:val="00E403DD"/>
    <w:rsid w:val="00E40747"/>
    <w:rsid w:val="00E40877"/>
    <w:rsid w:val="00E40985"/>
    <w:rsid w:val="00E40B94"/>
    <w:rsid w:val="00E40ECB"/>
    <w:rsid w:val="00E40F84"/>
    <w:rsid w:val="00E410CC"/>
    <w:rsid w:val="00E41582"/>
    <w:rsid w:val="00E4212A"/>
    <w:rsid w:val="00E4237A"/>
    <w:rsid w:val="00E42642"/>
    <w:rsid w:val="00E4298E"/>
    <w:rsid w:val="00E429FD"/>
    <w:rsid w:val="00E431AB"/>
    <w:rsid w:val="00E4332A"/>
    <w:rsid w:val="00E4338A"/>
    <w:rsid w:val="00E437C8"/>
    <w:rsid w:val="00E447C2"/>
    <w:rsid w:val="00E448BC"/>
    <w:rsid w:val="00E457A9"/>
    <w:rsid w:val="00E45B18"/>
    <w:rsid w:val="00E463FC"/>
    <w:rsid w:val="00E464A3"/>
    <w:rsid w:val="00E4689E"/>
    <w:rsid w:val="00E46B20"/>
    <w:rsid w:val="00E46C17"/>
    <w:rsid w:val="00E4700E"/>
    <w:rsid w:val="00E47780"/>
    <w:rsid w:val="00E47F12"/>
    <w:rsid w:val="00E47FB6"/>
    <w:rsid w:val="00E502C5"/>
    <w:rsid w:val="00E51500"/>
    <w:rsid w:val="00E51C6B"/>
    <w:rsid w:val="00E51E71"/>
    <w:rsid w:val="00E52618"/>
    <w:rsid w:val="00E52936"/>
    <w:rsid w:val="00E52F8A"/>
    <w:rsid w:val="00E53A15"/>
    <w:rsid w:val="00E53CC7"/>
    <w:rsid w:val="00E53D46"/>
    <w:rsid w:val="00E53E7F"/>
    <w:rsid w:val="00E53EF9"/>
    <w:rsid w:val="00E545E4"/>
    <w:rsid w:val="00E54E33"/>
    <w:rsid w:val="00E554CE"/>
    <w:rsid w:val="00E55553"/>
    <w:rsid w:val="00E555E9"/>
    <w:rsid w:val="00E5577C"/>
    <w:rsid w:val="00E5589E"/>
    <w:rsid w:val="00E55E3E"/>
    <w:rsid w:val="00E55ECA"/>
    <w:rsid w:val="00E56069"/>
    <w:rsid w:val="00E560C7"/>
    <w:rsid w:val="00E563D0"/>
    <w:rsid w:val="00E600E8"/>
    <w:rsid w:val="00E60873"/>
    <w:rsid w:val="00E61650"/>
    <w:rsid w:val="00E61CD2"/>
    <w:rsid w:val="00E62153"/>
    <w:rsid w:val="00E6292A"/>
    <w:rsid w:val="00E62E8B"/>
    <w:rsid w:val="00E62F05"/>
    <w:rsid w:val="00E6326D"/>
    <w:rsid w:val="00E633B6"/>
    <w:rsid w:val="00E6382E"/>
    <w:rsid w:val="00E63920"/>
    <w:rsid w:val="00E6465E"/>
    <w:rsid w:val="00E64D20"/>
    <w:rsid w:val="00E64D23"/>
    <w:rsid w:val="00E64E07"/>
    <w:rsid w:val="00E65206"/>
    <w:rsid w:val="00E65663"/>
    <w:rsid w:val="00E656C6"/>
    <w:rsid w:val="00E65A89"/>
    <w:rsid w:val="00E66152"/>
    <w:rsid w:val="00E66628"/>
    <w:rsid w:val="00E666AD"/>
    <w:rsid w:val="00E6673E"/>
    <w:rsid w:val="00E66A27"/>
    <w:rsid w:val="00E673F7"/>
    <w:rsid w:val="00E6743E"/>
    <w:rsid w:val="00E676AA"/>
    <w:rsid w:val="00E67741"/>
    <w:rsid w:val="00E678C7"/>
    <w:rsid w:val="00E67EA3"/>
    <w:rsid w:val="00E70099"/>
    <w:rsid w:val="00E70AA6"/>
    <w:rsid w:val="00E70DAA"/>
    <w:rsid w:val="00E70DAE"/>
    <w:rsid w:val="00E7147A"/>
    <w:rsid w:val="00E71899"/>
    <w:rsid w:val="00E71A01"/>
    <w:rsid w:val="00E71D00"/>
    <w:rsid w:val="00E71DA7"/>
    <w:rsid w:val="00E73812"/>
    <w:rsid w:val="00E73DF0"/>
    <w:rsid w:val="00E73E4F"/>
    <w:rsid w:val="00E743DC"/>
    <w:rsid w:val="00E74712"/>
    <w:rsid w:val="00E7492F"/>
    <w:rsid w:val="00E74ACF"/>
    <w:rsid w:val="00E75273"/>
    <w:rsid w:val="00E7544E"/>
    <w:rsid w:val="00E758C0"/>
    <w:rsid w:val="00E7593A"/>
    <w:rsid w:val="00E7599B"/>
    <w:rsid w:val="00E76016"/>
    <w:rsid w:val="00E76324"/>
    <w:rsid w:val="00E77304"/>
    <w:rsid w:val="00E77948"/>
    <w:rsid w:val="00E779F4"/>
    <w:rsid w:val="00E804DC"/>
    <w:rsid w:val="00E806AF"/>
    <w:rsid w:val="00E80E4D"/>
    <w:rsid w:val="00E80FD0"/>
    <w:rsid w:val="00E81537"/>
    <w:rsid w:val="00E81B1F"/>
    <w:rsid w:val="00E81BC6"/>
    <w:rsid w:val="00E81F62"/>
    <w:rsid w:val="00E82085"/>
    <w:rsid w:val="00E822F0"/>
    <w:rsid w:val="00E82D48"/>
    <w:rsid w:val="00E82F4A"/>
    <w:rsid w:val="00E83396"/>
    <w:rsid w:val="00E8382A"/>
    <w:rsid w:val="00E83B29"/>
    <w:rsid w:val="00E83B9A"/>
    <w:rsid w:val="00E83CC2"/>
    <w:rsid w:val="00E83D23"/>
    <w:rsid w:val="00E83EBC"/>
    <w:rsid w:val="00E840B6"/>
    <w:rsid w:val="00E84199"/>
    <w:rsid w:val="00E84427"/>
    <w:rsid w:val="00E845AC"/>
    <w:rsid w:val="00E84611"/>
    <w:rsid w:val="00E8484E"/>
    <w:rsid w:val="00E85457"/>
    <w:rsid w:val="00E8692D"/>
    <w:rsid w:val="00E86F77"/>
    <w:rsid w:val="00E8767F"/>
    <w:rsid w:val="00E877EF"/>
    <w:rsid w:val="00E87A59"/>
    <w:rsid w:val="00E87C08"/>
    <w:rsid w:val="00E902E0"/>
    <w:rsid w:val="00E909C0"/>
    <w:rsid w:val="00E90B4E"/>
    <w:rsid w:val="00E91943"/>
    <w:rsid w:val="00E9209D"/>
    <w:rsid w:val="00E92B67"/>
    <w:rsid w:val="00E93182"/>
    <w:rsid w:val="00E93401"/>
    <w:rsid w:val="00E93817"/>
    <w:rsid w:val="00E940AE"/>
    <w:rsid w:val="00E94953"/>
    <w:rsid w:val="00E94E32"/>
    <w:rsid w:val="00E950EB"/>
    <w:rsid w:val="00E954D0"/>
    <w:rsid w:val="00E95AB7"/>
    <w:rsid w:val="00E95CA2"/>
    <w:rsid w:val="00E963C5"/>
    <w:rsid w:val="00E9682D"/>
    <w:rsid w:val="00E96A7A"/>
    <w:rsid w:val="00E97220"/>
    <w:rsid w:val="00E977F4"/>
    <w:rsid w:val="00E97AF2"/>
    <w:rsid w:val="00EA0075"/>
    <w:rsid w:val="00EA0BDB"/>
    <w:rsid w:val="00EA1D39"/>
    <w:rsid w:val="00EA1D81"/>
    <w:rsid w:val="00EA1DE3"/>
    <w:rsid w:val="00EA1DE9"/>
    <w:rsid w:val="00EA2132"/>
    <w:rsid w:val="00EA295C"/>
    <w:rsid w:val="00EA2AF1"/>
    <w:rsid w:val="00EA2BA2"/>
    <w:rsid w:val="00EA3167"/>
    <w:rsid w:val="00EA337B"/>
    <w:rsid w:val="00EA370F"/>
    <w:rsid w:val="00EA4589"/>
    <w:rsid w:val="00EA4696"/>
    <w:rsid w:val="00EA581B"/>
    <w:rsid w:val="00EA5A58"/>
    <w:rsid w:val="00EA5B1C"/>
    <w:rsid w:val="00EA5B52"/>
    <w:rsid w:val="00EA5E3C"/>
    <w:rsid w:val="00EA656F"/>
    <w:rsid w:val="00EA76D3"/>
    <w:rsid w:val="00EA78FE"/>
    <w:rsid w:val="00EB0200"/>
    <w:rsid w:val="00EB10BB"/>
    <w:rsid w:val="00EB1105"/>
    <w:rsid w:val="00EB157F"/>
    <w:rsid w:val="00EB1DE0"/>
    <w:rsid w:val="00EB1E6E"/>
    <w:rsid w:val="00EB2099"/>
    <w:rsid w:val="00EB29EB"/>
    <w:rsid w:val="00EB2E35"/>
    <w:rsid w:val="00EB34C3"/>
    <w:rsid w:val="00EB395A"/>
    <w:rsid w:val="00EB3B1B"/>
    <w:rsid w:val="00EB42D7"/>
    <w:rsid w:val="00EB4427"/>
    <w:rsid w:val="00EB4471"/>
    <w:rsid w:val="00EB478D"/>
    <w:rsid w:val="00EB47B2"/>
    <w:rsid w:val="00EB4EC6"/>
    <w:rsid w:val="00EB520D"/>
    <w:rsid w:val="00EB5CED"/>
    <w:rsid w:val="00EB68A8"/>
    <w:rsid w:val="00EB6EFE"/>
    <w:rsid w:val="00EB707B"/>
    <w:rsid w:val="00EB71F4"/>
    <w:rsid w:val="00EB74AB"/>
    <w:rsid w:val="00EB76C8"/>
    <w:rsid w:val="00EB7BD9"/>
    <w:rsid w:val="00EB7DEF"/>
    <w:rsid w:val="00EC0583"/>
    <w:rsid w:val="00EC0737"/>
    <w:rsid w:val="00EC12B7"/>
    <w:rsid w:val="00EC13BC"/>
    <w:rsid w:val="00EC14D1"/>
    <w:rsid w:val="00EC1622"/>
    <w:rsid w:val="00EC1A99"/>
    <w:rsid w:val="00EC2802"/>
    <w:rsid w:val="00EC28A3"/>
    <w:rsid w:val="00EC3432"/>
    <w:rsid w:val="00EC3708"/>
    <w:rsid w:val="00EC3CFA"/>
    <w:rsid w:val="00EC3F8D"/>
    <w:rsid w:val="00EC523C"/>
    <w:rsid w:val="00EC52D2"/>
    <w:rsid w:val="00EC583F"/>
    <w:rsid w:val="00EC5974"/>
    <w:rsid w:val="00EC5B2F"/>
    <w:rsid w:val="00EC5B51"/>
    <w:rsid w:val="00EC6001"/>
    <w:rsid w:val="00EC6421"/>
    <w:rsid w:val="00EC6778"/>
    <w:rsid w:val="00EC6AFB"/>
    <w:rsid w:val="00EC6C63"/>
    <w:rsid w:val="00EC717A"/>
    <w:rsid w:val="00EC7878"/>
    <w:rsid w:val="00EC7C55"/>
    <w:rsid w:val="00ED06A7"/>
    <w:rsid w:val="00ED08FF"/>
    <w:rsid w:val="00ED1591"/>
    <w:rsid w:val="00ED16CA"/>
    <w:rsid w:val="00ED1933"/>
    <w:rsid w:val="00ED1F9D"/>
    <w:rsid w:val="00ED2020"/>
    <w:rsid w:val="00ED2596"/>
    <w:rsid w:val="00ED29C4"/>
    <w:rsid w:val="00ED2C02"/>
    <w:rsid w:val="00ED3446"/>
    <w:rsid w:val="00ED3E0E"/>
    <w:rsid w:val="00ED48C8"/>
    <w:rsid w:val="00ED493D"/>
    <w:rsid w:val="00ED51F0"/>
    <w:rsid w:val="00ED5ECC"/>
    <w:rsid w:val="00ED5EE1"/>
    <w:rsid w:val="00ED60F7"/>
    <w:rsid w:val="00ED61CC"/>
    <w:rsid w:val="00ED6218"/>
    <w:rsid w:val="00ED6FDE"/>
    <w:rsid w:val="00ED7105"/>
    <w:rsid w:val="00ED7855"/>
    <w:rsid w:val="00ED7891"/>
    <w:rsid w:val="00ED7AA6"/>
    <w:rsid w:val="00ED7F12"/>
    <w:rsid w:val="00EE0389"/>
    <w:rsid w:val="00EE0472"/>
    <w:rsid w:val="00EE0591"/>
    <w:rsid w:val="00EE08A9"/>
    <w:rsid w:val="00EE09A7"/>
    <w:rsid w:val="00EE10D9"/>
    <w:rsid w:val="00EE1C12"/>
    <w:rsid w:val="00EE2938"/>
    <w:rsid w:val="00EE29D6"/>
    <w:rsid w:val="00EE2BC2"/>
    <w:rsid w:val="00EE3D0A"/>
    <w:rsid w:val="00EE3DC1"/>
    <w:rsid w:val="00EE3FBE"/>
    <w:rsid w:val="00EE48F2"/>
    <w:rsid w:val="00EE49E8"/>
    <w:rsid w:val="00EE5269"/>
    <w:rsid w:val="00EE527C"/>
    <w:rsid w:val="00EE53CC"/>
    <w:rsid w:val="00EE5E3E"/>
    <w:rsid w:val="00EE6137"/>
    <w:rsid w:val="00EE657B"/>
    <w:rsid w:val="00EE68E7"/>
    <w:rsid w:val="00EE69A8"/>
    <w:rsid w:val="00EE6AEB"/>
    <w:rsid w:val="00EE77C9"/>
    <w:rsid w:val="00EE7B97"/>
    <w:rsid w:val="00EE7BCC"/>
    <w:rsid w:val="00EF0EEC"/>
    <w:rsid w:val="00EF100D"/>
    <w:rsid w:val="00EF1206"/>
    <w:rsid w:val="00EF1940"/>
    <w:rsid w:val="00EF1AED"/>
    <w:rsid w:val="00EF2680"/>
    <w:rsid w:val="00EF290C"/>
    <w:rsid w:val="00EF2973"/>
    <w:rsid w:val="00EF2EEA"/>
    <w:rsid w:val="00EF2F4D"/>
    <w:rsid w:val="00EF2FD7"/>
    <w:rsid w:val="00EF3651"/>
    <w:rsid w:val="00EF3E9C"/>
    <w:rsid w:val="00EF3F17"/>
    <w:rsid w:val="00EF42A4"/>
    <w:rsid w:val="00EF473F"/>
    <w:rsid w:val="00EF47BF"/>
    <w:rsid w:val="00EF4939"/>
    <w:rsid w:val="00EF4A4E"/>
    <w:rsid w:val="00EF4C08"/>
    <w:rsid w:val="00EF4C33"/>
    <w:rsid w:val="00EF51C7"/>
    <w:rsid w:val="00EF5533"/>
    <w:rsid w:val="00EF60EC"/>
    <w:rsid w:val="00EF6307"/>
    <w:rsid w:val="00EF63D3"/>
    <w:rsid w:val="00EF65D1"/>
    <w:rsid w:val="00EF65D4"/>
    <w:rsid w:val="00EF6D7F"/>
    <w:rsid w:val="00EF6E8C"/>
    <w:rsid w:val="00EF76F3"/>
    <w:rsid w:val="00EF79DA"/>
    <w:rsid w:val="00EF79FB"/>
    <w:rsid w:val="00F00301"/>
    <w:rsid w:val="00F004A3"/>
    <w:rsid w:val="00F004D9"/>
    <w:rsid w:val="00F00857"/>
    <w:rsid w:val="00F00888"/>
    <w:rsid w:val="00F008C5"/>
    <w:rsid w:val="00F01416"/>
    <w:rsid w:val="00F01532"/>
    <w:rsid w:val="00F02390"/>
    <w:rsid w:val="00F02C9C"/>
    <w:rsid w:val="00F02F86"/>
    <w:rsid w:val="00F0336A"/>
    <w:rsid w:val="00F036AC"/>
    <w:rsid w:val="00F038FC"/>
    <w:rsid w:val="00F03F6E"/>
    <w:rsid w:val="00F04572"/>
    <w:rsid w:val="00F04A5D"/>
    <w:rsid w:val="00F050B1"/>
    <w:rsid w:val="00F05A14"/>
    <w:rsid w:val="00F05EBF"/>
    <w:rsid w:val="00F06027"/>
    <w:rsid w:val="00F06214"/>
    <w:rsid w:val="00F062C9"/>
    <w:rsid w:val="00F06956"/>
    <w:rsid w:val="00F06A73"/>
    <w:rsid w:val="00F071F8"/>
    <w:rsid w:val="00F075E1"/>
    <w:rsid w:val="00F07C3F"/>
    <w:rsid w:val="00F10024"/>
    <w:rsid w:val="00F10105"/>
    <w:rsid w:val="00F10303"/>
    <w:rsid w:val="00F1044A"/>
    <w:rsid w:val="00F11CBE"/>
    <w:rsid w:val="00F11E0A"/>
    <w:rsid w:val="00F11FF4"/>
    <w:rsid w:val="00F127A5"/>
    <w:rsid w:val="00F127D2"/>
    <w:rsid w:val="00F12AF4"/>
    <w:rsid w:val="00F1320E"/>
    <w:rsid w:val="00F1383C"/>
    <w:rsid w:val="00F14297"/>
    <w:rsid w:val="00F14377"/>
    <w:rsid w:val="00F14B12"/>
    <w:rsid w:val="00F14C15"/>
    <w:rsid w:val="00F14D94"/>
    <w:rsid w:val="00F15905"/>
    <w:rsid w:val="00F15D96"/>
    <w:rsid w:val="00F167F7"/>
    <w:rsid w:val="00F168B9"/>
    <w:rsid w:val="00F168BA"/>
    <w:rsid w:val="00F16C8D"/>
    <w:rsid w:val="00F17BB4"/>
    <w:rsid w:val="00F20697"/>
    <w:rsid w:val="00F20876"/>
    <w:rsid w:val="00F20B84"/>
    <w:rsid w:val="00F213B6"/>
    <w:rsid w:val="00F21706"/>
    <w:rsid w:val="00F21911"/>
    <w:rsid w:val="00F21938"/>
    <w:rsid w:val="00F219CA"/>
    <w:rsid w:val="00F21F2B"/>
    <w:rsid w:val="00F22151"/>
    <w:rsid w:val="00F229CF"/>
    <w:rsid w:val="00F22FFB"/>
    <w:rsid w:val="00F231DC"/>
    <w:rsid w:val="00F23279"/>
    <w:rsid w:val="00F2327A"/>
    <w:rsid w:val="00F23B48"/>
    <w:rsid w:val="00F23BC6"/>
    <w:rsid w:val="00F24DF1"/>
    <w:rsid w:val="00F25224"/>
    <w:rsid w:val="00F252BB"/>
    <w:rsid w:val="00F252CB"/>
    <w:rsid w:val="00F25513"/>
    <w:rsid w:val="00F25A13"/>
    <w:rsid w:val="00F27000"/>
    <w:rsid w:val="00F27707"/>
    <w:rsid w:val="00F277DE"/>
    <w:rsid w:val="00F27BFC"/>
    <w:rsid w:val="00F27C84"/>
    <w:rsid w:val="00F302B9"/>
    <w:rsid w:val="00F30399"/>
    <w:rsid w:val="00F3084A"/>
    <w:rsid w:val="00F30A25"/>
    <w:rsid w:val="00F30BAE"/>
    <w:rsid w:val="00F31086"/>
    <w:rsid w:val="00F31398"/>
    <w:rsid w:val="00F3142B"/>
    <w:rsid w:val="00F315B2"/>
    <w:rsid w:val="00F318DD"/>
    <w:rsid w:val="00F31966"/>
    <w:rsid w:val="00F3220C"/>
    <w:rsid w:val="00F32267"/>
    <w:rsid w:val="00F32312"/>
    <w:rsid w:val="00F32954"/>
    <w:rsid w:val="00F332EE"/>
    <w:rsid w:val="00F3347C"/>
    <w:rsid w:val="00F33561"/>
    <w:rsid w:val="00F33FD7"/>
    <w:rsid w:val="00F340C7"/>
    <w:rsid w:val="00F34166"/>
    <w:rsid w:val="00F3427F"/>
    <w:rsid w:val="00F343DF"/>
    <w:rsid w:val="00F347A2"/>
    <w:rsid w:val="00F349CE"/>
    <w:rsid w:val="00F34C0C"/>
    <w:rsid w:val="00F34DC2"/>
    <w:rsid w:val="00F34FCE"/>
    <w:rsid w:val="00F35118"/>
    <w:rsid w:val="00F3516E"/>
    <w:rsid w:val="00F351C8"/>
    <w:rsid w:val="00F3547B"/>
    <w:rsid w:val="00F35569"/>
    <w:rsid w:val="00F35B6F"/>
    <w:rsid w:val="00F35EDD"/>
    <w:rsid w:val="00F35EF7"/>
    <w:rsid w:val="00F35F35"/>
    <w:rsid w:val="00F3666A"/>
    <w:rsid w:val="00F36815"/>
    <w:rsid w:val="00F36CEB"/>
    <w:rsid w:val="00F37109"/>
    <w:rsid w:val="00F373EF"/>
    <w:rsid w:val="00F37B8A"/>
    <w:rsid w:val="00F37D54"/>
    <w:rsid w:val="00F37E1F"/>
    <w:rsid w:val="00F4050F"/>
    <w:rsid w:val="00F40C24"/>
    <w:rsid w:val="00F40C67"/>
    <w:rsid w:val="00F40D54"/>
    <w:rsid w:val="00F414F2"/>
    <w:rsid w:val="00F415EE"/>
    <w:rsid w:val="00F41945"/>
    <w:rsid w:val="00F41D78"/>
    <w:rsid w:val="00F41E27"/>
    <w:rsid w:val="00F41E6C"/>
    <w:rsid w:val="00F4202B"/>
    <w:rsid w:val="00F42CCD"/>
    <w:rsid w:val="00F42F1D"/>
    <w:rsid w:val="00F43FAB"/>
    <w:rsid w:val="00F44FAB"/>
    <w:rsid w:val="00F4523B"/>
    <w:rsid w:val="00F45C87"/>
    <w:rsid w:val="00F45FFD"/>
    <w:rsid w:val="00F46010"/>
    <w:rsid w:val="00F46102"/>
    <w:rsid w:val="00F46234"/>
    <w:rsid w:val="00F464D5"/>
    <w:rsid w:val="00F46943"/>
    <w:rsid w:val="00F469BD"/>
    <w:rsid w:val="00F46E7A"/>
    <w:rsid w:val="00F473B0"/>
    <w:rsid w:val="00F4786F"/>
    <w:rsid w:val="00F47BC7"/>
    <w:rsid w:val="00F505FB"/>
    <w:rsid w:val="00F50852"/>
    <w:rsid w:val="00F5105B"/>
    <w:rsid w:val="00F514CA"/>
    <w:rsid w:val="00F51934"/>
    <w:rsid w:val="00F522FA"/>
    <w:rsid w:val="00F52403"/>
    <w:rsid w:val="00F52415"/>
    <w:rsid w:val="00F5276D"/>
    <w:rsid w:val="00F5295A"/>
    <w:rsid w:val="00F52B2F"/>
    <w:rsid w:val="00F52E96"/>
    <w:rsid w:val="00F53087"/>
    <w:rsid w:val="00F536FA"/>
    <w:rsid w:val="00F5391D"/>
    <w:rsid w:val="00F539E8"/>
    <w:rsid w:val="00F53FB4"/>
    <w:rsid w:val="00F541C2"/>
    <w:rsid w:val="00F54596"/>
    <w:rsid w:val="00F54C9D"/>
    <w:rsid w:val="00F54EAD"/>
    <w:rsid w:val="00F54F08"/>
    <w:rsid w:val="00F55E98"/>
    <w:rsid w:val="00F56029"/>
    <w:rsid w:val="00F562A7"/>
    <w:rsid w:val="00F565C0"/>
    <w:rsid w:val="00F56A41"/>
    <w:rsid w:val="00F56A59"/>
    <w:rsid w:val="00F56DC3"/>
    <w:rsid w:val="00F56F6D"/>
    <w:rsid w:val="00F57F73"/>
    <w:rsid w:val="00F60C79"/>
    <w:rsid w:val="00F60EC8"/>
    <w:rsid w:val="00F60FC2"/>
    <w:rsid w:val="00F61065"/>
    <w:rsid w:val="00F6127C"/>
    <w:rsid w:val="00F6174D"/>
    <w:rsid w:val="00F61AAB"/>
    <w:rsid w:val="00F61BFD"/>
    <w:rsid w:val="00F624D6"/>
    <w:rsid w:val="00F6251D"/>
    <w:rsid w:val="00F62D3F"/>
    <w:rsid w:val="00F6323A"/>
    <w:rsid w:val="00F63374"/>
    <w:rsid w:val="00F6363A"/>
    <w:rsid w:val="00F63957"/>
    <w:rsid w:val="00F63D28"/>
    <w:rsid w:val="00F6400E"/>
    <w:rsid w:val="00F644AD"/>
    <w:rsid w:val="00F6488E"/>
    <w:rsid w:val="00F649F9"/>
    <w:rsid w:val="00F65155"/>
    <w:rsid w:val="00F65C3C"/>
    <w:rsid w:val="00F65E8B"/>
    <w:rsid w:val="00F6604D"/>
    <w:rsid w:val="00F6625B"/>
    <w:rsid w:val="00F66282"/>
    <w:rsid w:val="00F66EAD"/>
    <w:rsid w:val="00F66EB3"/>
    <w:rsid w:val="00F66FD1"/>
    <w:rsid w:val="00F66FEA"/>
    <w:rsid w:val="00F671AE"/>
    <w:rsid w:val="00F673DF"/>
    <w:rsid w:val="00F67DB9"/>
    <w:rsid w:val="00F70075"/>
    <w:rsid w:val="00F72D32"/>
    <w:rsid w:val="00F72E0D"/>
    <w:rsid w:val="00F73352"/>
    <w:rsid w:val="00F73604"/>
    <w:rsid w:val="00F74360"/>
    <w:rsid w:val="00F747BF"/>
    <w:rsid w:val="00F74928"/>
    <w:rsid w:val="00F74DCD"/>
    <w:rsid w:val="00F75901"/>
    <w:rsid w:val="00F75928"/>
    <w:rsid w:val="00F75A14"/>
    <w:rsid w:val="00F75B26"/>
    <w:rsid w:val="00F75BCC"/>
    <w:rsid w:val="00F75ED4"/>
    <w:rsid w:val="00F7607E"/>
    <w:rsid w:val="00F76087"/>
    <w:rsid w:val="00F763EC"/>
    <w:rsid w:val="00F76879"/>
    <w:rsid w:val="00F7696B"/>
    <w:rsid w:val="00F76B29"/>
    <w:rsid w:val="00F76EB5"/>
    <w:rsid w:val="00F77455"/>
    <w:rsid w:val="00F7755A"/>
    <w:rsid w:val="00F77F19"/>
    <w:rsid w:val="00F805F7"/>
    <w:rsid w:val="00F80748"/>
    <w:rsid w:val="00F80971"/>
    <w:rsid w:val="00F80D5E"/>
    <w:rsid w:val="00F80D6F"/>
    <w:rsid w:val="00F81493"/>
    <w:rsid w:val="00F8184E"/>
    <w:rsid w:val="00F81E67"/>
    <w:rsid w:val="00F82A43"/>
    <w:rsid w:val="00F82CB3"/>
    <w:rsid w:val="00F82E8E"/>
    <w:rsid w:val="00F83019"/>
    <w:rsid w:val="00F83058"/>
    <w:rsid w:val="00F83BBF"/>
    <w:rsid w:val="00F84157"/>
    <w:rsid w:val="00F841E6"/>
    <w:rsid w:val="00F84762"/>
    <w:rsid w:val="00F853AA"/>
    <w:rsid w:val="00F85862"/>
    <w:rsid w:val="00F858E7"/>
    <w:rsid w:val="00F86038"/>
    <w:rsid w:val="00F86052"/>
    <w:rsid w:val="00F86DC8"/>
    <w:rsid w:val="00F874E5"/>
    <w:rsid w:val="00F87CF3"/>
    <w:rsid w:val="00F87E46"/>
    <w:rsid w:val="00F900F9"/>
    <w:rsid w:val="00F903E9"/>
    <w:rsid w:val="00F903F1"/>
    <w:rsid w:val="00F90554"/>
    <w:rsid w:val="00F90E87"/>
    <w:rsid w:val="00F90E91"/>
    <w:rsid w:val="00F91599"/>
    <w:rsid w:val="00F91CCC"/>
    <w:rsid w:val="00F923A2"/>
    <w:rsid w:val="00F9244B"/>
    <w:rsid w:val="00F9260D"/>
    <w:rsid w:val="00F92889"/>
    <w:rsid w:val="00F9297A"/>
    <w:rsid w:val="00F929F2"/>
    <w:rsid w:val="00F92A2E"/>
    <w:rsid w:val="00F930FF"/>
    <w:rsid w:val="00F935EA"/>
    <w:rsid w:val="00F937CD"/>
    <w:rsid w:val="00F93848"/>
    <w:rsid w:val="00F939E3"/>
    <w:rsid w:val="00F93A67"/>
    <w:rsid w:val="00F93CFA"/>
    <w:rsid w:val="00F93D54"/>
    <w:rsid w:val="00F942E5"/>
    <w:rsid w:val="00F943B6"/>
    <w:rsid w:val="00F948A7"/>
    <w:rsid w:val="00F95408"/>
    <w:rsid w:val="00F959B8"/>
    <w:rsid w:val="00F95CAB"/>
    <w:rsid w:val="00F95EB3"/>
    <w:rsid w:val="00F96221"/>
    <w:rsid w:val="00F96420"/>
    <w:rsid w:val="00F967B5"/>
    <w:rsid w:val="00F96C95"/>
    <w:rsid w:val="00F97263"/>
    <w:rsid w:val="00F97297"/>
    <w:rsid w:val="00F97E4F"/>
    <w:rsid w:val="00FA02E1"/>
    <w:rsid w:val="00FA048D"/>
    <w:rsid w:val="00FA06D2"/>
    <w:rsid w:val="00FA0B43"/>
    <w:rsid w:val="00FA0F91"/>
    <w:rsid w:val="00FA137A"/>
    <w:rsid w:val="00FA15F8"/>
    <w:rsid w:val="00FA1B24"/>
    <w:rsid w:val="00FA2147"/>
    <w:rsid w:val="00FA21C6"/>
    <w:rsid w:val="00FA23F4"/>
    <w:rsid w:val="00FA2ACB"/>
    <w:rsid w:val="00FA2C94"/>
    <w:rsid w:val="00FA2E32"/>
    <w:rsid w:val="00FA2E7F"/>
    <w:rsid w:val="00FA3030"/>
    <w:rsid w:val="00FA3F85"/>
    <w:rsid w:val="00FA4A4F"/>
    <w:rsid w:val="00FA52EE"/>
    <w:rsid w:val="00FA56D1"/>
    <w:rsid w:val="00FA58FB"/>
    <w:rsid w:val="00FA5B6B"/>
    <w:rsid w:val="00FA5D71"/>
    <w:rsid w:val="00FA5EF1"/>
    <w:rsid w:val="00FA65EF"/>
    <w:rsid w:val="00FA6803"/>
    <w:rsid w:val="00FA7EA6"/>
    <w:rsid w:val="00FB0587"/>
    <w:rsid w:val="00FB0BE7"/>
    <w:rsid w:val="00FB0DDE"/>
    <w:rsid w:val="00FB13CD"/>
    <w:rsid w:val="00FB1B17"/>
    <w:rsid w:val="00FB26B6"/>
    <w:rsid w:val="00FB28DA"/>
    <w:rsid w:val="00FB3DF2"/>
    <w:rsid w:val="00FB45EB"/>
    <w:rsid w:val="00FB49D1"/>
    <w:rsid w:val="00FB4B82"/>
    <w:rsid w:val="00FB4D20"/>
    <w:rsid w:val="00FB5861"/>
    <w:rsid w:val="00FB6289"/>
    <w:rsid w:val="00FB6B07"/>
    <w:rsid w:val="00FB7709"/>
    <w:rsid w:val="00FB7773"/>
    <w:rsid w:val="00FB79F0"/>
    <w:rsid w:val="00FB7B55"/>
    <w:rsid w:val="00FC0303"/>
    <w:rsid w:val="00FC04EE"/>
    <w:rsid w:val="00FC0527"/>
    <w:rsid w:val="00FC0F3A"/>
    <w:rsid w:val="00FC1321"/>
    <w:rsid w:val="00FC1496"/>
    <w:rsid w:val="00FC28D9"/>
    <w:rsid w:val="00FC2B2E"/>
    <w:rsid w:val="00FC2BC5"/>
    <w:rsid w:val="00FC3688"/>
    <w:rsid w:val="00FC3932"/>
    <w:rsid w:val="00FC40D0"/>
    <w:rsid w:val="00FC4CEC"/>
    <w:rsid w:val="00FC556D"/>
    <w:rsid w:val="00FC5DBA"/>
    <w:rsid w:val="00FC64A4"/>
    <w:rsid w:val="00FC6528"/>
    <w:rsid w:val="00FC7097"/>
    <w:rsid w:val="00FC7663"/>
    <w:rsid w:val="00FC76C6"/>
    <w:rsid w:val="00FC7A79"/>
    <w:rsid w:val="00FC7C95"/>
    <w:rsid w:val="00FD04FF"/>
    <w:rsid w:val="00FD0E6A"/>
    <w:rsid w:val="00FD1183"/>
    <w:rsid w:val="00FD12D9"/>
    <w:rsid w:val="00FD1883"/>
    <w:rsid w:val="00FD1B79"/>
    <w:rsid w:val="00FD1C65"/>
    <w:rsid w:val="00FD1D88"/>
    <w:rsid w:val="00FD2012"/>
    <w:rsid w:val="00FD2053"/>
    <w:rsid w:val="00FD2EE1"/>
    <w:rsid w:val="00FD3385"/>
    <w:rsid w:val="00FD33D6"/>
    <w:rsid w:val="00FD37B5"/>
    <w:rsid w:val="00FD3E21"/>
    <w:rsid w:val="00FD4B0F"/>
    <w:rsid w:val="00FD4C8D"/>
    <w:rsid w:val="00FD4E04"/>
    <w:rsid w:val="00FD52A2"/>
    <w:rsid w:val="00FD5353"/>
    <w:rsid w:val="00FD5EF7"/>
    <w:rsid w:val="00FD658A"/>
    <w:rsid w:val="00FD67CD"/>
    <w:rsid w:val="00FD6E66"/>
    <w:rsid w:val="00FD72D4"/>
    <w:rsid w:val="00FD75B4"/>
    <w:rsid w:val="00FD7B46"/>
    <w:rsid w:val="00FE0794"/>
    <w:rsid w:val="00FE0F1D"/>
    <w:rsid w:val="00FE1107"/>
    <w:rsid w:val="00FE1BE8"/>
    <w:rsid w:val="00FE1BEE"/>
    <w:rsid w:val="00FE1F08"/>
    <w:rsid w:val="00FE27AC"/>
    <w:rsid w:val="00FE2B95"/>
    <w:rsid w:val="00FE2D9B"/>
    <w:rsid w:val="00FE34A7"/>
    <w:rsid w:val="00FE35A5"/>
    <w:rsid w:val="00FE3CCE"/>
    <w:rsid w:val="00FE41F2"/>
    <w:rsid w:val="00FE4542"/>
    <w:rsid w:val="00FE47B5"/>
    <w:rsid w:val="00FE522F"/>
    <w:rsid w:val="00FE5460"/>
    <w:rsid w:val="00FE550D"/>
    <w:rsid w:val="00FE55E0"/>
    <w:rsid w:val="00FE72FE"/>
    <w:rsid w:val="00FE7459"/>
    <w:rsid w:val="00FE779D"/>
    <w:rsid w:val="00FE7FC2"/>
    <w:rsid w:val="00FE7FF5"/>
    <w:rsid w:val="00FF054A"/>
    <w:rsid w:val="00FF09D7"/>
    <w:rsid w:val="00FF09DA"/>
    <w:rsid w:val="00FF0A1D"/>
    <w:rsid w:val="00FF0AC0"/>
    <w:rsid w:val="00FF0BD8"/>
    <w:rsid w:val="00FF0E24"/>
    <w:rsid w:val="00FF1222"/>
    <w:rsid w:val="00FF1B51"/>
    <w:rsid w:val="00FF1D14"/>
    <w:rsid w:val="00FF1DED"/>
    <w:rsid w:val="00FF1F94"/>
    <w:rsid w:val="00FF24B9"/>
    <w:rsid w:val="00FF26E3"/>
    <w:rsid w:val="00FF2988"/>
    <w:rsid w:val="00FF366A"/>
    <w:rsid w:val="00FF3BC8"/>
    <w:rsid w:val="00FF3C86"/>
    <w:rsid w:val="00FF455E"/>
    <w:rsid w:val="00FF45B2"/>
    <w:rsid w:val="00FF4E2B"/>
    <w:rsid w:val="00FF51BC"/>
    <w:rsid w:val="00FF52CE"/>
    <w:rsid w:val="00FF5C41"/>
    <w:rsid w:val="00FF603B"/>
    <w:rsid w:val="00FF6223"/>
    <w:rsid w:val="00FF6E5C"/>
    <w:rsid w:val="00FF6EBF"/>
    <w:rsid w:val="00FF6EF4"/>
    <w:rsid w:val="00FF6EF8"/>
    <w:rsid w:val="00FF720E"/>
    <w:rsid w:val="00FF7272"/>
    <w:rsid w:val="00FF7AF1"/>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B99B4"/>
  <w14:defaultImageDpi w14:val="330"/>
  <w15:docId w15:val="{0271EA07-71DB-424A-940E-48F7E9F0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EastAsia" w:hAnsi="Source Sans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F8A"/>
    <w:pPr>
      <w:contextualSpacing/>
    </w:pPr>
    <w:rPr>
      <w:rFonts w:ascii="Book Antiqua" w:hAnsi="Book Antiqua"/>
    </w:rPr>
  </w:style>
  <w:style w:type="paragraph" w:styleId="Heading1">
    <w:name w:val="heading 1"/>
    <w:basedOn w:val="Normal"/>
    <w:next w:val="Normal"/>
    <w:link w:val="Heading1Char"/>
    <w:uiPriority w:val="9"/>
    <w:qFormat/>
    <w:rsid w:val="00634F8A"/>
    <w:pPr>
      <w:keepNext/>
      <w:keepLines/>
      <w:spacing w:after="480"/>
      <w:outlineLvl w:val="0"/>
    </w:pPr>
    <w:rPr>
      <w:rFonts w:eastAsiaTheme="majorEastAsia" w:cstheme="majorBidi"/>
      <w:b/>
      <w:bCs/>
      <w:szCs w:val="32"/>
    </w:rPr>
  </w:style>
  <w:style w:type="paragraph" w:styleId="Heading2">
    <w:name w:val="heading 2"/>
    <w:basedOn w:val="TOC2"/>
    <w:next w:val="Normal"/>
    <w:link w:val="Heading2Char"/>
    <w:uiPriority w:val="9"/>
    <w:unhideWhenUsed/>
    <w:qFormat/>
    <w:rsid w:val="00634F8A"/>
    <w:pPr>
      <w:keepNext/>
      <w:spacing w:before="480" w:after="360"/>
      <w:outlineLvl w:val="1"/>
    </w:pPr>
  </w:style>
  <w:style w:type="paragraph" w:styleId="Heading3">
    <w:name w:val="heading 3"/>
    <w:basedOn w:val="TOC3"/>
    <w:next w:val="Normal"/>
    <w:link w:val="Heading3Char"/>
    <w:uiPriority w:val="9"/>
    <w:unhideWhenUsed/>
    <w:qFormat/>
    <w:rsid w:val="00136E52"/>
    <w:pPr>
      <w:keepNext/>
      <w:spacing w:before="480" w:after="160"/>
      <w:ind w:left="360" w:firstLine="0"/>
      <w:outlineLvl w:val="2"/>
    </w:pPr>
  </w:style>
  <w:style w:type="paragraph" w:styleId="Heading4">
    <w:name w:val="heading 4"/>
    <w:basedOn w:val="Heading3"/>
    <w:next w:val="Normal"/>
    <w:link w:val="Heading4Char"/>
    <w:uiPriority w:val="9"/>
    <w:unhideWhenUsed/>
    <w:qFormat/>
    <w:rsid w:val="00634F8A"/>
    <w:pPr>
      <w:ind w:left="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rsid w:val="00DE5960"/>
    <w:pPr>
      <w:spacing w:before="120" w:after="120"/>
      <w:ind w:left="240" w:hanging="240"/>
    </w:pPr>
    <w:rPr>
      <w:rFonts w:eastAsia="Times New Roman" w:cs="Times New Roman"/>
      <w:szCs w:val="20"/>
    </w:rPr>
  </w:style>
  <w:style w:type="paragraph" w:styleId="TOAHeading">
    <w:name w:val="toa heading"/>
    <w:basedOn w:val="Normal"/>
    <w:next w:val="Normal"/>
    <w:uiPriority w:val="99"/>
    <w:qFormat/>
    <w:rsid w:val="00DE5960"/>
    <w:pPr>
      <w:spacing w:before="240" w:after="120"/>
      <w:jc w:val="center"/>
    </w:pPr>
    <w:rPr>
      <w:rFonts w:eastAsia="Times New Roman" w:cs="Times New Roman"/>
      <w:smallCaps/>
      <w:szCs w:val="22"/>
      <w:u w:val="single"/>
    </w:rPr>
  </w:style>
  <w:style w:type="character" w:customStyle="1" w:styleId="Heading1Char">
    <w:name w:val="Heading 1 Char"/>
    <w:basedOn w:val="DefaultParagraphFont"/>
    <w:link w:val="Heading1"/>
    <w:uiPriority w:val="9"/>
    <w:rsid w:val="00634F8A"/>
    <w:rPr>
      <w:rFonts w:ascii="Book Antiqua" w:eastAsiaTheme="majorEastAsia" w:hAnsi="Book Antiqua" w:cstheme="majorBidi"/>
      <w:b/>
      <w:bCs/>
      <w:szCs w:val="32"/>
    </w:rPr>
  </w:style>
  <w:style w:type="paragraph" w:styleId="FootnoteText">
    <w:name w:val="footnote text"/>
    <w:basedOn w:val="Normal"/>
    <w:link w:val="FootnoteTextChar"/>
    <w:uiPriority w:val="99"/>
    <w:unhideWhenUsed/>
    <w:rsid w:val="00AE50AD"/>
    <w:rPr>
      <w:sz w:val="22"/>
    </w:rPr>
  </w:style>
  <w:style w:type="character" w:customStyle="1" w:styleId="FootnoteTextChar">
    <w:name w:val="Footnote Text Char"/>
    <w:basedOn w:val="DefaultParagraphFont"/>
    <w:link w:val="FootnoteText"/>
    <w:uiPriority w:val="99"/>
    <w:rsid w:val="00AE50AD"/>
    <w:rPr>
      <w:rFonts w:ascii="Times New Roman" w:hAnsi="Times New Roman"/>
      <w:sz w:val="22"/>
    </w:rPr>
  </w:style>
  <w:style w:type="character" w:styleId="FootnoteReference">
    <w:name w:val="footnote reference"/>
    <w:basedOn w:val="DefaultParagraphFont"/>
    <w:uiPriority w:val="99"/>
    <w:unhideWhenUsed/>
    <w:rsid w:val="009E5099"/>
    <w:rPr>
      <w:vertAlign w:val="superscript"/>
    </w:rPr>
  </w:style>
  <w:style w:type="character" w:styleId="CommentReference">
    <w:name w:val="annotation reference"/>
    <w:basedOn w:val="DefaultParagraphFont"/>
    <w:uiPriority w:val="99"/>
    <w:semiHidden/>
    <w:unhideWhenUsed/>
    <w:rsid w:val="009E5099"/>
    <w:rPr>
      <w:sz w:val="18"/>
      <w:szCs w:val="18"/>
    </w:rPr>
  </w:style>
  <w:style w:type="paragraph" w:styleId="CommentText">
    <w:name w:val="annotation text"/>
    <w:basedOn w:val="Normal"/>
    <w:link w:val="CommentTextChar"/>
    <w:uiPriority w:val="99"/>
    <w:unhideWhenUsed/>
    <w:rsid w:val="009E5099"/>
  </w:style>
  <w:style w:type="character" w:customStyle="1" w:styleId="CommentTextChar">
    <w:name w:val="Comment Text Char"/>
    <w:basedOn w:val="DefaultParagraphFont"/>
    <w:link w:val="CommentText"/>
    <w:uiPriority w:val="99"/>
    <w:rsid w:val="009E5099"/>
  </w:style>
  <w:style w:type="paragraph" w:styleId="BalloonText">
    <w:name w:val="Balloon Text"/>
    <w:basedOn w:val="Normal"/>
    <w:link w:val="BalloonTextChar"/>
    <w:uiPriority w:val="99"/>
    <w:semiHidden/>
    <w:unhideWhenUsed/>
    <w:rsid w:val="002D7127"/>
    <w:rPr>
      <w:rFonts w:cs="Times New Roman"/>
      <w:sz w:val="18"/>
      <w:szCs w:val="18"/>
    </w:rPr>
  </w:style>
  <w:style w:type="character" w:customStyle="1" w:styleId="BalloonTextChar">
    <w:name w:val="Balloon Text Char"/>
    <w:basedOn w:val="DefaultParagraphFont"/>
    <w:link w:val="BalloonText"/>
    <w:uiPriority w:val="99"/>
    <w:semiHidden/>
    <w:rsid w:val="002D712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F600B"/>
    <w:rPr>
      <w:b/>
      <w:bCs/>
      <w:sz w:val="20"/>
      <w:szCs w:val="20"/>
    </w:rPr>
  </w:style>
  <w:style w:type="character" w:customStyle="1" w:styleId="CommentSubjectChar">
    <w:name w:val="Comment Subject Char"/>
    <w:basedOn w:val="CommentTextChar"/>
    <w:link w:val="CommentSubject"/>
    <w:uiPriority w:val="99"/>
    <w:semiHidden/>
    <w:rsid w:val="00DF600B"/>
    <w:rPr>
      <w:b/>
      <w:bCs/>
      <w:sz w:val="20"/>
      <w:szCs w:val="20"/>
    </w:rPr>
  </w:style>
  <w:style w:type="paragraph" w:customStyle="1" w:styleId="Footnotes">
    <w:name w:val="Footnotes"/>
    <w:basedOn w:val="FootnoteText"/>
    <w:qFormat/>
    <w:rsid w:val="00A9083C"/>
    <w:rPr>
      <w:rFonts w:cs="Times New Roman"/>
      <w:szCs w:val="22"/>
    </w:rPr>
  </w:style>
  <w:style w:type="paragraph" w:styleId="ListParagraph">
    <w:name w:val="List Paragraph"/>
    <w:basedOn w:val="Normal"/>
    <w:uiPriority w:val="34"/>
    <w:qFormat/>
    <w:rsid w:val="002E73D4"/>
    <w:pPr>
      <w:ind w:left="720"/>
    </w:pPr>
  </w:style>
  <w:style w:type="character" w:styleId="Emphasis">
    <w:name w:val="Emphasis"/>
    <w:basedOn w:val="DefaultParagraphFont"/>
    <w:uiPriority w:val="20"/>
    <w:qFormat/>
    <w:rsid w:val="00EA2132"/>
    <w:rPr>
      <w:i/>
      <w:iCs/>
    </w:rPr>
  </w:style>
  <w:style w:type="character" w:customStyle="1" w:styleId="apple-converted-space">
    <w:name w:val="apple-converted-space"/>
    <w:basedOn w:val="DefaultParagraphFont"/>
    <w:rsid w:val="00EA2132"/>
  </w:style>
  <w:style w:type="character" w:customStyle="1" w:styleId="costarpage">
    <w:name w:val="co_starpage"/>
    <w:basedOn w:val="DefaultParagraphFont"/>
    <w:rsid w:val="00354AB4"/>
  </w:style>
  <w:style w:type="paragraph" w:styleId="NormalWeb">
    <w:name w:val="Normal (Web)"/>
    <w:basedOn w:val="Normal"/>
    <w:uiPriority w:val="99"/>
    <w:unhideWhenUsed/>
    <w:rsid w:val="003C7D87"/>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A237F6"/>
    <w:rPr>
      <w:color w:val="0000FF"/>
      <w:u w:val="single"/>
    </w:rPr>
  </w:style>
  <w:style w:type="paragraph" w:styleId="TOC2">
    <w:name w:val="toc 2"/>
    <w:basedOn w:val="Normal"/>
    <w:next w:val="Normal"/>
    <w:autoRedefine/>
    <w:uiPriority w:val="39"/>
    <w:unhideWhenUsed/>
    <w:rsid w:val="0091068D"/>
    <w:pPr>
      <w:spacing w:before="240"/>
    </w:pPr>
    <w:rPr>
      <w:b/>
      <w:bCs/>
      <w:szCs w:val="20"/>
    </w:rPr>
  </w:style>
  <w:style w:type="paragraph" w:styleId="TOC1">
    <w:name w:val="toc 1"/>
    <w:basedOn w:val="Normal"/>
    <w:next w:val="Normal"/>
    <w:autoRedefine/>
    <w:uiPriority w:val="39"/>
    <w:unhideWhenUsed/>
    <w:rsid w:val="00A445EF"/>
    <w:pPr>
      <w:tabs>
        <w:tab w:val="right" w:leader="dot" w:pos="8630"/>
      </w:tabs>
      <w:spacing w:before="480" w:after="240"/>
    </w:pPr>
    <w:rPr>
      <w:rFonts w:cs="Times New Roman"/>
      <w:b/>
      <w:bCs/>
      <w:caps/>
      <w:noProof/>
      <w:spacing w:val="-4"/>
    </w:rPr>
  </w:style>
  <w:style w:type="paragraph" w:styleId="TOC3">
    <w:name w:val="toc 3"/>
    <w:basedOn w:val="Normal"/>
    <w:next w:val="Normal"/>
    <w:autoRedefine/>
    <w:uiPriority w:val="39"/>
    <w:unhideWhenUsed/>
    <w:rsid w:val="00F33FD7"/>
    <w:pPr>
      <w:tabs>
        <w:tab w:val="right" w:leader="dot" w:pos="8630"/>
      </w:tabs>
      <w:spacing w:before="120"/>
      <w:ind w:left="547" w:hanging="360"/>
    </w:pPr>
    <w:rPr>
      <w:b/>
      <w:noProof/>
    </w:rPr>
  </w:style>
  <w:style w:type="paragraph" w:styleId="TOC4">
    <w:name w:val="toc 4"/>
    <w:basedOn w:val="Normal"/>
    <w:next w:val="Normal"/>
    <w:autoRedefine/>
    <w:uiPriority w:val="39"/>
    <w:unhideWhenUsed/>
    <w:rsid w:val="00F33FD7"/>
    <w:pPr>
      <w:tabs>
        <w:tab w:val="right" w:leader="dot" w:pos="8630"/>
      </w:tabs>
      <w:ind w:left="360"/>
    </w:pPr>
    <w:rPr>
      <w:rFonts w:cs="Times New Roman"/>
      <w:noProof/>
    </w:rPr>
  </w:style>
  <w:style w:type="paragraph" w:styleId="TOC5">
    <w:name w:val="toc 5"/>
    <w:basedOn w:val="Normal"/>
    <w:next w:val="Normal"/>
    <w:autoRedefine/>
    <w:uiPriority w:val="39"/>
    <w:unhideWhenUsed/>
    <w:rsid w:val="009B2917"/>
    <w:pPr>
      <w:ind w:left="720"/>
    </w:pPr>
    <w:rPr>
      <w:rFonts w:asciiTheme="minorHAnsi" w:hAnsiTheme="minorHAnsi"/>
      <w:sz w:val="20"/>
      <w:szCs w:val="20"/>
    </w:rPr>
  </w:style>
  <w:style w:type="paragraph" w:styleId="TOC6">
    <w:name w:val="toc 6"/>
    <w:basedOn w:val="Normal"/>
    <w:next w:val="Normal"/>
    <w:autoRedefine/>
    <w:uiPriority w:val="39"/>
    <w:unhideWhenUsed/>
    <w:rsid w:val="009B2917"/>
    <w:pPr>
      <w:ind w:left="960"/>
    </w:pPr>
    <w:rPr>
      <w:rFonts w:asciiTheme="minorHAnsi" w:hAnsiTheme="minorHAnsi"/>
      <w:sz w:val="20"/>
      <w:szCs w:val="20"/>
    </w:rPr>
  </w:style>
  <w:style w:type="paragraph" w:styleId="TOC7">
    <w:name w:val="toc 7"/>
    <w:basedOn w:val="Normal"/>
    <w:next w:val="Normal"/>
    <w:autoRedefine/>
    <w:uiPriority w:val="39"/>
    <w:unhideWhenUsed/>
    <w:rsid w:val="009B2917"/>
    <w:pPr>
      <w:ind w:left="1200"/>
    </w:pPr>
    <w:rPr>
      <w:rFonts w:asciiTheme="minorHAnsi" w:hAnsiTheme="minorHAnsi"/>
      <w:sz w:val="20"/>
      <w:szCs w:val="20"/>
    </w:rPr>
  </w:style>
  <w:style w:type="paragraph" w:styleId="TOC8">
    <w:name w:val="toc 8"/>
    <w:basedOn w:val="Normal"/>
    <w:next w:val="Normal"/>
    <w:autoRedefine/>
    <w:uiPriority w:val="39"/>
    <w:unhideWhenUsed/>
    <w:rsid w:val="009B2917"/>
    <w:pPr>
      <w:ind w:left="1440"/>
    </w:pPr>
    <w:rPr>
      <w:rFonts w:asciiTheme="minorHAnsi" w:hAnsiTheme="minorHAnsi"/>
      <w:sz w:val="20"/>
      <w:szCs w:val="20"/>
    </w:rPr>
  </w:style>
  <w:style w:type="paragraph" w:styleId="TOC9">
    <w:name w:val="toc 9"/>
    <w:basedOn w:val="Normal"/>
    <w:next w:val="Normal"/>
    <w:autoRedefine/>
    <w:uiPriority w:val="39"/>
    <w:unhideWhenUsed/>
    <w:rsid w:val="009B2917"/>
    <w:pPr>
      <w:ind w:left="1680"/>
    </w:pPr>
    <w:rPr>
      <w:rFonts w:asciiTheme="minorHAnsi" w:hAnsiTheme="minorHAnsi"/>
      <w:sz w:val="20"/>
      <w:szCs w:val="20"/>
    </w:rPr>
  </w:style>
  <w:style w:type="character" w:customStyle="1" w:styleId="Heading3Char">
    <w:name w:val="Heading 3 Char"/>
    <w:basedOn w:val="DefaultParagraphFont"/>
    <w:link w:val="Heading3"/>
    <w:uiPriority w:val="9"/>
    <w:rsid w:val="00136E52"/>
    <w:rPr>
      <w:rFonts w:ascii="Times New Roman" w:hAnsi="Times New Roman"/>
      <w:b/>
      <w:noProof/>
    </w:rPr>
  </w:style>
  <w:style w:type="character" w:customStyle="1" w:styleId="Heading2Char">
    <w:name w:val="Heading 2 Char"/>
    <w:basedOn w:val="DefaultParagraphFont"/>
    <w:link w:val="Heading2"/>
    <w:uiPriority w:val="9"/>
    <w:rsid w:val="00634F8A"/>
    <w:rPr>
      <w:rFonts w:ascii="Book Antiqua" w:hAnsi="Book Antiqua"/>
      <w:b/>
      <w:bCs/>
      <w:szCs w:val="20"/>
    </w:rPr>
  </w:style>
  <w:style w:type="character" w:customStyle="1" w:styleId="Heading4Char">
    <w:name w:val="Heading 4 Char"/>
    <w:basedOn w:val="DefaultParagraphFont"/>
    <w:link w:val="Heading4"/>
    <w:uiPriority w:val="9"/>
    <w:rsid w:val="00634F8A"/>
    <w:rPr>
      <w:rFonts w:ascii="Book Antiqua" w:eastAsia="Times New Roman" w:hAnsi="Book Antiqua"/>
      <w:b/>
      <w:noProof/>
    </w:rPr>
  </w:style>
  <w:style w:type="paragraph" w:styleId="Revision">
    <w:name w:val="Revision"/>
    <w:hidden/>
    <w:uiPriority w:val="99"/>
    <w:semiHidden/>
    <w:rsid w:val="005347FC"/>
  </w:style>
  <w:style w:type="paragraph" w:styleId="Footer">
    <w:name w:val="footer"/>
    <w:basedOn w:val="Normal"/>
    <w:link w:val="FooterChar"/>
    <w:uiPriority w:val="99"/>
    <w:unhideWhenUsed/>
    <w:rsid w:val="00FD2012"/>
    <w:pPr>
      <w:tabs>
        <w:tab w:val="center" w:pos="4320"/>
        <w:tab w:val="right" w:pos="8640"/>
      </w:tabs>
    </w:pPr>
  </w:style>
  <w:style w:type="character" w:customStyle="1" w:styleId="FooterChar">
    <w:name w:val="Footer Char"/>
    <w:basedOn w:val="DefaultParagraphFont"/>
    <w:link w:val="Footer"/>
    <w:uiPriority w:val="99"/>
    <w:rsid w:val="00FD2012"/>
  </w:style>
  <w:style w:type="character" w:styleId="PageNumber">
    <w:name w:val="page number"/>
    <w:basedOn w:val="DefaultParagraphFont"/>
    <w:uiPriority w:val="99"/>
    <w:semiHidden/>
    <w:unhideWhenUsed/>
    <w:rsid w:val="00FD2012"/>
  </w:style>
  <w:style w:type="paragraph" w:styleId="Header">
    <w:name w:val="header"/>
    <w:basedOn w:val="Normal"/>
    <w:link w:val="HeaderChar"/>
    <w:uiPriority w:val="99"/>
    <w:unhideWhenUsed/>
    <w:rsid w:val="00FD2012"/>
    <w:pPr>
      <w:tabs>
        <w:tab w:val="center" w:pos="4320"/>
        <w:tab w:val="right" w:pos="8640"/>
      </w:tabs>
    </w:pPr>
  </w:style>
  <w:style w:type="character" w:customStyle="1" w:styleId="HeaderChar">
    <w:name w:val="Header Char"/>
    <w:basedOn w:val="DefaultParagraphFont"/>
    <w:link w:val="Header"/>
    <w:uiPriority w:val="99"/>
    <w:rsid w:val="00FD2012"/>
  </w:style>
  <w:style w:type="character" w:styleId="EndnoteReference">
    <w:name w:val="endnote reference"/>
    <w:basedOn w:val="DefaultParagraphFont"/>
    <w:uiPriority w:val="99"/>
    <w:semiHidden/>
    <w:unhideWhenUsed/>
    <w:rsid w:val="005A669A"/>
    <w:rPr>
      <w:vertAlign w:val="superscript"/>
    </w:rPr>
  </w:style>
  <w:style w:type="paragraph" w:styleId="EndnoteText">
    <w:name w:val="endnote text"/>
    <w:basedOn w:val="Normal"/>
    <w:link w:val="EndnoteTextChar"/>
    <w:uiPriority w:val="99"/>
    <w:semiHidden/>
    <w:unhideWhenUsed/>
    <w:rsid w:val="008637B0"/>
    <w:rPr>
      <w:sz w:val="20"/>
      <w:szCs w:val="20"/>
    </w:rPr>
  </w:style>
  <w:style w:type="character" w:customStyle="1" w:styleId="EndnoteTextChar">
    <w:name w:val="Endnote Text Char"/>
    <w:basedOn w:val="DefaultParagraphFont"/>
    <w:link w:val="EndnoteText"/>
    <w:uiPriority w:val="99"/>
    <w:semiHidden/>
    <w:rsid w:val="008637B0"/>
    <w:rPr>
      <w:rFonts w:ascii="Times New Roman" w:hAnsi="Times New Roman"/>
      <w:sz w:val="20"/>
      <w:szCs w:val="20"/>
    </w:rPr>
  </w:style>
  <w:style w:type="character" w:customStyle="1" w:styleId="ssrfcpassagedeactivated">
    <w:name w:val="ss_rfcpassage_deactivated"/>
    <w:basedOn w:val="DefaultParagraphFont"/>
    <w:rsid w:val="004E6DBC"/>
  </w:style>
  <w:style w:type="character" w:customStyle="1" w:styleId="ssit">
    <w:name w:val="ss_it"/>
    <w:basedOn w:val="DefaultParagraphFont"/>
    <w:rsid w:val="004E6DBC"/>
  </w:style>
  <w:style w:type="character" w:customStyle="1" w:styleId="ssleftalign">
    <w:name w:val="ss_leftalign"/>
    <w:basedOn w:val="DefaultParagraphFont"/>
    <w:rsid w:val="00AD2640"/>
  </w:style>
  <w:style w:type="character" w:customStyle="1" w:styleId="cosearchterm">
    <w:name w:val="co_searchterm"/>
    <w:basedOn w:val="DefaultParagraphFont"/>
    <w:rsid w:val="0086320A"/>
  </w:style>
  <w:style w:type="character" w:customStyle="1" w:styleId="e24kjd">
    <w:name w:val="e24kjd"/>
    <w:basedOn w:val="DefaultParagraphFont"/>
    <w:rsid w:val="0071665E"/>
  </w:style>
  <w:style w:type="character" w:customStyle="1" w:styleId="sscrbhighlight">
    <w:name w:val="ss_crbhighlight"/>
    <w:basedOn w:val="DefaultParagraphFont"/>
    <w:rsid w:val="000C271F"/>
  </w:style>
  <w:style w:type="character" w:customStyle="1" w:styleId="publication-view-header-title-text">
    <w:name w:val="publication-view-header-title-text"/>
    <w:basedOn w:val="DefaultParagraphFont"/>
    <w:rsid w:val="007C3916"/>
  </w:style>
  <w:style w:type="paragraph" w:styleId="ListBullet">
    <w:name w:val="List Bullet"/>
    <w:basedOn w:val="Normal"/>
    <w:uiPriority w:val="99"/>
    <w:unhideWhenUsed/>
    <w:rsid w:val="00CC2A5A"/>
    <w:pPr>
      <w:numPr>
        <w:numId w:val="24"/>
      </w:numPr>
    </w:pPr>
  </w:style>
  <w:style w:type="character" w:customStyle="1" w:styleId="injectednode">
    <w:name w:val="injectednode"/>
    <w:basedOn w:val="DefaultParagraphFont"/>
    <w:rsid w:val="00F21706"/>
  </w:style>
  <w:style w:type="character" w:customStyle="1" w:styleId="ssprior">
    <w:name w:val="ss_prior"/>
    <w:basedOn w:val="DefaultParagraphFont"/>
    <w:rsid w:val="00F21706"/>
  </w:style>
  <w:style w:type="character" w:customStyle="1" w:styleId="ssrfcsection">
    <w:name w:val="ss_rfcsection"/>
    <w:basedOn w:val="DefaultParagraphFont"/>
    <w:rsid w:val="004A5A76"/>
  </w:style>
  <w:style w:type="character" w:customStyle="1" w:styleId="sssh">
    <w:name w:val="ss_sh"/>
    <w:basedOn w:val="DefaultParagraphFont"/>
    <w:rsid w:val="004A5A76"/>
  </w:style>
  <w:style w:type="character" w:styleId="FollowedHyperlink">
    <w:name w:val="FollowedHyperlink"/>
    <w:basedOn w:val="DefaultParagraphFont"/>
    <w:uiPriority w:val="99"/>
    <w:semiHidden/>
    <w:unhideWhenUsed/>
    <w:rsid w:val="007C4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689">
      <w:bodyDiv w:val="1"/>
      <w:marLeft w:val="0"/>
      <w:marRight w:val="0"/>
      <w:marTop w:val="0"/>
      <w:marBottom w:val="0"/>
      <w:divBdr>
        <w:top w:val="none" w:sz="0" w:space="0" w:color="auto"/>
        <w:left w:val="none" w:sz="0" w:space="0" w:color="auto"/>
        <w:bottom w:val="none" w:sz="0" w:space="0" w:color="auto"/>
        <w:right w:val="none" w:sz="0" w:space="0" w:color="auto"/>
      </w:divBdr>
      <w:divsChild>
        <w:div w:id="38090002">
          <w:marLeft w:val="0"/>
          <w:marRight w:val="0"/>
          <w:marTop w:val="0"/>
          <w:marBottom w:val="0"/>
          <w:divBdr>
            <w:top w:val="none" w:sz="0" w:space="0" w:color="auto"/>
            <w:left w:val="none" w:sz="0" w:space="0" w:color="auto"/>
            <w:bottom w:val="none" w:sz="0" w:space="0" w:color="auto"/>
            <w:right w:val="none" w:sz="0" w:space="0" w:color="auto"/>
          </w:divBdr>
          <w:divsChild>
            <w:div w:id="277034024">
              <w:marLeft w:val="0"/>
              <w:marRight w:val="0"/>
              <w:marTop w:val="0"/>
              <w:marBottom w:val="0"/>
              <w:divBdr>
                <w:top w:val="none" w:sz="0" w:space="0" w:color="auto"/>
                <w:left w:val="none" w:sz="0" w:space="0" w:color="auto"/>
                <w:bottom w:val="none" w:sz="0" w:space="0" w:color="auto"/>
                <w:right w:val="none" w:sz="0" w:space="0" w:color="auto"/>
              </w:divBdr>
              <w:divsChild>
                <w:div w:id="89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744">
      <w:bodyDiv w:val="1"/>
      <w:marLeft w:val="0"/>
      <w:marRight w:val="0"/>
      <w:marTop w:val="0"/>
      <w:marBottom w:val="0"/>
      <w:divBdr>
        <w:top w:val="none" w:sz="0" w:space="0" w:color="auto"/>
        <w:left w:val="none" w:sz="0" w:space="0" w:color="auto"/>
        <w:bottom w:val="none" w:sz="0" w:space="0" w:color="auto"/>
        <w:right w:val="none" w:sz="0" w:space="0" w:color="auto"/>
      </w:divBdr>
    </w:div>
    <w:div w:id="20282510">
      <w:bodyDiv w:val="1"/>
      <w:marLeft w:val="0"/>
      <w:marRight w:val="0"/>
      <w:marTop w:val="0"/>
      <w:marBottom w:val="0"/>
      <w:divBdr>
        <w:top w:val="none" w:sz="0" w:space="0" w:color="auto"/>
        <w:left w:val="none" w:sz="0" w:space="0" w:color="auto"/>
        <w:bottom w:val="none" w:sz="0" w:space="0" w:color="auto"/>
        <w:right w:val="none" w:sz="0" w:space="0" w:color="auto"/>
      </w:divBdr>
      <w:divsChild>
        <w:div w:id="1931232808">
          <w:marLeft w:val="0"/>
          <w:marRight w:val="0"/>
          <w:marTop w:val="0"/>
          <w:marBottom w:val="0"/>
          <w:divBdr>
            <w:top w:val="none" w:sz="0" w:space="0" w:color="auto"/>
            <w:left w:val="none" w:sz="0" w:space="0" w:color="auto"/>
            <w:bottom w:val="none" w:sz="0" w:space="0" w:color="auto"/>
            <w:right w:val="none" w:sz="0" w:space="0" w:color="auto"/>
          </w:divBdr>
          <w:divsChild>
            <w:div w:id="839543678">
              <w:marLeft w:val="0"/>
              <w:marRight w:val="0"/>
              <w:marTop w:val="0"/>
              <w:marBottom w:val="0"/>
              <w:divBdr>
                <w:top w:val="none" w:sz="0" w:space="0" w:color="auto"/>
                <w:left w:val="none" w:sz="0" w:space="0" w:color="auto"/>
                <w:bottom w:val="none" w:sz="0" w:space="0" w:color="auto"/>
                <w:right w:val="none" w:sz="0" w:space="0" w:color="auto"/>
              </w:divBdr>
              <w:divsChild>
                <w:div w:id="13898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630">
      <w:bodyDiv w:val="1"/>
      <w:marLeft w:val="0"/>
      <w:marRight w:val="0"/>
      <w:marTop w:val="0"/>
      <w:marBottom w:val="0"/>
      <w:divBdr>
        <w:top w:val="none" w:sz="0" w:space="0" w:color="auto"/>
        <w:left w:val="none" w:sz="0" w:space="0" w:color="auto"/>
        <w:bottom w:val="none" w:sz="0" w:space="0" w:color="auto"/>
        <w:right w:val="none" w:sz="0" w:space="0" w:color="auto"/>
      </w:divBdr>
    </w:div>
    <w:div w:id="38406628">
      <w:bodyDiv w:val="1"/>
      <w:marLeft w:val="0"/>
      <w:marRight w:val="0"/>
      <w:marTop w:val="0"/>
      <w:marBottom w:val="0"/>
      <w:divBdr>
        <w:top w:val="none" w:sz="0" w:space="0" w:color="auto"/>
        <w:left w:val="none" w:sz="0" w:space="0" w:color="auto"/>
        <w:bottom w:val="none" w:sz="0" w:space="0" w:color="auto"/>
        <w:right w:val="none" w:sz="0" w:space="0" w:color="auto"/>
      </w:divBdr>
      <w:divsChild>
        <w:div w:id="1711681432">
          <w:marLeft w:val="0"/>
          <w:marRight w:val="0"/>
          <w:marTop w:val="0"/>
          <w:marBottom w:val="0"/>
          <w:divBdr>
            <w:top w:val="none" w:sz="0" w:space="0" w:color="auto"/>
            <w:left w:val="none" w:sz="0" w:space="0" w:color="auto"/>
            <w:bottom w:val="none" w:sz="0" w:space="0" w:color="auto"/>
            <w:right w:val="none" w:sz="0" w:space="0" w:color="auto"/>
          </w:divBdr>
          <w:divsChild>
            <w:div w:id="1977562081">
              <w:marLeft w:val="0"/>
              <w:marRight w:val="0"/>
              <w:marTop w:val="0"/>
              <w:marBottom w:val="0"/>
              <w:divBdr>
                <w:top w:val="none" w:sz="0" w:space="0" w:color="auto"/>
                <w:left w:val="none" w:sz="0" w:space="0" w:color="auto"/>
                <w:bottom w:val="none" w:sz="0" w:space="0" w:color="auto"/>
                <w:right w:val="none" w:sz="0" w:space="0" w:color="auto"/>
              </w:divBdr>
              <w:divsChild>
                <w:div w:id="1030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920">
      <w:bodyDiv w:val="1"/>
      <w:marLeft w:val="0"/>
      <w:marRight w:val="0"/>
      <w:marTop w:val="0"/>
      <w:marBottom w:val="0"/>
      <w:divBdr>
        <w:top w:val="none" w:sz="0" w:space="0" w:color="auto"/>
        <w:left w:val="none" w:sz="0" w:space="0" w:color="auto"/>
        <w:bottom w:val="none" w:sz="0" w:space="0" w:color="auto"/>
        <w:right w:val="none" w:sz="0" w:space="0" w:color="auto"/>
      </w:divBdr>
      <w:divsChild>
        <w:div w:id="1652979120">
          <w:marLeft w:val="0"/>
          <w:marRight w:val="0"/>
          <w:marTop w:val="0"/>
          <w:marBottom w:val="0"/>
          <w:divBdr>
            <w:top w:val="none" w:sz="0" w:space="0" w:color="auto"/>
            <w:left w:val="none" w:sz="0" w:space="0" w:color="auto"/>
            <w:bottom w:val="none" w:sz="0" w:space="0" w:color="auto"/>
            <w:right w:val="none" w:sz="0" w:space="0" w:color="auto"/>
          </w:divBdr>
          <w:divsChild>
            <w:div w:id="930233451">
              <w:marLeft w:val="0"/>
              <w:marRight w:val="0"/>
              <w:marTop w:val="0"/>
              <w:marBottom w:val="0"/>
              <w:divBdr>
                <w:top w:val="none" w:sz="0" w:space="0" w:color="auto"/>
                <w:left w:val="none" w:sz="0" w:space="0" w:color="auto"/>
                <w:bottom w:val="none" w:sz="0" w:space="0" w:color="auto"/>
                <w:right w:val="none" w:sz="0" w:space="0" w:color="auto"/>
              </w:divBdr>
              <w:divsChild>
                <w:div w:id="14659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6160">
      <w:bodyDiv w:val="1"/>
      <w:marLeft w:val="0"/>
      <w:marRight w:val="0"/>
      <w:marTop w:val="0"/>
      <w:marBottom w:val="0"/>
      <w:divBdr>
        <w:top w:val="none" w:sz="0" w:space="0" w:color="auto"/>
        <w:left w:val="none" w:sz="0" w:space="0" w:color="auto"/>
        <w:bottom w:val="none" w:sz="0" w:space="0" w:color="auto"/>
        <w:right w:val="none" w:sz="0" w:space="0" w:color="auto"/>
      </w:divBdr>
      <w:divsChild>
        <w:div w:id="711656602">
          <w:marLeft w:val="0"/>
          <w:marRight w:val="0"/>
          <w:marTop w:val="0"/>
          <w:marBottom w:val="0"/>
          <w:divBdr>
            <w:top w:val="none" w:sz="0" w:space="0" w:color="auto"/>
            <w:left w:val="none" w:sz="0" w:space="0" w:color="auto"/>
            <w:bottom w:val="none" w:sz="0" w:space="0" w:color="auto"/>
            <w:right w:val="none" w:sz="0" w:space="0" w:color="auto"/>
          </w:divBdr>
          <w:divsChild>
            <w:div w:id="242642039">
              <w:marLeft w:val="0"/>
              <w:marRight w:val="0"/>
              <w:marTop w:val="0"/>
              <w:marBottom w:val="0"/>
              <w:divBdr>
                <w:top w:val="none" w:sz="0" w:space="0" w:color="auto"/>
                <w:left w:val="none" w:sz="0" w:space="0" w:color="auto"/>
                <w:bottom w:val="none" w:sz="0" w:space="0" w:color="auto"/>
                <w:right w:val="none" w:sz="0" w:space="0" w:color="auto"/>
              </w:divBdr>
              <w:divsChild>
                <w:div w:id="93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5584">
      <w:bodyDiv w:val="1"/>
      <w:marLeft w:val="0"/>
      <w:marRight w:val="0"/>
      <w:marTop w:val="0"/>
      <w:marBottom w:val="0"/>
      <w:divBdr>
        <w:top w:val="none" w:sz="0" w:space="0" w:color="auto"/>
        <w:left w:val="none" w:sz="0" w:space="0" w:color="auto"/>
        <w:bottom w:val="none" w:sz="0" w:space="0" w:color="auto"/>
        <w:right w:val="none" w:sz="0" w:space="0" w:color="auto"/>
      </w:divBdr>
      <w:divsChild>
        <w:div w:id="490678685">
          <w:marLeft w:val="0"/>
          <w:marRight w:val="0"/>
          <w:marTop w:val="0"/>
          <w:marBottom w:val="0"/>
          <w:divBdr>
            <w:top w:val="none" w:sz="0" w:space="0" w:color="auto"/>
            <w:left w:val="none" w:sz="0" w:space="0" w:color="auto"/>
            <w:bottom w:val="none" w:sz="0" w:space="0" w:color="auto"/>
            <w:right w:val="none" w:sz="0" w:space="0" w:color="auto"/>
          </w:divBdr>
          <w:divsChild>
            <w:div w:id="313876918">
              <w:marLeft w:val="0"/>
              <w:marRight w:val="0"/>
              <w:marTop w:val="0"/>
              <w:marBottom w:val="0"/>
              <w:divBdr>
                <w:top w:val="none" w:sz="0" w:space="0" w:color="auto"/>
                <w:left w:val="none" w:sz="0" w:space="0" w:color="auto"/>
                <w:bottom w:val="none" w:sz="0" w:space="0" w:color="auto"/>
                <w:right w:val="none" w:sz="0" w:space="0" w:color="auto"/>
              </w:divBdr>
              <w:divsChild>
                <w:div w:id="19398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835">
      <w:bodyDiv w:val="1"/>
      <w:marLeft w:val="0"/>
      <w:marRight w:val="0"/>
      <w:marTop w:val="0"/>
      <w:marBottom w:val="0"/>
      <w:divBdr>
        <w:top w:val="none" w:sz="0" w:space="0" w:color="auto"/>
        <w:left w:val="none" w:sz="0" w:space="0" w:color="auto"/>
        <w:bottom w:val="none" w:sz="0" w:space="0" w:color="auto"/>
        <w:right w:val="none" w:sz="0" w:space="0" w:color="auto"/>
      </w:divBdr>
      <w:divsChild>
        <w:div w:id="1190215868">
          <w:marLeft w:val="0"/>
          <w:marRight w:val="0"/>
          <w:marTop w:val="0"/>
          <w:marBottom w:val="0"/>
          <w:divBdr>
            <w:top w:val="none" w:sz="0" w:space="0" w:color="auto"/>
            <w:left w:val="none" w:sz="0" w:space="0" w:color="auto"/>
            <w:bottom w:val="none" w:sz="0" w:space="0" w:color="auto"/>
            <w:right w:val="none" w:sz="0" w:space="0" w:color="auto"/>
          </w:divBdr>
          <w:divsChild>
            <w:div w:id="660234445">
              <w:marLeft w:val="0"/>
              <w:marRight w:val="0"/>
              <w:marTop w:val="0"/>
              <w:marBottom w:val="0"/>
              <w:divBdr>
                <w:top w:val="none" w:sz="0" w:space="0" w:color="auto"/>
                <w:left w:val="none" w:sz="0" w:space="0" w:color="auto"/>
                <w:bottom w:val="none" w:sz="0" w:space="0" w:color="auto"/>
                <w:right w:val="none" w:sz="0" w:space="0" w:color="auto"/>
              </w:divBdr>
              <w:divsChild>
                <w:div w:id="155536143">
                  <w:marLeft w:val="0"/>
                  <w:marRight w:val="0"/>
                  <w:marTop w:val="0"/>
                  <w:marBottom w:val="0"/>
                  <w:divBdr>
                    <w:top w:val="none" w:sz="0" w:space="0" w:color="auto"/>
                    <w:left w:val="none" w:sz="0" w:space="0" w:color="auto"/>
                    <w:bottom w:val="none" w:sz="0" w:space="0" w:color="auto"/>
                    <w:right w:val="none" w:sz="0" w:space="0" w:color="auto"/>
                  </w:divBdr>
                  <w:divsChild>
                    <w:div w:id="16120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0029">
      <w:bodyDiv w:val="1"/>
      <w:marLeft w:val="0"/>
      <w:marRight w:val="0"/>
      <w:marTop w:val="0"/>
      <w:marBottom w:val="0"/>
      <w:divBdr>
        <w:top w:val="none" w:sz="0" w:space="0" w:color="auto"/>
        <w:left w:val="none" w:sz="0" w:space="0" w:color="auto"/>
        <w:bottom w:val="none" w:sz="0" w:space="0" w:color="auto"/>
        <w:right w:val="none" w:sz="0" w:space="0" w:color="auto"/>
      </w:divBdr>
      <w:divsChild>
        <w:div w:id="150563187">
          <w:marLeft w:val="0"/>
          <w:marRight w:val="0"/>
          <w:marTop w:val="0"/>
          <w:marBottom w:val="0"/>
          <w:divBdr>
            <w:top w:val="none" w:sz="0" w:space="0" w:color="auto"/>
            <w:left w:val="none" w:sz="0" w:space="0" w:color="auto"/>
            <w:bottom w:val="none" w:sz="0" w:space="0" w:color="auto"/>
            <w:right w:val="none" w:sz="0" w:space="0" w:color="auto"/>
          </w:divBdr>
          <w:divsChild>
            <w:div w:id="6038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4876">
      <w:bodyDiv w:val="1"/>
      <w:marLeft w:val="0"/>
      <w:marRight w:val="0"/>
      <w:marTop w:val="0"/>
      <w:marBottom w:val="0"/>
      <w:divBdr>
        <w:top w:val="none" w:sz="0" w:space="0" w:color="auto"/>
        <w:left w:val="none" w:sz="0" w:space="0" w:color="auto"/>
        <w:bottom w:val="none" w:sz="0" w:space="0" w:color="auto"/>
        <w:right w:val="none" w:sz="0" w:space="0" w:color="auto"/>
      </w:divBdr>
      <w:divsChild>
        <w:div w:id="2001806275">
          <w:marLeft w:val="0"/>
          <w:marRight w:val="0"/>
          <w:marTop w:val="0"/>
          <w:marBottom w:val="0"/>
          <w:divBdr>
            <w:top w:val="none" w:sz="0" w:space="0" w:color="auto"/>
            <w:left w:val="none" w:sz="0" w:space="0" w:color="auto"/>
            <w:bottom w:val="none" w:sz="0" w:space="0" w:color="auto"/>
            <w:right w:val="none" w:sz="0" w:space="0" w:color="auto"/>
          </w:divBdr>
          <w:divsChild>
            <w:div w:id="293339362">
              <w:marLeft w:val="0"/>
              <w:marRight w:val="0"/>
              <w:marTop w:val="0"/>
              <w:marBottom w:val="0"/>
              <w:divBdr>
                <w:top w:val="none" w:sz="0" w:space="0" w:color="auto"/>
                <w:left w:val="none" w:sz="0" w:space="0" w:color="auto"/>
                <w:bottom w:val="none" w:sz="0" w:space="0" w:color="auto"/>
                <w:right w:val="none" w:sz="0" w:space="0" w:color="auto"/>
              </w:divBdr>
              <w:divsChild>
                <w:div w:id="11350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6368">
      <w:bodyDiv w:val="1"/>
      <w:marLeft w:val="0"/>
      <w:marRight w:val="0"/>
      <w:marTop w:val="0"/>
      <w:marBottom w:val="0"/>
      <w:divBdr>
        <w:top w:val="none" w:sz="0" w:space="0" w:color="auto"/>
        <w:left w:val="none" w:sz="0" w:space="0" w:color="auto"/>
        <w:bottom w:val="none" w:sz="0" w:space="0" w:color="auto"/>
        <w:right w:val="none" w:sz="0" w:space="0" w:color="auto"/>
      </w:divBdr>
      <w:divsChild>
        <w:div w:id="1515152601">
          <w:marLeft w:val="0"/>
          <w:marRight w:val="0"/>
          <w:marTop w:val="0"/>
          <w:marBottom w:val="0"/>
          <w:divBdr>
            <w:top w:val="none" w:sz="0" w:space="0" w:color="auto"/>
            <w:left w:val="none" w:sz="0" w:space="0" w:color="auto"/>
            <w:bottom w:val="none" w:sz="0" w:space="0" w:color="auto"/>
            <w:right w:val="none" w:sz="0" w:space="0" w:color="auto"/>
          </w:divBdr>
          <w:divsChild>
            <w:div w:id="376861066">
              <w:marLeft w:val="0"/>
              <w:marRight w:val="0"/>
              <w:marTop w:val="0"/>
              <w:marBottom w:val="0"/>
              <w:divBdr>
                <w:top w:val="none" w:sz="0" w:space="0" w:color="auto"/>
                <w:left w:val="none" w:sz="0" w:space="0" w:color="auto"/>
                <w:bottom w:val="none" w:sz="0" w:space="0" w:color="auto"/>
                <w:right w:val="none" w:sz="0" w:space="0" w:color="auto"/>
              </w:divBdr>
              <w:divsChild>
                <w:div w:id="928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9844">
      <w:bodyDiv w:val="1"/>
      <w:marLeft w:val="0"/>
      <w:marRight w:val="0"/>
      <w:marTop w:val="0"/>
      <w:marBottom w:val="0"/>
      <w:divBdr>
        <w:top w:val="none" w:sz="0" w:space="0" w:color="auto"/>
        <w:left w:val="none" w:sz="0" w:space="0" w:color="auto"/>
        <w:bottom w:val="none" w:sz="0" w:space="0" w:color="auto"/>
        <w:right w:val="none" w:sz="0" w:space="0" w:color="auto"/>
      </w:divBdr>
      <w:divsChild>
        <w:div w:id="711921465">
          <w:marLeft w:val="0"/>
          <w:marRight w:val="0"/>
          <w:marTop w:val="0"/>
          <w:marBottom w:val="0"/>
          <w:divBdr>
            <w:top w:val="none" w:sz="0" w:space="0" w:color="auto"/>
            <w:left w:val="none" w:sz="0" w:space="0" w:color="auto"/>
            <w:bottom w:val="none" w:sz="0" w:space="0" w:color="auto"/>
            <w:right w:val="none" w:sz="0" w:space="0" w:color="auto"/>
          </w:divBdr>
          <w:divsChild>
            <w:div w:id="1005983393">
              <w:marLeft w:val="0"/>
              <w:marRight w:val="0"/>
              <w:marTop w:val="0"/>
              <w:marBottom w:val="0"/>
              <w:divBdr>
                <w:top w:val="none" w:sz="0" w:space="0" w:color="auto"/>
                <w:left w:val="none" w:sz="0" w:space="0" w:color="auto"/>
                <w:bottom w:val="none" w:sz="0" w:space="0" w:color="auto"/>
                <w:right w:val="none" w:sz="0" w:space="0" w:color="auto"/>
              </w:divBdr>
              <w:divsChild>
                <w:div w:id="1318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367">
      <w:bodyDiv w:val="1"/>
      <w:marLeft w:val="0"/>
      <w:marRight w:val="0"/>
      <w:marTop w:val="0"/>
      <w:marBottom w:val="0"/>
      <w:divBdr>
        <w:top w:val="none" w:sz="0" w:space="0" w:color="auto"/>
        <w:left w:val="none" w:sz="0" w:space="0" w:color="auto"/>
        <w:bottom w:val="none" w:sz="0" w:space="0" w:color="auto"/>
        <w:right w:val="none" w:sz="0" w:space="0" w:color="auto"/>
      </w:divBdr>
      <w:divsChild>
        <w:div w:id="1014266668">
          <w:marLeft w:val="0"/>
          <w:marRight w:val="0"/>
          <w:marTop w:val="0"/>
          <w:marBottom w:val="0"/>
          <w:divBdr>
            <w:top w:val="none" w:sz="0" w:space="0" w:color="auto"/>
            <w:left w:val="none" w:sz="0" w:space="0" w:color="auto"/>
            <w:bottom w:val="none" w:sz="0" w:space="0" w:color="auto"/>
            <w:right w:val="none" w:sz="0" w:space="0" w:color="auto"/>
          </w:divBdr>
          <w:divsChild>
            <w:div w:id="142738834">
              <w:marLeft w:val="0"/>
              <w:marRight w:val="0"/>
              <w:marTop w:val="0"/>
              <w:marBottom w:val="0"/>
              <w:divBdr>
                <w:top w:val="none" w:sz="0" w:space="0" w:color="auto"/>
                <w:left w:val="none" w:sz="0" w:space="0" w:color="auto"/>
                <w:bottom w:val="none" w:sz="0" w:space="0" w:color="auto"/>
                <w:right w:val="none" w:sz="0" w:space="0" w:color="auto"/>
              </w:divBdr>
              <w:divsChild>
                <w:div w:id="2047870713">
                  <w:marLeft w:val="0"/>
                  <w:marRight w:val="0"/>
                  <w:marTop w:val="0"/>
                  <w:marBottom w:val="0"/>
                  <w:divBdr>
                    <w:top w:val="none" w:sz="0" w:space="0" w:color="auto"/>
                    <w:left w:val="none" w:sz="0" w:space="0" w:color="auto"/>
                    <w:bottom w:val="none" w:sz="0" w:space="0" w:color="auto"/>
                    <w:right w:val="none" w:sz="0" w:space="0" w:color="auto"/>
                  </w:divBdr>
                  <w:divsChild>
                    <w:div w:id="16044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6723">
      <w:bodyDiv w:val="1"/>
      <w:marLeft w:val="0"/>
      <w:marRight w:val="0"/>
      <w:marTop w:val="0"/>
      <w:marBottom w:val="0"/>
      <w:divBdr>
        <w:top w:val="none" w:sz="0" w:space="0" w:color="auto"/>
        <w:left w:val="none" w:sz="0" w:space="0" w:color="auto"/>
        <w:bottom w:val="none" w:sz="0" w:space="0" w:color="auto"/>
        <w:right w:val="none" w:sz="0" w:space="0" w:color="auto"/>
      </w:divBdr>
      <w:divsChild>
        <w:div w:id="549158">
          <w:marLeft w:val="0"/>
          <w:marRight w:val="0"/>
          <w:marTop w:val="0"/>
          <w:marBottom w:val="0"/>
          <w:divBdr>
            <w:top w:val="none" w:sz="0" w:space="0" w:color="auto"/>
            <w:left w:val="none" w:sz="0" w:space="0" w:color="auto"/>
            <w:bottom w:val="none" w:sz="0" w:space="0" w:color="auto"/>
            <w:right w:val="none" w:sz="0" w:space="0" w:color="auto"/>
          </w:divBdr>
          <w:divsChild>
            <w:div w:id="543372261">
              <w:marLeft w:val="0"/>
              <w:marRight w:val="0"/>
              <w:marTop w:val="0"/>
              <w:marBottom w:val="0"/>
              <w:divBdr>
                <w:top w:val="none" w:sz="0" w:space="0" w:color="auto"/>
                <w:left w:val="none" w:sz="0" w:space="0" w:color="auto"/>
                <w:bottom w:val="none" w:sz="0" w:space="0" w:color="auto"/>
                <w:right w:val="none" w:sz="0" w:space="0" w:color="auto"/>
              </w:divBdr>
              <w:divsChild>
                <w:div w:id="8251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098">
      <w:bodyDiv w:val="1"/>
      <w:marLeft w:val="0"/>
      <w:marRight w:val="0"/>
      <w:marTop w:val="0"/>
      <w:marBottom w:val="0"/>
      <w:divBdr>
        <w:top w:val="none" w:sz="0" w:space="0" w:color="auto"/>
        <w:left w:val="none" w:sz="0" w:space="0" w:color="auto"/>
        <w:bottom w:val="none" w:sz="0" w:space="0" w:color="auto"/>
        <w:right w:val="none" w:sz="0" w:space="0" w:color="auto"/>
      </w:divBdr>
      <w:divsChild>
        <w:div w:id="1100954902">
          <w:marLeft w:val="0"/>
          <w:marRight w:val="0"/>
          <w:marTop w:val="0"/>
          <w:marBottom w:val="0"/>
          <w:divBdr>
            <w:top w:val="none" w:sz="0" w:space="0" w:color="auto"/>
            <w:left w:val="none" w:sz="0" w:space="0" w:color="auto"/>
            <w:bottom w:val="none" w:sz="0" w:space="0" w:color="auto"/>
            <w:right w:val="none" w:sz="0" w:space="0" w:color="auto"/>
          </w:divBdr>
          <w:divsChild>
            <w:div w:id="1590039054">
              <w:marLeft w:val="0"/>
              <w:marRight w:val="0"/>
              <w:marTop w:val="0"/>
              <w:marBottom w:val="0"/>
              <w:divBdr>
                <w:top w:val="none" w:sz="0" w:space="0" w:color="auto"/>
                <w:left w:val="none" w:sz="0" w:space="0" w:color="auto"/>
                <w:bottom w:val="none" w:sz="0" w:space="0" w:color="auto"/>
                <w:right w:val="none" w:sz="0" w:space="0" w:color="auto"/>
              </w:divBdr>
              <w:divsChild>
                <w:div w:id="213086999">
                  <w:marLeft w:val="0"/>
                  <w:marRight w:val="0"/>
                  <w:marTop w:val="0"/>
                  <w:marBottom w:val="0"/>
                  <w:divBdr>
                    <w:top w:val="none" w:sz="0" w:space="0" w:color="auto"/>
                    <w:left w:val="none" w:sz="0" w:space="0" w:color="auto"/>
                    <w:bottom w:val="none" w:sz="0" w:space="0" w:color="auto"/>
                    <w:right w:val="none" w:sz="0" w:space="0" w:color="auto"/>
                  </w:divBdr>
                  <w:divsChild>
                    <w:div w:id="1094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40">
      <w:bodyDiv w:val="1"/>
      <w:marLeft w:val="0"/>
      <w:marRight w:val="0"/>
      <w:marTop w:val="0"/>
      <w:marBottom w:val="0"/>
      <w:divBdr>
        <w:top w:val="none" w:sz="0" w:space="0" w:color="auto"/>
        <w:left w:val="none" w:sz="0" w:space="0" w:color="auto"/>
        <w:bottom w:val="none" w:sz="0" w:space="0" w:color="auto"/>
        <w:right w:val="none" w:sz="0" w:space="0" w:color="auto"/>
      </w:divBdr>
      <w:divsChild>
        <w:div w:id="1648893217">
          <w:marLeft w:val="0"/>
          <w:marRight w:val="0"/>
          <w:marTop w:val="0"/>
          <w:marBottom w:val="0"/>
          <w:divBdr>
            <w:top w:val="none" w:sz="0" w:space="0" w:color="auto"/>
            <w:left w:val="none" w:sz="0" w:space="0" w:color="auto"/>
            <w:bottom w:val="none" w:sz="0" w:space="0" w:color="auto"/>
            <w:right w:val="none" w:sz="0" w:space="0" w:color="auto"/>
          </w:divBdr>
          <w:divsChild>
            <w:div w:id="822700339">
              <w:marLeft w:val="0"/>
              <w:marRight w:val="0"/>
              <w:marTop w:val="0"/>
              <w:marBottom w:val="0"/>
              <w:divBdr>
                <w:top w:val="none" w:sz="0" w:space="0" w:color="auto"/>
                <w:left w:val="none" w:sz="0" w:space="0" w:color="auto"/>
                <w:bottom w:val="none" w:sz="0" w:space="0" w:color="auto"/>
                <w:right w:val="none" w:sz="0" w:space="0" w:color="auto"/>
              </w:divBdr>
              <w:divsChild>
                <w:div w:id="1446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883">
      <w:bodyDiv w:val="1"/>
      <w:marLeft w:val="0"/>
      <w:marRight w:val="0"/>
      <w:marTop w:val="0"/>
      <w:marBottom w:val="0"/>
      <w:divBdr>
        <w:top w:val="none" w:sz="0" w:space="0" w:color="auto"/>
        <w:left w:val="none" w:sz="0" w:space="0" w:color="auto"/>
        <w:bottom w:val="none" w:sz="0" w:space="0" w:color="auto"/>
        <w:right w:val="none" w:sz="0" w:space="0" w:color="auto"/>
      </w:divBdr>
      <w:divsChild>
        <w:div w:id="1573347755">
          <w:marLeft w:val="0"/>
          <w:marRight w:val="0"/>
          <w:marTop w:val="0"/>
          <w:marBottom w:val="0"/>
          <w:divBdr>
            <w:top w:val="none" w:sz="0" w:space="0" w:color="auto"/>
            <w:left w:val="none" w:sz="0" w:space="0" w:color="auto"/>
            <w:bottom w:val="none" w:sz="0" w:space="0" w:color="auto"/>
            <w:right w:val="none" w:sz="0" w:space="0" w:color="auto"/>
          </w:divBdr>
          <w:divsChild>
            <w:div w:id="772242763">
              <w:marLeft w:val="0"/>
              <w:marRight w:val="0"/>
              <w:marTop w:val="0"/>
              <w:marBottom w:val="0"/>
              <w:divBdr>
                <w:top w:val="none" w:sz="0" w:space="0" w:color="auto"/>
                <w:left w:val="none" w:sz="0" w:space="0" w:color="auto"/>
                <w:bottom w:val="none" w:sz="0" w:space="0" w:color="auto"/>
                <w:right w:val="none" w:sz="0" w:space="0" w:color="auto"/>
              </w:divBdr>
              <w:divsChild>
                <w:div w:id="616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8610">
      <w:bodyDiv w:val="1"/>
      <w:marLeft w:val="0"/>
      <w:marRight w:val="0"/>
      <w:marTop w:val="0"/>
      <w:marBottom w:val="0"/>
      <w:divBdr>
        <w:top w:val="none" w:sz="0" w:space="0" w:color="auto"/>
        <w:left w:val="none" w:sz="0" w:space="0" w:color="auto"/>
        <w:bottom w:val="none" w:sz="0" w:space="0" w:color="auto"/>
        <w:right w:val="none" w:sz="0" w:space="0" w:color="auto"/>
      </w:divBdr>
    </w:div>
    <w:div w:id="79300682">
      <w:bodyDiv w:val="1"/>
      <w:marLeft w:val="0"/>
      <w:marRight w:val="0"/>
      <w:marTop w:val="0"/>
      <w:marBottom w:val="0"/>
      <w:divBdr>
        <w:top w:val="none" w:sz="0" w:space="0" w:color="auto"/>
        <w:left w:val="none" w:sz="0" w:space="0" w:color="auto"/>
        <w:bottom w:val="none" w:sz="0" w:space="0" w:color="auto"/>
        <w:right w:val="none" w:sz="0" w:space="0" w:color="auto"/>
      </w:divBdr>
      <w:divsChild>
        <w:div w:id="670983739">
          <w:marLeft w:val="0"/>
          <w:marRight w:val="0"/>
          <w:marTop w:val="0"/>
          <w:marBottom w:val="0"/>
          <w:divBdr>
            <w:top w:val="none" w:sz="0" w:space="0" w:color="auto"/>
            <w:left w:val="none" w:sz="0" w:space="0" w:color="auto"/>
            <w:bottom w:val="none" w:sz="0" w:space="0" w:color="auto"/>
            <w:right w:val="none" w:sz="0" w:space="0" w:color="auto"/>
          </w:divBdr>
          <w:divsChild>
            <w:div w:id="1096827946">
              <w:marLeft w:val="0"/>
              <w:marRight w:val="0"/>
              <w:marTop w:val="0"/>
              <w:marBottom w:val="0"/>
              <w:divBdr>
                <w:top w:val="none" w:sz="0" w:space="0" w:color="auto"/>
                <w:left w:val="none" w:sz="0" w:space="0" w:color="auto"/>
                <w:bottom w:val="none" w:sz="0" w:space="0" w:color="auto"/>
                <w:right w:val="none" w:sz="0" w:space="0" w:color="auto"/>
              </w:divBdr>
              <w:divsChild>
                <w:div w:id="1819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175">
      <w:bodyDiv w:val="1"/>
      <w:marLeft w:val="0"/>
      <w:marRight w:val="0"/>
      <w:marTop w:val="0"/>
      <w:marBottom w:val="0"/>
      <w:divBdr>
        <w:top w:val="none" w:sz="0" w:space="0" w:color="auto"/>
        <w:left w:val="none" w:sz="0" w:space="0" w:color="auto"/>
        <w:bottom w:val="none" w:sz="0" w:space="0" w:color="auto"/>
        <w:right w:val="none" w:sz="0" w:space="0" w:color="auto"/>
      </w:divBdr>
      <w:divsChild>
        <w:div w:id="340662901">
          <w:marLeft w:val="0"/>
          <w:marRight w:val="0"/>
          <w:marTop w:val="0"/>
          <w:marBottom w:val="0"/>
          <w:divBdr>
            <w:top w:val="none" w:sz="0" w:space="0" w:color="auto"/>
            <w:left w:val="none" w:sz="0" w:space="0" w:color="auto"/>
            <w:bottom w:val="none" w:sz="0" w:space="0" w:color="auto"/>
            <w:right w:val="none" w:sz="0" w:space="0" w:color="auto"/>
          </w:divBdr>
        </w:div>
      </w:divsChild>
    </w:div>
    <w:div w:id="93403223">
      <w:bodyDiv w:val="1"/>
      <w:marLeft w:val="0"/>
      <w:marRight w:val="0"/>
      <w:marTop w:val="0"/>
      <w:marBottom w:val="0"/>
      <w:divBdr>
        <w:top w:val="none" w:sz="0" w:space="0" w:color="auto"/>
        <w:left w:val="none" w:sz="0" w:space="0" w:color="auto"/>
        <w:bottom w:val="none" w:sz="0" w:space="0" w:color="auto"/>
        <w:right w:val="none" w:sz="0" w:space="0" w:color="auto"/>
      </w:divBdr>
      <w:divsChild>
        <w:div w:id="560989665">
          <w:marLeft w:val="0"/>
          <w:marRight w:val="0"/>
          <w:marTop w:val="0"/>
          <w:marBottom w:val="0"/>
          <w:divBdr>
            <w:top w:val="none" w:sz="0" w:space="0" w:color="auto"/>
            <w:left w:val="none" w:sz="0" w:space="0" w:color="auto"/>
            <w:bottom w:val="none" w:sz="0" w:space="0" w:color="auto"/>
            <w:right w:val="none" w:sz="0" w:space="0" w:color="auto"/>
          </w:divBdr>
          <w:divsChild>
            <w:div w:id="12732212">
              <w:marLeft w:val="0"/>
              <w:marRight w:val="0"/>
              <w:marTop w:val="0"/>
              <w:marBottom w:val="0"/>
              <w:divBdr>
                <w:top w:val="none" w:sz="0" w:space="0" w:color="auto"/>
                <w:left w:val="none" w:sz="0" w:space="0" w:color="auto"/>
                <w:bottom w:val="none" w:sz="0" w:space="0" w:color="auto"/>
                <w:right w:val="none" w:sz="0" w:space="0" w:color="auto"/>
              </w:divBdr>
              <w:divsChild>
                <w:div w:id="243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7014">
      <w:bodyDiv w:val="1"/>
      <w:marLeft w:val="0"/>
      <w:marRight w:val="0"/>
      <w:marTop w:val="0"/>
      <w:marBottom w:val="0"/>
      <w:divBdr>
        <w:top w:val="none" w:sz="0" w:space="0" w:color="auto"/>
        <w:left w:val="none" w:sz="0" w:space="0" w:color="auto"/>
        <w:bottom w:val="none" w:sz="0" w:space="0" w:color="auto"/>
        <w:right w:val="none" w:sz="0" w:space="0" w:color="auto"/>
      </w:divBdr>
      <w:divsChild>
        <w:div w:id="1234193273">
          <w:marLeft w:val="0"/>
          <w:marRight w:val="0"/>
          <w:marTop w:val="0"/>
          <w:marBottom w:val="0"/>
          <w:divBdr>
            <w:top w:val="none" w:sz="0" w:space="0" w:color="auto"/>
            <w:left w:val="none" w:sz="0" w:space="0" w:color="auto"/>
            <w:bottom w:val="none" w:sz="0" w:space="0" w:color="auto"/>
            <w:right w:val="none" w:sz="0" w:space="0" w:color="auto"/>
          </w:divBdr>
          <w:divsChild>
            <w:div w:id="936792809">
              <w:marLeft w:val="0"/>
              <w:marRight w:val="0"/>
              <w:marTop w:val="0"/>
              <w:marBottom w:val="0"/>
              <w:divBdr>
                <w:top w:val="none" w:sz="0" w:space="0" w:color="auto"/>
                <w:left w:val="none" w:sz="0" w:space="0" w:color="auto"/>
                <w:bottom w:val="none" w:sz="0" w:space="0" w:color="auto"/>
                <w:right w:val="none" w:sz="0" w:space="0" w:color="auto"/>
              </w:divBdr>
              <w:divsChild>
                <w:div w:id="1700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7134">
      <w:bodyDiv w:val="1"/>
      <w:marLeft w:val="0"/>
      <w:marRight w:val="0"/>
      <w:marTop w:val="0"/>
      <w:marBottom w:val="0"/>
      <w:divBdr>
        <w:top w:val="none" w:sz="0" w:space="0" w:color="auto"/>
        <w:left w:val="none" w:sz="0" w:space="0" w:color="auto"/>
        <w:bottom w:val="none" w:sz="0" w:space="0" w:color="auto"/>
        <w:right w:val="none" w:sz="0" w:space="0" w:color="auto"/>
      </w:divBdr>
      <w:divsChild>
        <w:div w:id="534730681">
          <w:marLeft w:val="0"/>
          <w:marRight w:val="0"/>
          <w:marTop w:val="0"/>
          <w:marBottom w:val="0"/>
          <w:divBdr>
            <w:top w:val="none" w:sz="0" w:space="0" w:color="auto"/>
            <w:left w:val="none" w:sz="0" w:space="0" w:color="auto"/>
            <w:bottom w:val="none" w:sz="0" w:space="0" w:color="auto"/>
            <w:right w:val="none" w:sz="0" w:space="0" w:color="auto"/>
          </w:divBdr>
          <w:divsChild>
            <w:div w:id="11534360">
              <w:marLeft w:val="0"/>
              <w:marRight w:val="0"/>
              <w:marTop w:val="0"/>
              <w:marBottom w:val="0"/>
              <w:divBdr>
                <w:top w:val="none" w:sz="0" w:space="0" w:color="auto"/>
                <w:left w:val="none" w:sz="0" w:space="0" w:color="auto"/>
                <w:bottom w:val="none" w:sz="0" w:space="0" w:color="auto"/>
                <w:right w:val="none" w:sz="0" w:space="0" w:color="auto"/>
              </w:divBdr>
              <w:divsChild>
                <w:div w:id="1600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3958">
      <w:bodyDiv w:val="1"/>
      <w:marLeft w:val="0"/>
      <w:marRight w:val="0"/>
      <w:marTop w:val="0"/>
      <w:marBottom w:val="0"/>
      <w:divBdr>
        <w:top w:val="none" w:sz="0" w:space="0" w:color="auto"/>
        <w:left w:val="none" w:sz="0" w:space="0" w:color="auto"/>
        <w:bottom w:val="none" w:sz="0" w:space="0" w:color="auto"/>
        <w:right w:val="none" w:sz="0" w:space="0" w:color="auto"/>
      </w:divBdr>
      <w:divsChild>
        <w:div w:id="2012558950">
          <w:marLeft w:val="0"/>
          <w:marRight w:val="0"/>
          <w:marTop w:val="0"/>
          <w:marBottom w:val="0"/>
          <w:divBdr>
            <w:top w:val="none" w:sz="0" w:space="0" w:color="auto"/>
            <w:left w:val="none" w:sz="0" w:space="0" w:color="auto"/>
            <w:bottom w:val="none" w:sz="0" w:space="0" w:color="auto"/>
            <w:right w:val="none" w:sz="0" w:space="0" w:color="auto"/>
          </w:divBdr>
          <w:divsChild>
            <w:div w:id="332533831">
              <w:marLeft w:val="0"/>
              <w:marRight w:val="0"/>
              <w:marTop w:val="0"/>
              <w:marBottom w:val="0"/>
              <w:divBdr>
                <w:top w:val="none" w:sz="0" w:space="0" w:color="auto"/>
                <w:left w:val="none" w:sz="0" w:space="0" w:color="auto"/>
                <w:bottom w:val="none" w:sz="0" w:space="0" w:color="auto"/>
                <w:right w:val="none" w:sz="0" w:space="0" w:color="auto"/>
              </w:divBdr>
              <w:divsChild>
                <w:div w:id="1049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5813">
      <w:bodyDiv w:val="1"/>
      <w:marLeft w:val="0"/>
      <w:marRight w:val="0"/>
      <w:marTop w:val="0"/>
      <w:marBottom w:val="0"/>
      <w:divBdr>
        <w:top w:val="none" w:sz="0" w:space="0" w:color="auto"/>
        <w:left w:val="none" w:sz="0" w:space="0" w:color="auto"/>
        <w:bottom w:val="none" w:sz="0" w:space="0" w:color="auto"/>
        <w:right w:val="none" w:sz="0" w:space="0" w:color="auto"/>
      </w:divBdr>
      <w:divsChild>
        <w:div w:id="446392064">
          <w:marLeft w:val="0"/>
          <w:marRight w:val="0"/>
          <w:marTop w:val="0"/>
          <w:marBottom w:val="0"/>
          <w:divBdr>
            <w:top w:val="none" w:sz="0" w:space="0" w:color="auto"/>
            <w:left w:val="none" w:sz="0" w:space="0" w:color="auto"/>
            <w:bottom w:val="none" w:sz="0" w:space="0" w:color="auto"/>
            <w:right w:val="none" w:sz="0" w:space="0" w:color="auto"/>
          </w:divBdr>
          <w:divsChild>
            <w:div w:id="1182352753">
              <w:marLeft w:val="0"/>
              <w:marRight w:val="0"/>
              <w:marTop w:val="0"/>
              <w:marBottom w:val="0"/>
              <w:divBdr>
                <w:top w:val="none" w:sz="0" w:space="0" w:color="auto"/>
                <w:left w:val="none" w:sz="0" w:space="0" w:color="auto"/>
                <w:bottom w:val="none" w:sz="0" w:space="0" w:color="auto"/>
                <w:right w:val="none" w:sz="0" w:space="0" w:color="auto"/>
              </w:divBdr>
              <w:divsChild>
                <w:div w:id="550338330">
                  <w:marLeft w:val="0"/>
                  <w:marRight w:val="0"/>
                  <w:marTop w:val="0"/>
                  <w:marBottom w:val="0"/>
                  <w:divBdr>
                    <w:top w:val="none" w:sz="0" w:space="0" w:color="auto"/>
                    <w:left w:val="none" w:sz="0" w:space="0" w:color="auto"/>
                    <w:bottom w:val="none" w:sz="0" w:space="0" w:color="auto"/>
                    <w:right w:val="none" w:sz="0" w:space="0" w:color="auto"/>
                  </w:divBdr>
                  <w:divsChild>
                    <w:div w:id="15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6209">
      <w:bodyDiv w:val="1"/>
      <w:marLeft w:val="0"/>
      <w:marRight w:val="0"/>
      <w:marTop w:val="0"/>
      <w:marBottom w:val="0"/>
      <w:divBdr>
        <w:top w:val="none" w:sz="0" w:space="0" w:color="auto"/>
        <w:left w:val="none" w:sz="0" w:space="0" w:color="auto"/>
        <w:bottom w:val="none" w:sz="0" w:space="0" w:color="auto"/>
        <w:right w:val="none" w:sz="0" w:space="0" w:color="auto"/>
      </w:divBdr>
    </w:div>
    <w:div w:id="118914037">
      <w:bodyDiv w:val="1"/>
      <w:marLeft w:val="0"/>
      <w:marRight w:val="0"/>
      <w:marTop w:val="0"/>
      <w:marBottom w:val="0"/>
      <w:divBdr>
        <w:top w:val="none" w:sz="0" w:space="0" w:color="auto"/>
        <w:left w:val="none" w:sz="0" w:space="0" w:color="auto"/>
        <w:bottom w:val="none" w:sz="0" w:space="0" w:color="auto"/>
        <w:right w:val="none" w:sz="0" w:space="0" w:color="auto"/>
      </w:divBdr>
      <w:divsChild>
        <w:div w:id="1673097951">
          <w:marLeft w:val="0"/>
          <w:marRight w:val="0"/>
          <w:marTop w:val="0"/>
          <w:marBottom w:val="0"/>
          <w:divBdr>
            <w:top w:val="none" w:sz="0" w:space="0" w:color="auto"/>
            <w:left w:val="none" w:sz="0" w:space="0" w:color="auto"/>
            <w:bottom w:val="none" w:sz="0" w:space="0" w:color="auto"/>
            <w:right w:val="none" w:sz="0" w:space="0" w:color="auto"/>
          </w:divBdr>
          <w:divsChild>
            <w:div w:id="483813659">
              <w:marLeft w:val="0"/>
              <w:marRight w:val="0"/>
              <w:marTop w:val="0"/>
              <w:marBottom w:val="0"/>
              <w:divBdr>
                <w:top w:val="none" w:sz="0" w:space="0" w:color="auto"/>
                <w:left w:val="none" w:sz="0" w:space="0" w:color="auto"/>
                <w:bottom w:val="none" w:sz="0" w:space="0" w:color="auto"/>
                <w:right w:val="none" w:sz="0" w:space="0" w:color="auto"/>
              </w:divBdr>
              <w:divsChild>
                <w:div w:id="896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1298">
      <w:bodyDiv w:val="1"/>
      <w:marLeft w:val="0"/>
      <w:marRight w:val="0"/>
      <w:marTop w:val="0"/>
      <w:marBottom w:val="0"/>
      <w:divBdr>
        <w:top w:val="none" w:sz="0" w:space="0" w:color="auto"/>
        <w:left w:val="none" w:sz="0" w:space="0" w:color="auto"/>
        <w:bottom w:val="none" w:sz="0" w:space="0" w:color="auto"/>
        <w:right w:val="none" w:sz="0" w:space="0" w:color="auto"/>
      </w:divBdr>
      <w:divsChild>
        <w:div w:id="181171869">
          <w:marLeft w:val="0"/>
          <w:marRight w:val="0"/>
          <w:marTop w:val="0"/>
          <w:marBottom w:val="0"/>
          <w:divBdr>
            <w:top w:val="none" w:sz="0" w:space="0" w:color="auto"/>
            <w:left w:val="none" w:sz="0" w:space="0" w:color="auto"/>
            <w:bottom w:val="none" w:sz="0" w:space="0" w:color="auto"/>
            <w:right w:val="none" w:sz="0" w:space="0" w:color="auto"/>
          </w:divBdr>
          <w:divsChild>
            <w:div w:id="622880338">
              <w:marLeft w:val="0"/>
              <w:marRight w:val="0"/>
              <w:marTop w:val="0"/>
              <w:marBottom w:val="0"/>
              <w:divBdr>
                <w:top w:val="none" w:sz="0" w:space="0" w:color="auto"/>
                <w:left w:val="none" w:sz="0" w:space="0" w:color="auto"/>
                <w:bottom w:val="none" w:sz="0" w:space="0" w:color="auto"/>
                <w:right w:val="none" w:sz="0" w:space="0" w:color="auto"/>
              </w:divBdr>
              <w:divsChild>
                <w:div w:id="9918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3850">
      <w:bodyDiv w:val="1"/>
      <w:marLeft w:val="0"/>
      <w:marRight w:val="0"/>
      <w:marTop w:val="0"/>
      <w:marBottom w:val="0"/>
      <w:divBdr>
        <w:top w:val="none" w:sz="0" w:space="0" w:color="auto"/>
        <w:left w:val="none" w:sz="0" w:space="0" w:color="auto"/>
        <w:bottom w:val="none" w:sz="0" w:space="0" w:color="auto"/>
        <w:right w:val="none" w:sz="0" w:space="0" w:color="auto"/>
      </w:divBdr>
      <w:divsChild>
        <w:div w:id="401559774">
          <w:marLeft w:val="0"/>
          <w:marRight w:val="0"/>
          <w:marTop w:val="0"/>
          <w:marBottom w:val="0"/>
          <w:divBdr>
            <w:top w:val="none" w:sz="0" w:space="0" w:color="auto"/>
            <w:left w:val="none" w:sz="0" w:space="0" w:color="auto"/>
            <w:bottom w:val="none" w:sz="0" w:space="0" w:color="auto"/>
            <w:right w:val="none" w:sz="0" w:space="0" w:color="auto"/>
          </w:divBdr>
          <w:divsChild>
            <w:div w:id="505217849">
              <w:marLeft w:val="0"/>
              <w:marRight w:val="0"/>
              <w:marTop w:val="0"/>
              <w:marBottom w:val="0"/>
              <w:divBdr>
                <w:top w:val="none" w:sz="0" w:space="0" w:color="auto"/>
                <w:left w:val="none" w:sz="0" w:space="0" w:color="auto"/>
                <w:bottom w:val="none" w:sz="0" w:space="0" w:color="auto"/>
                <w:right w:val="none" w:sz="0" w:space="0" w:color="auto"/>
              </w:divBdr>
              <w:divsChild>
                <w:div w:id="20681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8312">
      <w:bodyDiv w:val="1"/>
      <w:marLeft w:val="0"/>
      <w:marRight w:val="0"/>
      <w:marTop w:val="0"/>
      <w:marBottom w:val="0"/>
      <w:divBdr>
        <w:top w:val="none" w:sz="0" w:space="0" w:color="auto"/>
        <w:left w:val="none" w:sz="0" w:space="0" w:color="auto"/>
        <w:bottom w:val="none" w:sz="0" w:space="0" w:color="auto"/>
        <w:right w:val="none" w:sz="0" w:space="0" w:color="auto"/>
      </w:divBdr>
      <w:divsChild>
        <w:div w:id="1982422787">
          <w:marLeft w:val="0"/>
          <w:marRight w:val="0"/>
          <w:marTop w:val="0"/>
          <w:marBottom w:val="0"/>
          <w:divBdr>
            <w:top w:val="none" w:sz="0" w:space="0" w:color="auto"/>
            <w:left w:val="none" w:sz="0" w:space="0" w:color="auto"/>
            <w:bottom w:val="none" w:sz="0" w:space="0" w:color="auto"/>
            <w:right w:val="none" w:sz="0" w:space="0" w:color="auto"/>
          </w:divBdr>
          <w:divsChild>
            <w:div w:id="1004014589">
              <w:marLeft w:val="0"/>
              <w:marRight w:val="0"/>
              <w:marTop w:val="0"/>
              <w:marBottom w:val="0"/>
              <w:divBdr>
                <w:top w:val="none" w:sz="0" w:space="0" w:color="auto"/>
                <w:left w:val="none" w:sz="0" w:space="0" w:color="auto"/>
                <w:bottom w:val="none" w:sz="0" w:space="0" w:color="auto"/>
                <w:right w:val="none" w:sz="0" w:space="0" w:color="auto"/>
              </w:divBdr>
              <w:divsChild>
                <w:div w:id="17303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6137">
      <w:bodyDiv w:val="1"/>
      <w:marLeft w:val="0"/>
      <w:marRight w:val="0"/>
      <w:marTop w:val="0"/>
      <w:marBottom w:val="0"/>
      <w:divBdr>
        <w:top w:val="none" w:sz="0" w:space="0" w:color="auto"/>
        <w:left w:val="none" w:sz="0" w:space="0" w:color="auto"/>
        <w:bottom w:val="none" w:sz="0" w:space="0" w:color="auto"/>
        <w:right w:val="none" w:sz="0" w:space="0" w:color="auto"/>
      </w:divBdr>
      <w:divsChild>
        <w:div w:id="550456946">
          <w:marLeft w:val="0"/>
          <w:marRight w:val="0"/>
          <w:marTop w:val="0"/>
          <w:marBottom w:val="0"/>
          <w:divBdr>
            <w:top w:val="none" w:sz="0" w:space="0" w:color="auto"/>
            <w:left w:val="none" w:sz="0" w:space="0" w:color="auto"/>
            <w:bottom w:val="none" w:sz="0" w:space="0" w:color="auto"/>
            <w:right w:val="none" w:sz="0" w:space="0" w:color="auto"/>
          </w:divBdr>
          <w:divsChild>
            <w:div w:id="853303030">
              <w:marLeft w:val="0"/>
              <w:marRight w:val="0"/>
              <w:marTop w:val="0"/>
              <w:marBottom w:val="0"/>
              <w:divBdr>
                <w:top w:val="none" w:sz="0" w:space="0" w:color="auto"/>
                <w:left w:val="none" w:sz="0" w:space="0" w:color="auto"/>
                <w:bottom w:val="none" w:sz="0" w:space="0" w:color="auto"/>
                <w:right w:val="none" w:sz="0" w:space="0" w:color="auto"/>
              </w:divBdr>
              <w:divsChild>
                <w:div w:id="3809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807">
      <w:bodyDiv w:val="1"/>
      <w:marLeft w:val="0"/>
      <w:marRight w:val="0"/>
      <w:marTop w:val="0"/>
      <w:marBottom w:val="0"/>
      <w:divBdr>
        <w:top w:val="none" w:sz="0" w:space="0" w:color="auto"/>
        <w:left w:val="none" w:sz="0" w:space="0" w:color="auto"/>
        <w:bottom w:val="none" w:sz="0" w:space="0" w:color="auto"/>
        <w:right w:val="none" w:sz="0" w:space="0" w:color="auto"/>
      </w:divBdr>
      <w:divsChild>
        <w:div w:id="1189370403">
          <w:marLeft w:val="0"/>
          <w:marRight w:val="0"/>
          <w:marTop w:val="0"/>
          <w:marBottom w:val="0"/>
          <w:divBdr>
            <w:top w:val="none" w:sz="0" w:space="0" w:color="auto"/>
            <w:left w:val="none" w:sz="0" w:space="0" w:color="auto"/>
            <w:bottom w:val="none" w:sz="0" w:space="0" w:color="auto"/>
            <w:right w:val="none" w:sz="0" w:space="0" w:color="auto"/>
          </w:divBdr>
          <w:divsChild>
            <w:div w:id="1962956067">
              <w:marLeft w:val="0"/>
              <w:marRight w:val="0"/>
              <w:marTop w:val="0"/>
              <w:marBottom w:val="0"/>
              <w:divBdr>
                <w:top w:val="none" w:sz="0" w:space="0" w:color="auto"/>
                <w:left w:val="none" w:sz="0" w:space="0" w:color="auto"/>
                <w:bottom w:val="none" w:sz="0" w:space="0" w:color="auto"/>
                <w:right w:val="none" w:sz="0" w:space="0" w:color="auto"/>
              </w:divBdr>
              <w:divsChild>
                <w:div w:id="554316596">
                  <w:marLeft w:val="0"/>
                  <w:marRight w:val="0"/>
                  <w:marTop w:val="0"/>
                  <w:marBottom w:val="0"/>
                  <w:divBdr>
                    <w:top w:val="none" w:sz="0" w:space="0" w:color="auto"/>
                    <w:left w:val="none" w:sz="0" w:space="0" w:color="auto"/>
                    <w:bottom w:val="none" w:sz="0" w:space="0" w:color="auto"/>
                    <w:right w:val="none" w:sz="0" w:space="0" w:color="auto"/>
                  </w:divBdr>
                  <w:divsChild>
                    <w:div w:id="15756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7495">
      <w:bodyDiv w:val="1"/>
      <w:marLeft w:val="0"/>
      <w:marRight w:val="0"/>
      <w:marTop w:val="0"/>
      <w:marBottom w:val="0"/>
      <w:divBdr>
        <w:top w:val="none" w:sz="0" w:space="0" w:color="auto"/>
        <w:left w:val="none" w:sz="0" w:space="0" w:color="auto"/>
        <w:bottom w:val="none" w:sz="0" w:space="0" w:color="auto"/>
        <w:right w:val="none" w:sz="0" w:space="0" w:color="auto"/>
      </w:divBdr>
      <w:divsChild>
        <w:div w:id="402801102">
          <w:marLeft w:val="0"/>
          <w:marRight w:val="0"/>
          <w:marTop w:val="0"/>
          <w:marBottom w:val="0"/>
          <w:divBdr>
            <w:top w:val="none" w:sz="0" w:space="0" w:color="auto"/>
            <w:left w:val="none" w:sz="0" w:space="0" w:color="auto"/>
            <w:bottom w:val="none" w:sz="0" w:space="0" w:color="auto"/>
            <w:right w:val="none" w:sz="0" w:space="0" w:color="auto"/>
          </w:divBdr>
          <w:divsChild>
            <w:div w:id="1782188160">
              <w:marLeft w:val="0"/>
              <w:marRight w:val="0"/>
              <w:marTop w:val="0"/>
              <w:marBottom w:val="0"/>
              <w:divBdr>
                <w:top w:val="none" w:sz="0" w:space="0" w:color="auto"/>
                <w:left w:val="none" w:sz="0" w:space="0" w:color="auto"/>
                <w:bottom w:val="none" w:sz="0" w:space="0" w:color="auto"/>
                <w:right w:val="none" w:sz="0" w:space="0" w:color="auto"/>
              </w:divBdr>
              <w:divsChild>
                <w:div w:id="7407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843">
      <w:bodyDiv w:val="1"/>
      <w:marLeft w:val="0"/>
      <w:marRight w:val="0"/>
      <w:marTop w:val="0"/>
      <w:marBottom w:val="0"/>
      <w:divBdr>
        <w:top w:val="none" w:sz="0" w:space="0" w:color="auto"/>
        <w:left w:val="none" w:sz="0" w:space="0" w:color="auto"/>
        <w:bottom w:val="none" w:sz="0" w:space="0" w:color="auto"/>
        <w:right w:val="none" w:sz="0" w:space="0" w:color="auto"/>
      </w:divBdr>
    </w:div>
    <w:div w:id="138500884">
      <w:bodyDiv w:val="1"/>
      <w:marLeft w:val="0"/>
      <w:marRight w:val="0"/>
      <w:marTop w:val="0"/>
      <w:marBottom w:val="0"/>
      <w:divBdr>
        <w:top w:val="none" w:sz="0" w:space="0" w:color="auto"/>
        <w:left w:val="none" w:sz="0" w:space="0" w:color="auto"/>
        <w:bottom w:val="none" w:sz="0" w:space="0" w:color="auto"/>
        <w:right w:val="none" w:sz="0" w:space="0" w:color="auto"/>
      </w:divBdr>
      <w:divsChild>
        <w:div w:id="1793478979">
          <w:marLeft w:val="0"/>
          <w:marRight w:val="0"/>
          <w:marTop w:val="0"/>
          <w:marBottom w:val="0"/>
          <w:divBdr>
            <w:top w:val="none" w:sz="0" w:space="0" w:color="auto"/>
            <w:left w:val="none" w:sz="0" w:space="0" w:color="auto"/>
            <w:bottom w:val="none" w:sz="0" w:space="0" w:color="auto"/>
            <w:right w:val="none" w:sz="0" w:space="0" w:color="auto"/>
          </w:divBdr>
          <w:divsChild>
            <w:div w:id="1944997753">
              <w:marLeft w:val="0"/>
              <w:marRight w:val="0"/>
              <w:marTop w:val="0"/>
              <w:marBottom w:val="0"/>
              <w:divBdr>
                <w:top w:val="none" w:sz="0" w:space="0" w:color="auto"/>
                <w:left w:val="none" w:sz="0" w:space="0" w:color="auto"/>
                <w:bottom w:val="none" w:sz="0" w:space="0" w:color="auto"/>
                <w:right w:val="none" w:sz="0" w:space="0" w:color="auto"/>
              </w:divBdr>
              <w:divsChild>
                <w:div w:id="17495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0767">
      <w:bodyDiv w:val="1"/>
      <w:marLeft w:val="0"/>
      <w:marRight w:val="0"/>
      <w:marTop w:val="0"/>
      <w:marBottom w:val="0"/>
      <w:divBdr>
        <w:top w:val="none" w:sz="0" w:space="0" w:color="auto"/>
        <w:left w:val="none" w:sz="0" w:space="0" w:color="auto"/>
        <w:bottom w:val="none" w:sz="0" w:space="0" w:color="auto"/>
        <w:right w:val="none" w:sz="0" w:space="0" w:color="auto"/>
      </w:divBdr>
      <w:divsChild>
        <w:div w:id="531698549">
          <w:marLeft w:val="0"/>
          <w:marRight w:val="0"/>
          <w:marTop w:val="0"/>
          <w:marBottom w:val="0"/>
          <w:divBdr>
            <w:top w:val="none" w:sz="0" w:space="0" w:color="auto"/>
            <w:left w:val="none" w:sz="0" w:space="0" w:color="auto"/>
            <w:bottom w:val="none" w:sz="0" w:space="0" w:color="auto"/>
            <w:right w:val="none" w:sz="0" w:space="0" w:color="auto"/>
          </w:divBdr>
          <w:divsChild>
            <w:div w:id="683096846">
              <w:marLeft w:val="0"/>
              <w:marRight w:val="0"/>
              <w:marTop w:val="0"/>
              <w:marBottom w:val="0"/>
              <w:divBdr>
                <w:top w:val="none" w:sz="0" w:space="0" w:color="auto"/>
                <w:left w:val="none" w:sz="0" w:space="0" w:color="auto"/>
                <w:bottom w:val="none" w:sz="0" w:space="0" w:color="auto"/>
                <w:right w:val="none" w:sz="0" w:space="0" w:color="auto"/>
              </w:divBdr>
              <w:divsChild>
                <w:div w:id="456990293">
                  <w:marLeft w:val="0"/>
                  <w:marRight w:val="0"/>
                  <w:marTop w:val="0"/>
                  <w:marBottom w:val="0"/>
                  <w:divBdr>
                    <w:top w:val="none" w:sz="0" w:space="0" w:color="auto"/>
                    <w:left w:val="none" w:sz="0" w:space="0" w:color="auto"/>
                    <w:bottom w:val="none" w:sz="0" w:space="0" w:color="auto"/>
                    <w:right w:val="none" w:sz="0" w:space="0" w:color="auto"/>
                  </w:divBdr>
                  <w:divsChild>
                    <w:div w:id="5313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9669">
      <w:bodyDiv w:val="1"/>
      <w:marLeft w:val="0"/>
      <w:marRight w:val="0"/>
      <w:marTop w:val="0"/>
      <w:marBottom w:val="0"/>
      <w:divBdr>
        <w:top w:val="none" w:sz="0" w:space="0" w:color="auto"/>
        <w:left w:val="none" w:sz="0" w:space="0" w:color="auto"/>
        <w:bottom w:val="none" w:sz="0" w:space="0" w:color="auto"/>
        <w:right w:val="none" w:sz="0" w:space="0" w:color="auto"/>
      </w:divBdr>
    </w:div>
    <w:div w:id="156843056">
      <w:bodyDiv w:val="1"/>
      <w:marLeft w:val="0"/>
      <w:marRight w:val="0"/>
      <w:marTop w:val="0"/>
      <w:marBottom w:val="0"/>
      <w:divBdr>
        <w:top w:val="none" w:sz="0" w:space="0" w:color="auto"/>
        <w:left w:val="none" w:sz="0" w:space="0" w:color="auto"/>
        <w:bottom w:val="none" w:sz="0" w:space="0" w:color="auto"/>
        <w:right w:val="none" w:sz="0" w:space="0" w:color="auto"/>
      </w:divBdr>
      <w:divsChild>
        <w:div w:id="1720936008">
          <w:marLeft w:val="0"/>
          <w:marRight w:val="0"/>
          <w:marTop w:val="0"/>
          <w:marBottom w:val="0"/>
          <w:divBdr>
            <w:top w:val="none" w:sz="0" w:space="0" w:color="auto"/>
            <w:left w:val="none" w:sz="0" w:space="0" w:color="auto"/>
            <w:bottom w:val="none" w:sz="0" w:space="0" w:color="auto"/>
            <w:right w:val="none" w:sz="0" w:space="0" w:color="auto"/>
          </w:divBdr>
          <w:divsChild>
            <w:div w:id="1643459337">
              <w:marLeft w:val="0"/>
              <w:marRight w:val="0"/>
              <w:marTop w:val="0"/>
              <w:marBottom w:val="0"/>
              <w:divBdr>
                <w:top w:val="none" w:sz="0" w:space="0" w:color="auto"/>
                <w:left w:val="none" w:sz="0" w:space="0" w:color="auto"/>
                <w:bottom w:val="none" w:sz="0" w:space="0" w:color="auto"/>
                <w:right w:val="none" w:sz="0" w:space="0" w:color="auto"/>
              </w:divBdr>
              <w:divsChild>
                <w:div w:id="1527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599">
      <w:bodyDiv w:val="1"/>
      <w:marLeft w:val="0"/>
      <w:marRight w:val="0"/>
      <w:marTop w:val="0"/>
      <w:marBottom w:val="0"/>
      <w:divBdr>
        <w:top w:val="none" w:sz="0" w:space="0" w:color="auto"/>
        <w:left w:val="none" w:sz="0" w:space="0" w:color="auto"/>
        <w:bottom w:val="none" w:sz="0" w:space="0" w:color="auto"/>
        <w:right w:val="none" w:sz="0" w:space="0" w:color="auto"/>
      </w:divBdr>
      <w:divsChild>
        <w:div w:id="1431127021">
          <w:marLeft w:val="0"/>
          <w:marRight w:val="0"/>
          <w:marTop w:val="0"/>
          <w:marBottom w:val="0"/>
          <w:divBdr>
            <w:top w:val="none" w:sz="0" w:space="0" w:color="auto"/>
            <w:left w:val="none" w:sz="0" w:space="0" w:color="auto"/>
            <w:bottom w:val="none" w:sz="0" w:space="0" w:color="auto"/>
            <w:right w:val="none" w:sz="0" w:space="0" w:color="auto"/>
          </w:divBdr>
          <w:divsChild>
            <w:div w:id="159347178">
              <w:marLeft w:val="0"/>
              <w:marRight w:val="0"/>
              <w:marTop w:val="0"/>
              <w:marBottom w:val="0"/>
              <w:divBdr>
                <w:top w:val="none" w:sz="0" w:space="0" w:color="auto"/>
                <w:left w:val="none" w:sz="0" w:space="0" w:color="auto"/>
                <w:bottom w:val="none" w:sz="0" w:space="0" w:color="auto"/>
                <w:right w:val="none" w:sz="0" w:space="0" w:color="auto"/>
              </w:divBdr>
              <w:divsChild>
                <w:div w:id="13576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505">
      <w:bodyDiv w:val="1"/>
      <w:marLeft w:val="0"/>
      <w:marRight w:val="0"/>
      <w:marTop w:val="0"/>
      <w:marBottom w:val="0"/>
      <w:divBdr>
        <w:top w:val="none" w:sz="0" w:space="0" w:color="auto"/>
        <w:left w:val="none" w:sz="0" w:space="0" w:color="auto"/>
        <w:bottom w:val="none" w:sz="0" w:space="0" w:color="auto"/>
        <w:right w:val="none" w:sz="0" w:space="0" w:color="auto"/>
      </w:divBdr>
      <w:divsChild>
        <w:div w:id="374740013">
          <w:marLeft w:val="0"/>
          <w:marRight w:val="0"/>
          <w:marTop w:val="0"/>
          <w:marBottom w:val="0"/>
          <w:divBdr>
            <w:top w:val="none" w:sz="0" w:space="0" w:color="auto"/>
            <w:left w:val="none" w:sz="0" w:space="0" w:color="auto"/>
            <w:bottom w:val="none" w:sz="0" w:space="0" w:color="auto"/>
            <w:right w:val="none" w:sz="0" w:space="0" w:color="auto"/>
          </w:divBdr>
          <w:divsChild>
            <w:div w:id="1806266586">
              <w:marLeft w:val="0"/>
              <w:marRight w:val="0"/>
              <w:marTop w:val="0"/>
              <w:marBottom w:val="0"/>
              <w:divBdr>
                <w:top w:val="none" w:sz="0" w:space="0" w:color="auto"/>
                <w:left w:val="none" w:sz="0" w:space="0" w:color="auto"/>
                <w:bottom w:val="none" w:sz="0" w:space="0" w:color="auto"/>
                <w:right w:val="none" w:sz="0" w:space="0" w:color="auto"/>
              </w:divBdr>
              <w:divsChild>
                <w:div w:id="266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203">
      <w:bodyDiv w:val="1"/>
      <w:marLeft w:val="0"/>
      <w:marRight w:val="0"/>
      <w:marTop w:val="0"/>
      <w:marBottom w:val="0"/>
      <w:divBdr>
        <w:top w:val="none" w:sz="0" w:space="0" w:color="auto"/>
        <w:left w:val="none" w:sz="0" w:space="0" w:color="auto"/>
        <w:bottom w:val="none" w:sz="0" w:space="0" w:color="auto"/>
        <w:right w:val="none" w:sz="0" w:space="0" w:color="auto"/>
      </w:divBdr>
      <w:divsChild>
        <w:div w:id="1572080948">
          <w:marLeft w:val="0"/>
          <w:marRight w:val="0"/>
          <w:marTop w:val="0"/>
          <w:marBottom w:val="0"/>
          <w:divBdr>
            <w:top w:val="none" w:sz="0" w:space="0" w:color="auto"/>
            <w:left w:val="none" w:sz="0" w:space="0" w:color="auto"/>
            <w:bottom w:val="none" w:sz="0" w:space="0" w:color="auto"/>
            <w:right w:val="none" w:sz="0" w:space="0" w:color="auto"/>
          </w:divBdr>
          <w:divsChild>
            <w:div w:id="811752884">
              <w:marLeft w:val="0"/>
              <w:marRight w:val="0"/>
              <w:marTop w:val="0"/>
              <w:marBottom w:val="0"/>
              <w:divBdr>
                <w:top w:val="none" w:sz="0" w:space="0" w:color="auto"/>
                <w:left w:val="none" w:sz="0" w:space="0" w:color="auto"/>
                <w:bottom w:val="none" w:sz="0" w:space="0" w:color="auto"/>
                <w:right w:val="none" w:sz="0" w:space="0" w:color="auto"/>
              </w:divBdr>
              <w:divsChild>
                <w:div w:id="1728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7748">
      <w:bodyDiv w:val="1"/>
      <w:marLeft w:val="0"/>
      <w:marRight w:val="0"/>
      <w:marTop w:val="0"/>
      <w:marBottom w:val="0"/>
      <w:divBdr>
        <w:top w:val="none" w:sz="0" w:space="0" w:color="auto"/>
        <w:left w:val="none" w:sz="0" w:space="0" w:color="auto"/>
        <w:bottom w:val="none" w:sz="0" w:space="0" w:color="auto"/>
        <w:right w:val="none" w:sz="0" w:space="0" w:color="auto"/>
      </w:divBdr>
      <w:divsChild>
        <w:div w:id="433786978">
          <w:marLeft w:val="0"/>
          <w:marRight w:val="0"/>
          <w:marTop w:val="0"/>
          <w:marBottom w:val="0"/>
          <w:divBdr>
            <w:top w:val="none" w:sz="0" w:space="0" w:color="auto"/>
            <w:left w:val="none" w:sz="0" w:space="0" w:color="auto"/>
            <w:bottom w:val="none" w:sz="0" w:space="0" w:color="auto"/>
            <w:right w:val="none" w:sz="0" w:space="0" w:color="auto"/>
          </w:divBdr>
        </w:div>
      </w:divsChild>
    </w:div>
    <w:div w:id="166947984">
      <w:bodyDiv w:val="1"/>
      <w:marLeft w:val="0"/>
      <w:marRight w:val="0"/>
      <w:marTop w:val="0"/>
      <w:marBottom w:val="0"/>
      <w:divBdr>
        <w:top w:val="none" w:sz="0" w:space="0" w:color="auto"/>
        <w:left w:val="none" w:sz="0" w:space="0" w:color="auto"/>
        <w:bottom w:val="none" w:sz="0" w:space="0" w:color="auto"/>
        <w:right w:val="none" w:sz="0" w:space="0" w:color="auto"/>
      </w:divBdr>
      <w:divsChild>
        <w:div w:id="766461570">
          <w:marLeft w:val="0"/>
          <w:marRight w:val="0"/>
          <w:marTop w:val="0"/>
          <w:marBottom w:val="0"/>
          <w:divBdr>
            <w:top w:val="none" w:sz="0" w:space="0" w:color="auto"/>
            <w:left w:val="none" w:sz="0" w:space="0" w:color="auto"/>
            <w:bottom w:val="none" w:sz="0" w:space="0" w:color="auto"/>
            <w:right w:val="none" w:sz="0" w:space="0" w:color="auto"/>
          </w:divBdr>
          <w:divsChild>
            <w:div w:id="1811944487">
              <w:marLeft w:val="0"/>
              <w:marRight w:val="0"/>
              <w:marTop w:val="0"/>
              <w:marBottom w:val="0"/>
              <w:divBdr>
                <w:top w:val="none" w:sz="0" w:space="0" w:color="auto"/>
                <w:left w:val="none" w:sz="0" w:space="0" w:color="auto"/>
                <w:bottom w:val="none" w:sz="0" w:space="0" w:color="auto"/>
                <w:right w:val="none" w:sz="0" w:space="0" w:color="auto"/>
              </w:divBdr>
              <w:divsChild>
                <w:div w:id="11069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414">
      <w:bodyDiv w:val="1"/>
      <w:marLeft w:val="0"/>
      <w:marRight w:val="0"/>
      <w:marTop w:val="0"/>
      <w:marBottom w:val="0"/>
      <w:divBdr>
        <w:top w:val="none" w:sz="0" w:space="0" w:color="auto"/>
        <w:left w:val="none" w:sz="0" w:space="0" w:color="auto"/>
        <w:bottom w:val="none" w:sz="0" w:space="0" w:color="auto"/>
        <w:right w:val="none" w:sz="0" w:space="0" w:color="auto"/>
      </w:divBdr>
      <w:divsChild>
        <w:div w:id="374239217">
          <w:marLeft w:val="0"/>
          <w:marRight w:val="0"/>
          <w:marTop w:val="0"/>
          <w:marBottom w:val="0"/>
          <w:divBdr>
            <w:top w:val="none" w:sz="0" w:space="0" w:color="auto"/>
            <w:left w:val="none" w:sz="0" w:space="0" w:color="auto"/>
            <w:bottom w:val="none" w:sz="0" w:space="0" w:color="auto"/>
            <w:right w:val="none" w:sz="0" w:space="0" w:color="auto"/>
          </w:divBdr>
          <w:divsChild>
            <w:div w:id="948393080">
              <w:marLeft w:val="0"/>
              <w:marRight w:val="0"/>
              <w:marTop w:val="0"/>
              <w:marBottom w:val="0"/>
              <w:divBdr>
                <w:top w:val="none" w:sz="0" w:space="0" w:color="auto"/>
                <w:left w:val="none" w:sz="0" w:space="0" w:color="auto"/>
                <w:bottom w:val="none" w:sz="0" w:space="0" w:color="auto"/>
                <w:right w:val="none" w:sz="0" w:space="0" w:color="auto"/>
              </w:divBdr>
              <w:divsChild>
                <w:div w:id="608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1737">
      <w:bodyDiv w:val="1"/>
      <w:marLeft w:val="0"/>
      <w:marRight w:val="0"/>
      <w:marTop w:val="0"/>
      <w:marBottom w:val="0"/>
      <w:divBdr>
        <w:top w:val="none" w:sz="0" w:space="0" w:color="auto"/>
        <w:left w:val="none" w:sz="0" w:space="0" w:color="auto"/>
        <w:bottom w:val="none" w:sz="0" w:space="0" w:color="auto"/>
        <w:right w:val="none" w:sz="0" w:space="0" w:color="auto"/>
      </w:divBdr>
      <w:divsChild>
        <w:div w:id="704525943">
          <w:marLeft w:val="0"/>
          <w:marRight w:val="0"/>
          <w:marTop w:val="0"/>
          <w:marBottom w:val="0"/>
          <w:divBdr>
            <w:top w:val="none" w:sz="0" w:space="0" w:color="auto"/>
            <w:left w:val="none" w:sz="0" w:space="0" w:color="auto"/>
            <w:bottom w:val="none" w:sz="0" w:space="0" w:color="auto"/>
            <w:right w:val="none" w:sz="0" w:space="0" w:color="auto"/>
          </w:divBdr>
          <w:divsChild>
            <w:div w:id="1065909962">
              <w:marLeft w:val="0"/>
              <w:marRight w:val="0"/>
              <w:marTop w:val="0"/>
              <w:marBottom w:val="0"/>
              <w:divBdr>
                <w:top w:val="none" w:sz="0" w:space="0" w:color="auto"/>
                <w:left w:val="none" w:sz="0" w:space="0" w:color="auto"/>
                <w:bottom w:val="none" w:sz="0" w:space="0" w:color="auto"/>
                <w:right w:val="none" w:sz="0" w:space="0" w:color="auto"/>
              </w:divBdr>
              <w:divsChild>
                <w:div w:id="4447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9215">
      <w:bodyDiv w:val="1"/>
      <w:marLeft w:val="0"/>
      <w:marRight w:val="0"/>
      <w:marTop w:val="0"/>
      <w:marBottom w:val="0"/>
      <w:divBdr>
        <w:top w:val="none" w:sz="0" w:space="0" w:color="auto"/>
        <w:left w:val="none" w:sz="0" w:space="0" w:color="auto"/>
        <w:bottom w:val="none" w:sz="0" w:space="0" w:color="auto"/>
        <w:right w:val="none" w:sz="0" w:space="0" w:color="auto"/>
      </w:divBdr>
      <w:divsChild>
        <w:div w:id="502742087">
          <w:marLeft w:val="0"/>
          <w:marRight w:val="0"/>
          <w:marTop w:val="0"/>
          <w:marBottom w:val="0"/>
          <w:divBdr>
            <w:top w:val="none" w:sz="0" w:space="0" w:color="auto"/>
            <w:left w:val="none" w:sz="0" w:space="0" w:color="auto"/>
            <w:bottom w:val="none" w:sz="0" w:space="0" w:color="auto"/>
            <w:right w:val="none" w:sz="0" w:space="0" w:color="auto"/>
          </w:divBdr>
          <w:divsChild>
            <w:div w:id="475267800">
              <w:marLeft w:val="0"/>
              <w:marRight w:val="0"/>
              <w:marTop w:val="0"/>
              <w:marBottom w:val="0"/>
              <w:divBdr>
                <w:top w:val="none" w:sz="0" w:space="0" w:color="auto"/>
                <w:left w:val="none" w:sz="0" w:space="0" w:color="auto"/>
                <w:bottom w:val="none" w:sz="0" w:space="0" w:color="auto"/>
                <w:right w:val="none" w:sz="0" w:space="0" w:color="auto"/>
              </w:divBdr>
              <w:divsChild>
                <w:div w:id="21179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8484">
      <w:bodyDiv w:val="1"/>
      <w:marLeft w:val="0"/>
      <w:marRight w:val="0"/>
      <w:marTop w:val="0"/>
      <w:marBottom w:val="0"/>
      <w:divBdr>
        <w:top w:val="none" w:sz="0" w:space="0" w:color="auto"/>
        <w:left w:val="none" w:sz="0" w:space="0" w:color="auto"/>
        <w:bottom w:val="none" w:sz="0" w:space="0" w:color="auto"/>
        <w:right w:val="none" w:sz="0" w:space="0" w:color="auto"/>
      </w:divBdr>
      <w:divsChild>
        <w:div w:id="239366099">
          <w:marLeft w:val="0"/>
          <w:marRight w:val="0"/>
          <w:marTop w:val="0"/>
          <w:marBottom w:val="0"/>
          <w:divBdr>
            <w:top w:val="none" w:sz="0" w:space="0" w:color="auto"/>
            <w:left w:val="none" w:sz="0" w:space="0" w:color="auto"/>
            <w:bottom w:val="none" w:sz="0" w:space="0" w:color="auto"/>
            <w:right w:val="none" w:sz="0" w:space="0" w:color="auto"/>
          </w:divBdr>
          <w:divsChild>
            <w:div w:id="76286994">
              <w:marLeft w:val="0"/>
              <w:marRight w:val="0"/>
              <w:marTop w:val="0"/>
              <w:marBottom w:val="0"/>
              <w:divBdr>
                <w:top w:val="none" w:sz="0" w:space="0" w:color="auto"/>
                <w:left w:val="none" w:sz="0" w:space="0" w:color="auto"/>
                <w:bottom w:val="none" w:sz="0" w:space="0" w:color="auto"/>
                <w:right w:val="none" w:sz="0" w:space="0" w:color="auto"/>
              </w:divBdr>
              <w:divsChild>
                <w:div w:id="348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5108">
      <w:bodyDiv w:val="1"/>
      <w:marLeft w:val="0"/>
      <w:marRight w:val="0"/>
      <w:marTop w:val="0"/>
      <w:marBottom w:val="0"/>
      <w:divBdr>
        <w:top w:val="none" w:sz="0" w:space="0" w:color="auto"/>
        <w:left w:val="none" w:sz="0" w:space="0" w:color="auto"/>
        <w:bottom w:val="none" w:sz="0" w:space="0" w:color="auto"/>
        <w:right w:val="none" w:sz="0" w:space="0" w:color="auto"/>
      </w:divBdr>
      <w:divsChild>
        <w:div w:id="2069567186">
          <w:marLeft w:val="0"/>
          <w:marRight w:val="0"/>
          <w:marTop w:val="0"/>
          <w:marBottom w:val="0"/>
          <w:divBdr>
            <w:top w:val="none" w:sz="0" w:space="0" w:color="auto"/>
            <w:left w:val="none" w:sz="0" w:space="0" w:color="auto"/>
            <w:bottom w:val="none" w:sz="0" w:space="0" w:color="auto"/>
            <w:right w:val="none" w:sz="0" w:space="0" w:color="auto"/>
          </w:divBdr>
          <w:divsChild>
            <w:div w:id="646588709">
              <w:marLeft w:val="0"/>
              <w:marRight w:val="0"/>
              <w:marTop w:val="0"/>
              <w:marBottom w:val="0"/>
              <w:divBdr>
                <w:top w:val="none" w:sz="0" w:space="0" w:color="auto"/>
                <w:left w:val="none" w:sz="0" w:space="0" w:color="auto"/>
                <w:bottom w:val="none" w:sz="0" w:space="0" w:color="auto"/>
                <w:right w:val="none" w:sz="0" w:space="0" w:color="auto"/>
              </w:divBdr>
              <w:divsChild>
                <w:div w:id="12004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6044">
      <w:bodyDiv w:val="1"/>
      <w:marLeft w:val="0"/>
      <w:marRight w:val="0"/>
      <w:marTop w:val="0"/>
      <w:marBottom w:val="0"/>
      <w:divBdr>
        <w:top w:val="none" w:sz="0" w:space="0" w:color="auto"/>
        <w:left w:val="none" w:sz="0" w:space="0" w:color="auto"/>
        <w:bottom w:val="none" w:sz="0" w:space="0" w:color="auto"/>
        <w:right w:val="none" w:sz="0" w:space="0" w:color="auto"/>
      </w:divBdr>
      <w:divsChild>
        <w:div w:id="387143773">
          <w:marLeft w:val="0"/>
          <w:marRight w:val="0"/>
          <w:marTop w:val="0"/>
          <w:marBottom w:val="0"/>
          <w:divBdr>
            <w:top w:val="none" w:sz="0" w:space="0" w:color="auto"/>
            <w:left w:val="none" w:sz="0" w:space="0" w:color="auto"/>
            <w:bottom w:val="none" w:sz="0" w:space="0" w:color="auto"/>
            <w:right w:val="none" w:sz="0" w:space="0" w:color="auto"/>
          </w:divBdr>
          <w:divsChild>
            <w:div w:id="19470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5522">
      <w:bodyDiv w:val="1"/>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sChild>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sChild>
                    <w:div w:id="2326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3523">
      <w:bodyDiv w:val="1"/>
      <w:marLeft w:val="0"/>
      <w:marRight w:val="0"/>
      <w:marTop w:val="0"/>
      <w:marBottom w:val="0"/>
      <w:divBdr>
        <w:top w:val="none" w:sz="0" w:space="0" w:color="auto"/>
        <w:left w:val="none" w:sz="0" w:space="0" w:color="auto"/>
        <w:bottom w:val="none" w:sz="0" w:space="0" w:color="auto"/>
        <w:right w:val="none" w:sz="0" w:space="0" w:color="auto"/>
      </w:divBdr>
      <w:divsChild>
        <w:div w:id="576481311">
          <w:marLeft w:val="0"/>
          <w:marRight w:val="0"/>
          <w:marTop w:val="0"/>
          <w:marBottom w:val="0"/>
          <w:divBdr>
            <w:top w:val="none" w:sz="0" w:space="0" w:color="auto"/>
            <w:left w:val="none" w:sz="0" w:space="0" w:color="auto"/>
            <w:bottom w:val="none" w:sz="0" w:space="0" w:color="auto"/>
            <w:right w:val="none" w:sz="0" w:space="0" w:color="auto"/>
          </w:divBdr>
          <w:divsChild>
            <w:div w:id="22828309">
              <w:marLeft w:val="0"/>
              <w:marRight w:val="0"/>
              <w:marTop w:val="0"/>
              <w:marBottom w:val="0"/>
              <w:divBdr>
                <w:top w:val="none" w:sz="0" w:space="0" w:color="auto"/>
                <w:left w:val="none" w:sz="0" w:space="0" w:color="auto"/>
                <w:bottom w:val="none" w:sz="0" w:space="0" w:color="auto"/>
                <w:right w:val="none" w:sz="0" w:space="0" w:color="auto"/>
              </w:divBdr>
              <w:divsChild>
                <w:div w:id="17542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2878">
      <w:bodyDiv w:val="1"/>
      <w:marLeft w:val="0"/>
      <w:marRight w:val="0"/>
      <w:marTop w:val="0"/>
      <w:marBottom w:val="0"/>
      <w:divBdr>
        <w:top w:val="none" w:sz="0" w:space="0" w:color="auto"/>
        <w:left w:val="none" w:sz="0" w:space="0" w:color="auto"/>
        <w:bottom w:val="none" w:sz="0" w:space="0" w:color="auto"/>
        <w:right w:val="none" w:sz="0" w:space="0" w:color="auto"/>
      </w:divBdr>
    </w:div>
    <w:div w:id="199973947">
      <w:bodyDiv w:val="1"/>
      <w:marLeft w:val="0"/>
      <w:marRight w:val="0"/>
      <w:marTop w:val="0"/>
      <w:marBottom w:val="0"/>
      <w:divBdr>
        <w:top w:val="none" w:sz="0" w:space="0" w:color="auto"/>
        <w:left w:val="none" w:sz="0" w:space="0" w:color="auto"/>
        <w:bottom w:val="none" w:sz="0" w:space="0" w:color="auto"/>
        <w:right w:val="none" w:sz="0" w:space="0" w:color="auto"/>
      </w:divBdr>
      <w:divsChild>
        <w:div w:id="939532164">
          <w:marLeft w:val="0"/>
          <w:marRight w:val="0"/>
          <w:marTop w:val="0"/>
          <w:marBottom w:val="0"/>
          <w:divBdr>
            <w:top w:val="none" w:sz="0" w:space="0" w:color="auto"/>
            <w:left w:val="none" w:sz="0" w:space="0" w:color="auto"/>
            <w:bottom w:val="none" w:sz="0" w:space="0" w:color="auto"/>
            <w:right w:val="none" w:sz="0" w:space="0" w:color="auto"/>
          </w:divBdr>
          <w:divsChild>
            <w:div w:id="441648557">
              <w:marLeft w:val="0"/>
              <w:marRight w:val="0"/>
              <w:marTop w:val="0"/>
              <w:marBottom w:val="0"/>
              <w:divBdr>
                <w:top w:val="none" w:sz="0" w:space="0" w:color="auto"/>
                <w:left w:val="none" w:sz="0" w:space="0" w:color="auto"/>
                <w:bottom w:val="none" w:sz="0" w:space="0" w:color="auto"/>
                <w:right w:val="none" w:sz="0" w:space="0" w:color="auto"/>
              </w:divBdr>
              <w:divsChild>
                <w:div w:id="172915765">
                  <w:marLeft w:val="0"/>
                  <w:marRight w:val="0"/>
                  <w:marTop w:val="0"/>
                  <w:marBottom w:val="0"/>
                  <w:divBdr>
                    <w:top w:val="none" w:sz="0" w:space="0" w:color="auto"/>
                    <w:left w:val="none" w:sz="0" w:space="0" w:color="auto"/>
                    <w:bottom w:val="none" w:sz="0" w:space="0" w:color="auto"/>
                    <w:right w:val="none" w:sz="0" w:space="0" w:color="auto"/>
                  </w:divBdr>
                  <w:divsChild>
                    <w:div w:id="582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717">
      <w:bodyDiv w:val="1"/>
      <w:marLeft w:val="0"/>
      <w:marRight w:val="0"/>
      <w:marTop w:val="0"/>
      <w:marBottom w:val="0"/>
      <w:divBdr>
        <w:top w:val="none" w:sz="0" w:space="0" w:color="auto"/>
        <w:left w:val="none" w:sz="0" w:space="0" w:color="auto"/>
        <w:bottom w:val="none" w:sz="0" w:space="0" w:color="auto"/>
        <w:right w:val="none" w:sz="0" w:space="0" w:color="auto"/>
      </w:divBdr>
      <w:divsChild>
        <w:div w:id="1415971817">
          <w:marLeft w:val="0"/>
          <w:marRight w:val="0"/>
          <w:marTop w:val="0"/>
          <w:marBottom w:val="0"/>
          <w:divBdr>
            <w:top w:val="none" w:sz="0" w:space="0" w:color="auto"/>
            <w:left w:val="none" w:sz="0" w:space="0" w:color="auto"/>
            <w:bottom w:val="none" w:sz="0" w:space="0" w:color="auto"/>
            <w:right w:val="none" w:sz="0" w:space="0" w:color="auto"/>
          </w:divBdr>
          <w:divsChild>
            <w:div w:id="255947606">
              <w:marLeft w:val="0"/>
              <w:marRight w:val="0"/>
              <w:marTop w:val="0"/>
              <w:marBottom w:val="0"/>
              <w:divBdr>
                <w:top w:val="none" w:sz="0" w:space="0" w:color="auto"/>
                <w:left w:val="none" w:sz="0" w:space="0" w:color="auto"/>
                <w:bottom w:val="none" w:sz="0" w:space="0" w:color="auto"/>
                <w:right w:val="none" w:sz="0" w:space="0" w:color="auto"/>
              </w:divBdr>
              <w:divsChild>
                <w:div w:id="14684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9014">
      <w:bodyDiv w:val="1"/>
      <w:marLeft w:val="0"/>
      <w:marRight w:val="0"/>
      <w:marTop w:val="0"/>
      <w:marBottom w:val="0"/>
      <w:divBdr>
        <w:top w:val="none" w:sz="0" w:space="0" w:color="auto"/>
        <w:left w:val="none" w:sz="0" w:space="0" w:color="auto"/>
        <w:bottom w:val="none" w:sz="0" w:space="0" w:color="auto"/>
        <w:right w:val="none" w:sz="0" w:space="0" w:color="auto"/>
      </w:divBdr>
    </w:div>
    <w:div w:id="213857571">
      <w:bodyDiv w:val="1"/>
      <w:marLeft w:val="0"/>
      <w:marRight w:val="0"/>
      <w:marTop w:val="0"/>
      <w:marBottom w:val="0"/>
      <w:divBdr>
        <w:top w:val="none" w:sz="0" w:space="0" w:color="auto"/>
        <w:left w:val="none" w:sz="0" w:space="0" w:color="auto"/>
        <w:bottom w:val="none" w:sz="0" w:space="0" w:color="auto"/>
        <w:right w:val="none" w:sz="0" w:space="0" w:color="auto"/>
      </w:divBdr>
      <w:divsChild>
        <w:div w:id="313871806">
          <w:marLeft w:val="0"/>
          <w:marRight w:val="0"/>
          <w:marTop w:val="0"/>
          <w:marBottom w:val="0"/>
          <w:divBdr>
            <w:top w:val="none" w:sz="0" w:space="0" w:color="auto"/>
            <w:left w:val="none" w:sz="0" w:space="0" w:color="auto"/>
            <w:bottom w:val="none" w:sz="0" w:space="0" w:color="auto"/>
            <w:right w:val="none" w:sz="0" w:space="0" w:color="auto"/>
          </w:divBdr>
          <w:divsChild>
            <w:div w:id="1156384942">
              <w:marLeft w:val="0"/>
              <w:marRight w:val="0"/>
              <w:marTop w:val="0"/>
              <w:marBottom w:val="0"/>
              <w:divBdr>
                <w:top w:val="none" w:sz="0" w:space="0" w:color="auto"/>
                <w:left w:val="none" w:sz="0" w:space="0" w:color="auto"/>
                <w:bottom w:val="none" w:sz="0" w:space="0" w:color="auto"/>
                <w:right w:val="none" w:sz="0" w:space="0" w:color="auto"/>
              </w:divBdr>
              <w:divsChild>
                <w:div w:id="2089381901">
                  <w:marLeft w:val="0"/>
                  <w:marRight w:val="0"/>
                  <w:marTop w:val="0"/>
                  <w:marBottom w:val="0"/>
                  <w:divBdr>
                    <w:top w:val="none" w:sz="0" w:space="0" w:color="auto"/>
                    <w:left w:val="none" w:sz="0" w:space="0" w:color="auto"/>
                    <w:bottom w:val="none" w:sz="0" w:space="0" w:color="auto"/>
                    <w:right w:val="none" w:sz="0" w:space="0" w:color="auto"/>
                  </w:divBdr>
                  <w:divsChild>
                    <w:div w:id="1929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2779">
      <w:bodyDiv w:val="1"/>
      <w:marLeft w:val="0"/>
      <w:marRight w:val="0"/>
      <w:marTop w:val="0"/>
      <w:marBottom w:val="0"/>
      <w:divBdr>
        <w:top w:val="none" w:sz="0" w:space="0" w:color="auto"/>
        <w:left w:val="none" w:sz="0" w:space="0" w:color="auto"/>
        <w:bottom w:val="none" w:sz="0" w:space="0" w:color="auto"/>
        <w:right w:val="none" w:sz="0" w:space="0" w:color="auto"/>
      </w:divBdr>
      <w:divsChild>
        <w:div w:id="1853302820">
          <w:marLeft w:val="0"/>
          <w:marRight w:val="0"/>
          <w:marTop w:val="0"/>
          <w:marBottom w:val="0"/>
          <w:divBdr>
            <w:top w:val="none" w:sz="0" w:space="0" w:color="auto"/>
            <w:left w:val="none" w:sz="0" w:space="0" w:color="auto"/>
            <w:bottom w:val="none" w:sz="0" w:space="0" w:color="auto"/>
            <w:right w:val="none" w:sz="0" w:space="0" w:color="auto"/>
          </w:divBdr>
          <w:divsChild>
            <w:div w:id="7695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5684">
      <w:bodyDiv w:val="1"/>
      <w:marLeft w:val="0"/>
      <w:marRight w:val="0"/>
      <w:marTop w:val="0"/>
      <w:marBottom w:val="0"/>
      <w:divBdr>
        <w:top w:val="none" w:sz="0" w:space="0" w:color="auto"/>
        <w:left w:val="none" w:sz="0" w:space="0" w:color="auto"/>
        <w:bottom w:val="none" w:sz="0" w:space="0" w:color="auto"/>
        <w:right w:val="none" w:sz="0" w:space="0" w:color="auto"/>
      </w:divBdr>
      <w:divsChild>
        <w:div w:id="954141810">
          <w:marLeft w:val="0"/>
          <w:marRight w:val="0"/>
          <w:marTop w:val="0"/>
          <w:marBottom w:val="0"/>
          <w:divBdr>
            <w:top w:val="none" w:sz="0" w:space="0" w:color="auto"/>
            <w:left w:val="none" w:sz="0" w:space="0" w:color="auto"/>
            <w:bottom w:val="none" w:sz="0" w:space="0" w:color="auto"/>
            <w:right w:val="none" w:sz="0" w:space="0" w:color="auto"/>
          </w:divBdr>
          <w:divsChild>
            <w:div w:id="1337659805">
              <w:marLeft w:val="0"/>
              <w:marRight w:val="0"/>
              <w:marTop w:val="0"/>
              <w:marBottom w:val="0"/>
              <w:divBdr>
                <w:top w:val="none" w:sz="0" w:space="0" w:color="auto"/>
                <w:left w:val="none" w:sz="0" w:space="0" w:color="auto"/>
                <w:bottom w:val="none" w:sz="0" w:space="0" w:color="auto"/>
                <w:right w:val="none" w:sz="0" w:space="0" w:color="auto"/>
              </w:divBdr>
              <w:divsChild>
                <w:div w:id="9473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3836">
      <w:bodyDiv w:val="1"/>
      <w:marLeft w:val="0"/>
      <w:marRight w:val="0"/>
      <w:marTop w:val="0"/>
      <w:marBottom w:val="0"/>
      <w:divBdr>
        <w:top w:val="none" w:sz="0" w:space="0" w:color="auto"/>
        <w:left w:val="none" w:sz="0" w:space="0" w:color="auto"/>
        <w:bottom w:val="none" w:sz="0" w:space="0" w:color="auto"/>
        <w:right w:val="none" w:sz="0" w:space="0" w:color="auto"/>
      </w:divBdr>
    </w:div>
    <w:div w:id="220092143">
      <w:bodyDiv w:val="1"/>
      <w:marLeft w:val="0"/>
      <w:marRight w:val="0"/>
      <w:marTop w:val="0"/>
      <w:marBottom w:val="0"/>
      <w:divBdr>
        <w:top w:val="none" w:sz="0" w:space="0" w:color="auto"/>
        <w:left w:val="none" w:sz="0" w:space="0" w:color="auto"/>
        <w:bottom w:val="none" w:sz="0" w:space="0" w:color="auto"/>
        <w:right w:val="none" w:sz="0" w:space="0" w:color="auto"/>
      </w:divBdr>
      <w:divsChild>
        <w:div w:id="1222521947">
          <w:marLeft w:val="0"/>
          <w:marRight w:val="0"/>
          <w:marTop w:val="0"/>
          <w:marBottom w:val="0"/>
          <w:divBdr>
            <w:top w:val="none" w:sz="0" w:space="0" w:color="auto"/>
            <w:left w:val="none" w:sz="0" w:space="0" w:color="auto"/>
            <w:bottom w:val="none" w:sz="0" w:space="0" w:color="auto"/>
            <w:right w:val="none" w:sz="0" w:space="0" w:color="auto"/>
          </w:divBdr>
          <w:divsChild>
            <w:div w:id="1122651960">
              <w:marLeft w:val="0"/>
              <w:marRight w:val="0"/>
              <w:marTop w:val="0"/>
              <w:marBottom w:val="0"/>
              <w:divBdr>
                <w:top w:val="none" w:sz="0" w:space="0" w:color="auto"/>
                <w:left w:val="none" w:sz="0" w:space="0" w:color="auto"/>
                <w:bottom w:val="none" w:sz="0" w:space="0" w:color="auto"/>
                <w:right w:val="none" w:sz="0" w:space="0" w:color="auto"/>
              </w:divBdr>
              <w:divsChild>
                <w:div w:id="6844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24394">
      <w:bodyDiv w:val="1"/>
      <w:marLeft w:val="0"/>
      <w:marRight w:val="0"/>
      <w:marTop w:val="0"/>
      <w:marBottom w:val="0"/>
      <w:divBdr>
        <w:top w:val="none" w:sz="0" w:space="0" w:color="auto"/>
        <w:left w:val="none" w:sz="0" w:space="0" w:color="auto"/>
        <w:bottom w:val="none" w:sz="0" w:space="0" w:color="auto"/>
        <w:right w:val="none" w:sz="0" w:space="0" w:color="auto"/>
      </w:divBdr>
      <w:divsChild>
        <w:div w:id="29496065">
          <w:marLeft w:val="0"/>
          <w:marRight w:val="0"/>
          <w:marTop w:val="0"/>
          <w:marBottom w:val="0"/>
          <w:divBdr>
            <w:top w:val="none" w:sz="0" w:space="0" w:color="auto"/>
            <w:left w:val="none" w:sz="0" w:space="0" w:color="auto"/>
            <w:bottom w:val="none" w:sz="0" w:space="0" w:color="auto"/>
            <w:right w:val="none" w:sz="0" w:space="0" w:color="auto"/>
          </w:divBdr>
          <w:divsChild>
            <w:div w:id="1422333043">
              <w:marLeft w:val="0"/>
              <w:marRight w:val="0"/>
              <w:marTop w:val="0"/>
              <w:marBottom w:val="0"/>
              <w:divBdr>
                <w:top w:val="none" w:sz="0" w:space="0" w:color="auto"/>
                <w:left w:val="none" w:sz="0" w:space="0" w:color="auto"/>
                <w:bottom w:val="none" w:sz="0" w:space="0" w:color="auto"/>
                <w:right w:val="none" w:sz="0" w:space="0" w:color="auto"/>
              </w:divBdr>
              <w:divsChild>
                <w:div w:id="8430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5977">
      <w:bodyDiv w:val="1"/>
      <w:marLeft w:val="0"/>
      <w:marRight w:val="0"/>
      <w:marTop w:val="0"/>
      <w:marBottom w:val="0"/>
      <w:divBdr>
        <w:top w:val="none" w:sz="0" w:space="0" w:color="auto"/>
        <w:left w:val="none" w:sz="0" w:space="0" w:color="auto"/>
        <w:bottom w:val="none" w:sz="0" w:space="0" w:color="auto"/>
        <w:right w:val="none" w:sz="0" w:space="0" w:color="auto"/>
      </w:divBdr>
      <w:divsChild>
        <w:div w:id="550964842">
          <w:marLeft w:val="0"/>
          <w:marRight w:val="0"/>
          <w:marTop w:val="0"/>
          <w:marBottom w:val="0"/>
          <w:divBdr>
            <w:top w:val="none" w:sz="0" w:space="0" w:color="auto"/>
            <w:left w:val="none" w:sz="0" w:space="0" w:color="auto"/>
            <w:bottom w:val="none" w:sz="0" w:space="0" w:color="auto"/>
            <w:right w:val="none" w:sz="0" w:space="0" w:color="auto"/>
          </w:divBdr>
          <w:divsChild>
            <w:div w:id="671688911">
              <w:marLeft w:val="0"/>
              <w:marRight w:val="0"/>
              <w:marTop w:val="0"/>
              <w:marBottom w:val="0"/>
              <w:divBdr>
                <w:top w:val="none" w:sz="0" w:space="0" w:color="auto"/>
                <w:left w:val="none" w:sz="0" w:space="0" w:color="auto"/>
                <w:bottom w:val="none" w:sz="0" w:space="0" w:color="auto"/>
                <w:right w:val="none" w:sz="0" w:space="0" w:color="auto"/>
              </w:divBdr>
              <w:divsChild>
                <w:div w:id="12962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9198">
      <w:bodyDiv w:val="1"/>
      <w:marLeft w:val="0"/>
      <w:marRight w:val="0"/>
      <w:marTop w:val="0"/>
      <w:marBottom w:val="0"/>
      <w:divBdr>
        <w:top w:val="none" w:sz="0" w:space="0" w:color="auto"/>
        <w:left w:val="none" w:sz="0" w:space="0" w:color="auto"/>
        <w:bottom w:val="none" w:sz="0" w:space="0" w:color="auto"/>
        <w:right w:val="none" w:sz="0" w:space="0" w:color="auto"/>
      </w:divBdr>
      <w:divsChild>
        <w:div w:id="337926584">
          <w:marLeft w:val="0"/>
          <w:marRight w:val="0"/>
          <w:marTop w:val="0"/>
          <w:marBottom w:val="0"/>
          <w:divBdr>
            <w:top w:val="none" w:sz="0" w:space="0" w:color="auto"/>
            <w:left w:val="none" w:sz="0" w:space="0" w:color="auto"/>
            <w:bottom w:val="none" w:sz="0" w:space="0" w:color="auto"/>
            <w:right w:val="none" w:sz="0" w:space="0" w:color="auto"/>
          </w:divBdr>
          <w:divsChild>
            <w:div w:id="430398487">
              <w:marLeft w:val="0"/>
              <w:marRight w:val="0"/>
              <w:marTop w:val="0"/>
              <w:marBottom w:val="0"/>
              <w:divBdr>
                <w:top w:val="none" w:sz="0" w:space="0" w:color="auto"/>
                <w:left w:val="none" w:sz="0" w:space="0" w:color="auto"/>
                <w:bottom w:val="none" w:sz="0" w:space="0" w:color="auto"/>
                <w:right w:val="none" w:sz="0" w:space="0" w:color="auto"/>
              </w:divBdr>
              <w:divsChild>
                <w:div w:id="6127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74471">
      <w:bodyDiv w:val="1"/>
      <w:marLeft w:val="0"/>
      <w:marRight w:val="0"/>
      <w:marTop w:val="0"/>
      <w:marBottom w:val="0"/>
      <w:divBdr>
        <w:top w:val="none" w:sz="0" w:space="0" w:color="auto"/>
        <w:left w:val="none" w:sz="0" w:space="0" w:color="auto"/>
        <w:bottom w:val="none" w:sz="0" w:space="0" w:color="auto"/>
        <w:right w:val="none" w:sz="0" w:space="0" w:color="auto"/>
      </w:divBdr>
      <w:divsChild>
        <w:div w:id="1567447497">
          <w:marLeft w:val="0"/>
          <w:marRight w:val="0"/>
          <w:marTop w:val="0"/>
          <w:marBottom w:val="0"/>
          <w:divBdr>
            <w:top w:val="none" w:sz="0" w:space="0" w:color="auto"/>
            <w:left w:val="none" w:sz="0" w:space="0" w:color="auto"/>
            <w:bottom w:val="none" w:sz="0" w:space="0" w:color="auto"/>
            <w:right w:val="none" w:sz="0" w:space="0" w:color="auto"/>
          </w:divBdr>
          <w:divsChild>
            <w:div w:id="1331519223">
              <w:marLeft w:val="0"/>
              <w:marRight w:val="0"/>
              <w:marTop w:val="0"/>
              <w:marBottom w:val="0"/>
              <w:divBdr>
                <w:top w:val="none" w:sz="0" w:space="0" w:color="auto"/>
                <w:left w:val="none" w:sz="0" w:space="0" w:color="auto"/>
                <w:bottom w:val="none" w:sz="0" w:space="0" w:color="auto"/>
                <w:right w:val="none" w:sz="0" w:space="0" w:color="auto"/>
              </w:divBdr>
              <w:divsChild>
                <w:div w:id="1619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9274">
      <w:bodyDiv w:val="1"/>
      <w:marLeft w:val="0"/>
      <w:marRight w:val="0"/>
      <w:marTop w:val="0"/>
      <w:marBottom w:val="0"/>
      <w:divBdr>
        <w:top w:val="none" w:sz="0" w:space="0" w:color="auto"/>
        <w:left w:val="none" w:sz="0" w:space="0" w:color="auto"/>
        <w:bottom w:val="none" w:sz="0" w:space="0" w:color="auto"/>
        <w:right w:val="none" w:sz="0" w:space="0" w:color="auto"/>
      </w:divBdr>
      <w:divsChild>
        <w:div w:id="205870230">
          <w:marLeft w:val="0"/>
          <w:marRight w:val="0"/>
          <w:marTop w:val="0"/>
          <w:marBottom w:val="0"/>
          <w:divBdr>
            <w:top w:val="none" w:sz="0" w:space="0" w:color="auto"/>
            <w:left w:val="none" w:sz="0" w:space="0" w:color="auto"/>
            <w:bottom w:val="none" w:sz="0" w:space="0" w:color="auto"/>
            <w:right w:val="none" w:sz="0" w:space="0" w:color="auto"/>
          </w:divBdr>
          <w:divsChild>
            <w:div w:id="135148731">
              <w:marLeft w:val="0"/>
              <w:marRight w:val="0"/>
              <w:marTop w:val="0"/>
              <w:marBottom w:val="0"/>
              <w:divBdr>
                <w:top w:val="none" w:sz="0" w:space="0" w:color="auto"/>
                <w:left w:val="none" w:sz="0" w:space="0" w:color="auto"/>
                <w:bottom w:val="none" w:sz="0" w:space="0" w:color="auto"/>
                <w:right w:val="none" w:sz="0" w:space="0" w:color="auto"/>
              </w:divBdr>
              <w:divsChild>
                <w:div w:id="1432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51274">
      <w:bodyDiv w:val="1"/>
      <w:marLeft w:val="0"/>
      <w:marRight w:val="0"/>
      <w:marTop w:val="0"/>
      <w:marBottom w:val="0"/>
      <w:divBdr>
        <w:top w:val="none" w:sz="0" w:space="0" w:color="auto"/>
        <w:left w:val="none" w:sz="0" w:space="0" w:color="auto"/>
        <w:bottom w:val="none" w:sz="0" w:space="0" w:color="auto"/>
        <w:right w:val="none" w:sz="0" w:space="0" w:color="auto"/>
      </w:divBdr>
      <w:divsChild>
        <w:div w:id="848251896">
          <w:marLeft w:val="0"/>
          <w:marRight w:val="0"/>
          <w:marTop w:val="0"/>
          <w:marBottom w:val="0"/>
          <w:divBdr>
            <w:top w:val="none" w:sz="0" w:space="0" w:color="auto"/>
            <w:left w:val="none" w:sz="0" w:space="0" w:color="auto"/>
            <w:bottom w:val="none" w:sz="0" w:space="0" w:color="auto"/>
            <w:right w:val="none" w:sz="0" w:space="0" w:color="auto"/>
          </w:divBdr>
          <w:divsChild>
            <w:div w:id="1671131922">
              <w:marLeft w:val="0"/>
              <w:marRight w:val="0"/>
              <w:marTop w:val="0"/>
              <w:marBottom w:val="0"/>
              <w:divBdr>
                <w:top w:val="none" w:sz="0" w:space="0" w:color="auto"/>
                <w:left w:val="none" w:sz="0" w:space="0" w:color="auto"/>
                <w:bottom w:val="none" w:sz="0" w:space="0" w:color="auto"/>
                <w:right w:val="none" w:sz="0" w:space="0" w:color="auto"/>
              </w:divBdr>
              <w:divsChild>
                <w:div w:id="459962936">
                  <w:marLeft w:val="0"/>
                  <w:marRight w:val="0"/>
                  <w:marTop w:val="0"/>
                  <w:marBottom w:val="0"/>
                  <w:divBdr>
                    <w:top w:val="none" w:sz="0" w:space="0" w:color="auto"/>
                    <w:left w:val="none" w:sz="0" w:space="0" w:color="auto"/>
                    <w:bottom w:val="none" w:sz="0" w:space="0" w:color="auto"/>
                    <w:right w:val="none" w:sz="0" w:space="0" w:color="auto"/>
                  </w:divBdr>
                  <w:divsChild>
                    <w:div w:id="1505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0626">
      <w:bodyDiv w:val="1"/>
      <w:marLeft w:val="0"/>
      <w:marRight w:val="0"/>
      <w:marTop w:val="0"/>
      <w:marBottom w:val="0"/>
      <w:divBdr>
        <w:top w:val="none" w:sz="0" w:space="0" w:color="auto"/>
        <w:left w:val="none" w:sz="0" w:space="0" w:color="auto"/>
        <w:bottom w:val="none" w:sz="0" w:space="0" w:color="auto"/>
        <w:right w:val="none" w:sz="0" w:space="0" w:color="auto"/>
      </w:divBdr>
      <w:divsChild>
        <w:div w:id="1536886097">
          <w:marLeft w:val="0"/>
          <w:marRight w:val="0"/>
          <w:marTop w:val="0"/>
          <w:marBottom w:val="0"/>
          <w:divBdr>
            <w:top w:val="none" w:sz="0" w:space="0" w:color="auto"/>
            <w:left w:val="none" w:sz="0" w:space="0" w:color="auto"/>
            <w:bottom w:val="none" w:sz="0" w:space="0" w:color="auto"/>
            <w:right w:val="none" w:sz="0" w:space="0" w:color="auto"/>
          </w:divBdr>
          <w:divsChild>
            <w:div w:id="185564264">
              <w:marLeft w:val="0"/>
              <w:marRight w:val="0"/>
              <w:marTop w:val="0"/>
              <w:marBottom w:val="0"/>
              <w:divBdr>
                <w:top w:val="none" w:sz="0" w:space="0" w:color="auto"/>
                <w:left w:val="none" w:sz="0" w:space="0" w:color="auto"/>
                <w:bottom w:val="none" w:sz="0" w:space="0" w:color="auto"/>
                <w:right w:val="none" w:sz="0" w:space="0" w:color="auto"/>
              </w:divBdr>
              <w:divsChild>
                <w:div w:id="10712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5658">
      <w:bodyDiv w:val="1"/>
      <w:marLeft w:val="0"/>
      <w:marRight w:val="0"/>
      <w:marTop w:val="0"/>
      <w:marBottom w:val="0"/>
      <w:divBdr>
        <w:top w:val="none" w:sz="0" w:space="0" w:color="auto"/>
        <w:left w:val="none" w:sz="0" w:space="0" w:color="auto"/>
        <w:bottom w:val="none" w:sz="0" w:space="0" w:color="auto"/>
        <w:right w:val="none" w:sz="0" w:space="0" w:color="auto"/>
      </w:divBdr>
    </w:div>
    <w:div w:id="253126936">
      <w:bodyDiv w:val="1"/>
      <w:marLeft w:val="0"/>
      <w:marRight w:val="0"/>
      <w:marTop w:val="0"/>
      <w:marBottom w:val="0"/>
      <w:divBdr>
        <w:top w:val="none" w:sz="0" w:space="0" w:color="auto"/>
        <w:left w:val="none" w:sz="0" w:space="0" w:color="auto"/>
        <w:bottom w:val="none" w:sz="0" w:space="0" w:color="auto"/>
        <w:right w:val="none" w:sz="0" w:space="0" w:color="auto"/>
      </w:divBdr>
      <w:divsChild>
        <w:div w:id="1831290378">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sChild>
                <w:div w:id="933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4499">
      <w:bodyDiv w:val="1"/>
      <w:marLeft w:val="0"/>
      <w:marRight w:val="0"/>
      <w:marTop w:val="0"/>
      <w:marBottom w:val="0"/>
      <w:divBdr>
        <w:top w:val="none" w:sz="0" w:space="0" w:color="auto"/>
        <w:left w:val="none" w:sz="0" w:space="0" w:color="auto"/>
        <w:bottom w:val="none" w:sz="0" w:space="0" w:color="auto"/>
        <w:right w:val="none" w:sz="0" w:space="0" w:color="auto"/>
      </w:divBdr>
      <w:divsChild>
        <w:div w:id="955405201">
          <w:marLeft w:val="0"/>
          <w:marRight w:val="0"/>
          <w:marTop w:val="0"/>
          <w:marBottom w:val="0"/>
          <w:divBdr>
            <w:top w:val="none" w:sz="0" w:space="0" w:color="auto"/>
            <w:left w:val="none" w:sz="0" w:space="0" w:color="auto"/>
            <w:bottom w:val="none" w:sz="0" w:space="0" w:color="auto"/>
            <w:right w:val="none" w:sz="0" w:space="0" w:color="auto"/>
          </w:divBdr>
          <w:divsChild>
            <w:div w:id="1908413940">
              <w:marLeft w:val="0"/>
              <w:marRight w:val="0"/>
              <w:marTop w:val="0"/>
              <w:marBottom w:val="0"/>
              <w:divBdr>
                <w:top w:val="none" w:sz="0" w:space="0" w:color="auto"/>
                <w:left w:val="none" w:sz="0" w:space="0" w:color="auto"/>
                <w:bottom w:val="none" w:sz="0" w:space="0" w:color="auto"/>
                <w:right w:val="none" w:sz="0" w:space="0" w:color="auto"/>
              </w:divBdr>
              <w:divsChild>
                <w:div w:id="9506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5833">
      <w:bodyDiv w:val="1"/>
      <w:marLeft w:val="0"/>
      <w:marRight w:val="0"/>
      <w:marTop w:val="0"/>
      <w:marBottom w:val="0"/>
      <w:divBdr>
        <w:top w:val="none" w:sz="0" w:space="0" w:color="auto"/>
        <w:left w:val="none" w:sz="0" w:space="0" w:color="auto"/>
        <w:bottom w:val="none" w:sz="0" w:space="0" w:color="auto"/>
        <w:right w:val="none" w:sz="0" w:space="0" w:color="auto"/>
      </w:divBdr>
      <w:divsChild>
        <w:div w:id="1514807372">
          <w:marLeft w:val="0"/>
          <w:marRight w:val="0"/>
          <w:marTop w:val="0"/>
          <w:marBottom w:val="0"/>
          <w:divBdr>
            <w:top w:val="none" w:sz="0" w:space="0" w:color="auto"/>
            <w:left w:val="none" w:sz="0" w:space="0" w:color="auto"/>
            <w:bottom w:val="none" w:sz="0" w:space="0" w:color="auto"/>
            <w:right w:val="none" w:sz="0" w:space="0" w:color="auto"/>
          </w:divBdr>
          <w:divsChild>
            <w:div w:id="1848060169">
              <w:marLeft w:val="0"/>
              <w:marRight w:val="0"/>
              <w:marTop w:val="0"/>
              <w:marBottom w:val="0"/>
              <w:divBdr>
                <w:top w:val="none" w:sz="0" w:space="0" w:color="auto"/>
                <w:left w:val="none" w:sz="0" w:space="0" w:color="auto"/>
                <w:bottom w:val="none" w:sz="0" w:space="0" w:color="auto"/>
                <w:right w:val="none" w:sz="0" w:space="0" w:color="auto"/>
              </w:divBdr>
              <w:divsChild>
                <w:div w:id="12399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0711">
      <w:bodyDiv w:val="1"/>
      <w:marLeft w:val="0"/>
      <w:marRight w:val="0"/>
      <w:marTop w:val="0"/>
      <w:marBottom w:val="0"/>
      <w:divBdr>
        <w:top w:val="none" w:sz="0" w:space="0" w:color="auto"/>
        <w:left w:val="none" w:sz="0" w:space="0" w:color="auto"/>
        <w:bottom w:val="none" w:sz="0" w:space="0" w:color="auto"/>
        <w:right w:val="none" w:sz="0" w:space="0" w:color="auto"/>
      </w:divBdr>
      <w:divsChild>
        <w:div w:id="991757990">
          <w:marLeft w:val="0"/>
          <w:marRight w:val="0"/>
          <w:marTop w:val="0"/>
          <w:marBottom w:val="0"/>
          <w:divBdr>
            <w:top w:val="none" w:sz="0" w:space="0" w:color="auto"/>
            <w:left w:val="none" w:sz="0" w:space="0" w:color="auto"/>
            <w:bottom w:val="none" w:sz="0" w:space="0" w:color="auto"/>
            <w:right w:val="none" w:sz="0" w:space="0" w:color="auto"/>
          </w:divBdr>
          <w:divsChild>
            <w:div w:id="805587524">
              <w:marLeft w:val="0"/>
              <w:marRight w:val="0"/>
              <w:marTop w:val="0"/>
              <w:marBottom w:val="0"/>
              <w:divBdr>
                <w:top w:val="none" w:sz="0" w:space="0" w:color="auto"/>
                <w:left w:val="none" w:sz="0" w:space="0" w:color="auto"/>
                <w:bottom w:val="none" w:sz="0" w:space="0" w:color="auto"/>
                <w:right w:val="none" w:sz="0" w:space="0" w:color="auto"/>
              </w:divBdr>
              <w:divsChild>
                <w:div w:id="20128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97974">
      <w:bodyDiv w:val="1"/>
      <w:marLeft w:val="0"/>
      <w:marRight w:val="0"/>
      <w:marTop w:val="0"/>
      <w:marBottom w:val="0"/>
      <w:divBdr>
        <w:top w:val="none" w:sz="0" w:space="0" w:color="auto"/>
        <w:left w:val="none" w:sz="0" w:space="0" w:color="auto"/>
        <w:bottom w:val="none" w:sz="0" w:space="0" w:color="auto"/>
        <w:right w:val="none" w:sz="0" w:space="0" w:color="auto"/>
      </w:divBdr>
      <w:divsChild>
        <w:div w:id="1836453249">
          <w:marLeft w:val="0"/>
          <w:marRight w:val="0"/>
          <w:marTop w:val="0"/>
          <w:marBottom w:val="0"/>
          <w:divBdr>
            <w:top w:val="none" w:sz="0" w:space="0" w:color="auto"/>
            <w:left w:val="none" w:sz="0" w:space="0" w:color="auto"/>
            <w:bottom w:val="none" w:sz="0" w:space="0" w:color="auto"/>
            <w:right w:val="none" w:sz="0" w:space="0" w:color="auto"/>
          </w:divBdr>
          <w:divsChild>
            <w:div w:id="1011100898">
              <w:marLeft w:val="0"/>
              <w:marRight w:val="0"/>
              <w:marTop w:val="0"/>
              <w:marBottom w:val="0"/>
              <w:divBdr>
                <w:top w:val="none" w:sz="0" w:space="0" w:color="auto"/>
                <w:left w:val="none" w:sz="0" w:space="0" w:color="auto"/>
                <w:bottom w:val="none" w:sz="0" w:space="0" w:color="auto"/>
                <w:right w:val="none" w:sz="0" w:space="0" w:color="auto"/>
              </w:divBdr>
              <w:divsChild>
                <w:div w:id="659162387">
                  <w:marLeft w:val="0"/>
                  <w:marRight w:val="0"/>
                  <w:marTop w:val="0"/>
                  <w:marBottom w:val="0"/>
                  <w:divBdr>
                    <w:top w:val="none" w:sz="0" w:space="0" w:color="auto"/>
                    <w:left w:val="none" w:sz="0" w:space="0" w:color="auto"/>
                    <w:bottom w:val="none" w:sz="0" w:space="0" w:color="auto"/>
                    <w:right w:val="none" w:sz="0" w:space="0" w:color="auto"/>
                  </w:divBdr>
                </w:div>
              </w:divsChild>
            </w:div>
            <w:div w:id="1109082269">
              <w:marLeft w:val="0"/>
              <w:marRight w:val="0"/>
              <w:marTop w:val="0"/>
              <w:marBottom w:val="0"/>
              <w:divBdr>
                <w:top w:val="none" w:sz="0" w:space="0" w:color="auto"/>
                <w:left w:val="none" w:sz="0" w:space="0" w:color="auto"/>
                <w:bottom w:val="none" w:sz="0" w:space="0" w:color="auto"/>
                <w:right w:val="none" w:sz="0" w:space="0" w:color="auto"/>
              </w:divBdr>
              <w:divsChild>
                <w:div w:id="1101337580">
                  <w:marLeft w:val="0"/>
                  <w:marRight w:val="0"/>
                  <w:marTop w:val="0"/>
                  <w:marBottom w:val="0"/>
                  <w:divBdr>
                    <w:top w:val="none" w:sz="0" w:space="0" w:color="auto"/>
                    <w:left w:val="none" w:sz="0" w:space="0" w:color="auto"/>
                    <w:bottom w:val="none" w:sz="0" w:space="0" w:color="auto"/>
                    <w:right w:val="none" w:sz="0" w:space="0" w:color="auto"/>
                  </w:divBdr>
                </w:div>
              </w:divsChild>
            </w:div>
            <w:div w:id="1468009728">
              <w:marLeft w:val="0"/>
              <w:marRight w:val="0"/>
              <w:marTop w:val="0"/>
              <w:marBottom w:val="0"/>
              <w:divBdr>
                <w:top w:val="none" w:sz="0" w:space="0" w:color="auto"/>
                <w:left w:val="none" w:sz="0" w:space="0" w:color="auto"/>
                <w:bottom w:val="none" w:sz="0" w:space="0" w:color="auto"/>
                <w:right w:val="none" w:sz="0" w:space="0" w:color="auto"/>
              </w:divBdr>
              <w:divsChild>
                <w:div w:id="21429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5605">
      <w:bodyDiv w:val="1"/>
      <w:marLeft w:val="0"/>
      <w:marRight w:val="0"/>
      <w:marTop w:val="0"/>
      <w:marBottom w:val="0"/>
      <w:divBdr>
        <w:top w:val="none" w:sz="0" w:space="0" w:color="auto"/>
        <w:left w:val="none" w:sz="0" w:space="0" w:color="auto"/>
        <w:bottom w:val="none" w:sz="0" w:space="0" w:color="auto"/>
        <w:right w:val="none" w:sz="0" w:space="0" w:color="auto"/>
      </w:divBdr>
      <w:divsChild>
        <w:div w:id="190649786">
          <w:marLeft w:val="0"/>
          <w:marRight w:val="0"/>
          <w:marTop w:val="0"/>
          <w:marBottom w:val="0"/>
          <w:divBdr>
            <w:top w:val="none" w:sz="0" w:space="0" w:color="auto"/>
            <w:left w:val="none" w:sz="0" w:space="0" w:color="auto"/>
            <w:bottom w:val="none" w:sz="0" w:space="0" w:color="auto"/>
            <w:right w:val="none" w:sz="0" w:space="0" w:color="auto"/>
          </w:divBdr>
          <w:divsChild>
            <w:div w:id="1461267503">
              <w:marLeft w:val="0"/>
              <w:marRight w:val="0"/>
              <w:marTop w:val="0"/>
              <w:marBottom w:val="0"/>
              <w:divBdr>
                <w:top w:val="none" w:sz="0" w:space="0" w:color="auto"/>
                <w:left w:val="none" w:sz="0" w:space="0" w:color="auto"/>
                <w:bottom w:val="none" w:sz="0" w:space="0" w:color="auto"/>
                <w:right w:val="none" w:sz="0" w:space="0" w:color="auto"/>
              </w:divBdr>
              <w:divsChild>
                <w:div w:id="19794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4060">
      <w:bodyDiv w:val="1"/>
      <w:marLeft w:val="0"/>
      <w:marRight w:val="0"/>
      <w:marTop w:val="0"/>
      <w:marBottom w:val="0"/>
      <w:divBdr>
        <w:top w:val="none" w:sz="0" w:space="0" w:color="auto"/>
        <w:left w:val="none" w:sz="0" w:space="0" w:color="auto"/>
        <w:bottom w:val="none" w:sz="0" w:space="0" w:color="auto"/>
        <w:right w:val="none" w:sz="0" w:space="0" w:color="auto"/>
      </w:divBdr>
      <w:divsChild>
        <w:div w:id="992686040">
          <w:marLeft w:val="0"/>
          <w:marRight w:val="0"/>
          <w:marTop w:val="0"/>
          <w:marBottom w:val="0"/>
          <w:divBdr>
            <w:top w:val="none" w:sz="0" w:space="0" w:color="auto"/>
            <w:left w:val="none" w:sz="0" w:space="0" w:color="auto"/>
            <w:bottom w:val="none" w:sz="0" w:space="0" w:color="auto"/>
            <w:right w:val="none" w:sz="0" w:space="0" w:color="auto"/>
          </w:divBdr>
        </w:div>
      </w:divsChild>
    </w:div>
    <w:div w:id="277952920">
      <w:bodyDiv w:val="1"/>
      <w:marLeft w:val="0"/>
      <w:marRight w:val="0"/>
      <w:marTop w:val="0"/>
      <w:marBottom w:val="0"/>
      <w:divBdr>
        <w:top w:val="none" w:sz="0" w:space="0" w:color="auto"/>
        <w:left w:val="none" w:sz="0" w:space="0" w:color="auto"/>
        <w:bottom w:val="none" w:sz="0" w:space="0" w:color="auto"/>
        <w:right w:val="none" w:sz="0" w:space="0" w:color="auto"/>
      </w:divBdr>
      <w:divsChild>
        <w:div w:id="715084556">
          <w:marLeft w:val="0"/>
          <w:marRight w:val="0"/>
          <w:marTop w:val="0"/>
          <w:marBottom w:val="0"/>
          <w:divBdr>
            <w:top w:val="none" w:sz="0" w:space="0" w:color="auto"/>
            <w:left w:val="none" w:sz="0" w:space="0" w:color="auto"/>
            <w:bottom w:val="none" w:sz="0" w:space="0" w:color="auto"/>
            <w:right w:val="none" w:sz="0" w:space="0" w:color="auto"/>
          </w:divBdr>
          <w:divsChild>
            <w:div w:id="1039935819">
              <w:marLeft w:val="0"/>
              <w:marRight w:val="0"/>
              <w:marTop w:val="0"/>
              <w:marBottom w:val="0"/>
              <w:divBdr>
                <w:top w:val="none" w:sz="0" w:space="0" w:color="auto"/>
                <w:left w:val="none" w:sz="0" w:space="0" w:color="auto"/>
                <w:bottom w:val="none" w:sz="0" w:space="0" w:color="auto"/>
                <w:right w:val="none" w:sz="0" w:space="0" w:color="auto"/>
              </w:divBdr>
              <w:divsChild>
                <w:div w:id="1735280330">
                  <w:marLeft w:val="0"/>
                  <w:marRight w:val="0"/>
                  <w:marTop w:val="0"/>
                  <w:marBottom w:val="0"/>
                  <w:divBdr>
                    <w:top w:val="none" w:sz="0" w:space="0" w:color="auto"/>
                    <w:left w:val="none" w:sz="0" w:space="0" w:color="auto"/>
                    <w:bottom w:val="none" w:sz="0" w:space="0" w:color="auto"/>
                    <w:right w:val="none" w:sz="0" w:space="0" w:color="auto"/>
                  </w:divBdr>
                  <w:divsChild>
                    <w:div w:id="130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344">
      <w:bodyDiv w:val="1"/>
      <w:marLeft w:val="0"/>
      <w:marRight w:val="0"/>
      <w:marTop w:val="0"/>
      <w:marBottom w:val="0"/>
      <w:divBdr>
        <w:top w:val="none" w:sz="0" w:space="0" w:color="auto"/>
        <w:left w:val="none" w:sz="0" w:space="0" w:color="auto"/>
        <w:bottom w:val="none" w:sz="0" w:space="0" w:color="auto"/>
        <w:right w:val="none" w:sz="0" w:space="0" w:color="auto"/>
      </w:divBdr>
      <w:divsChild>
        <w:div w:id="639575056">
          <w:marLeft w:val="0"/>
          <w:marRight w:val="0"/>
          <w:marTop w:val="0"/>
          <w:marBottom w:val="0"/>
          <w:divBdr>
            <w:top w:val="none" w:sz="0" w:space="0" w:color="auto"/>
            <w:left w:val="none" w:sz="0" w:space="0" w:color="auto"/>
            <w:bottom w:val="none" w:sz="0" w:space="0" w:color="auto"/>
            <w:right w:val="none" w:sz="0" w:space="0" w:color="auto"/>
          </w:divBdr>
          <w:divsChild>
            <w:div w:id="1404528982">
              <w:marLeft w:val="0"/>
              <w:marRight w:val="0"/>
              <w:marTop w:val="0"/>
              <w:marBottom w:val="0"/>
              <w:divBdr>
                <w:top w:val="none" w:sz="0" w:space="0" w:color="auto"/>
                <w:left w:val="none" w:sz="0" w:space="0" w:color="auto"/>
                <w:bottom w:val="none" w:sz="0" w:space="0" w:color="auto"/>
                <w:right w:val="none" w:sz="0" w:space="0" w:color="auto"/>
              </w:divBdr>
              <w:divsChild>
                <w:div w:id="2738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7848">
      <w:bodyDiv w:val="1"/>
      <w:marLeft w:val="0"/>
      <w:marRight w:val="0"/>
      <w:marTop w:val="0"/>
      <w:marBottom w:val="0"/>
      <w:divBdr>
        <w:top w:val="none" w:sz="0" w:space="0" w:color="auto"/>
        <w:left w:val="none" w:sz="0" w:space="0" w:color="auto"/>
        <w:bottom w:val="none" w:sz="0" w:space="0" w:color="auto"/>
        <w:right w:val="none" w:sz="0" w:space="0" w:color="auto"/>
      </w:divBdr>
    </w:div>
    <w:div w:id="283928282">
      <w:bodyDiv w:val="1"/>
      <w:marLeft w:val="0"/>
      <w:marRight w:val="0"/>
      <w:marTop w:val="0"/>
      <w:marBottom w:val="0"/>
      <w:divBdr>
        <w:top w:val="none" w:sz="0" w:space="0" w:color="auto"/>
        <w:left w:val="none" w:sz="0" w:space="0" w:color="auto"/>
        <w:bottom w:val="none" w:sz="0" w:space="0" w:color="auto"/>
        <w:right w:val="none" w:sz="0" w:space="0" w:color="auto"/>
      </w:divBdr>
      <w:divsChild>
        <w:div w:id="781875916">
          <w:marLeft w:val="0"/>
          <w:marRight w:val="0"/>
          <w:marTop w:val="0"/>
          <w:marBottom w:val="0"/>
          <w:divBdr>
            <w:top w:val="none" w:sz="0" w:space="0" w:color="auto"/>
            <w:left w:val="none" w:sz="0" w:space="0" w:color="auto"/>
            <w:bottom w:val="none" w:sz="0" w:space="0" w:color="auto"/>
            <w:right w:val="none" w:sz="0" w:space="0" w:color="auto"/>
          </w:divBdr>
          <w:divsChild>
            <w:div w:id="1216356936">
              <w:marLeft w:val="0"/>
              <w:marRight w:val="0"/>
              <w:marTop w:val="0"/>
              <w:marBottom w:val="0"/>
              <w:divBdr>
                <w:top w:val="none" w:sz="0" w:space="0" w:color="auto"/>
                <w:left w:val="none" w:sz="0" w:space="0" w:color="auto"/>
                <w:bottom w:val="none" w:sz="0" w:space="0" w:color="auto"/>
                <w:right w:val="none" w:sz="0" w:space="0" w:color="auto"/>
              </w:divBdr>
              <w:divsChild>
                <w:div w:id="392853444">
                  <w:marLeft w:val="0"/>
                  <w:marRight w:val="0"/>
                  <w:marTop w:val="0"/>
                  <w:marBottom w:val="0"/>
                  <w:divBdr>
                    <w:top w:val="none" w:sz="0" w:space="0" w:color="auto"/>
                    <w:left w:val="none" w:sz="0" w:space="0" w:color="auto"/>
                    <w:bottom w:val="none" w:sz="0" w:space="0" w:color="auto"/>
                    <w:right w:val="none" w:sz="0" w:space="0" w:color="auto"/>
                  </w:divBdr>
                  <w:divsChild>
                    <w:div w:id="926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2560">
      <w:bodyDiv w:val="1"/>
      <w:marLeft w:val="0"/>
      <w:marRight w:val="0"/>
      <w:marTop w:val="0"/>
      <w:marBottom w:val="0"/>
      <w:divBdr>
        <w:top w:val="none" w:sz="0" w:space="0" w:color="auto"/>
        <w:left w:val="none" w:sz="0" w:space="0" w:color="auto"/>
        <w:bottom w:val="none" w:sz="0" w:space="0" w:color="auto"/>
        <w:right w:val="none" w:sz="0" w:space="0" w:color="auto"/>
      </w:divBdr>
      <w:divsChild>
        <w:div w:id="2088110541">
          <w:marLeft w:val="0"/>
          <w:marRight w:val="0"/>
          <w:marTop w:val="0"/>
          <w:marBottom w:val="0"/>
          <w:divBdr>
            <w:top w:val="none" w:sz="0" w:space="0" w:color="auto"/>
            <w:left w:val="none" w:sz="0" w:space="0" w:color="auto"/>
            <w:bottom w:val="none" w:sz="0" w:space="0" w:color="auto"/>
            <w:right w:val="none" w:sz="0" w:space="0" w:color="auto"/>
          </w:divBdr>
          <w:divsChild>
            <w:div w:id="312610223">
              <w:marLeft w:val="0"/>
              <w:marRight w:val="0"/>
              <w:marTop w:val="0"/>
              <w:marBottom w:val="0"/>
              <w:divBdr>
                <w:top w:val="none" w:sz="0" w:space="0" w:color="auto"/>
                <w:left w:val="none" w:sz="0" w:space="0" w:color="auto"/>
                <w:bottom w:val="none" w:sz="0" w:space="0" w:color="auto"/>
                <w:right w:val="none" w:sz="0" w:space="0" w:color="auto"/>
              </w:divBdr>
              <w:divsChild>
                <w:div w:id="8783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3898">
      <w:bodyDiv w:val="1"/>
      <w:marLeft w:val="0"/>
      <w:marRight w:val="0"/>
      <w:marTop w:val="0"/>
      <w:marBottom w:val="0"/>
      <w:divBdr>
        <w:top w:val="none" w:sz="0" w:space="0" w:color="auto"/>
        <w:left w:val="none" w:sz="0" w:space="0" w:color="auto"/>
        <w:bottom w:val="none" w:sz="0" w:space="0" w:color="auto"/>
        <w:right w:val="none" w:sz="0" w:space="0" w:color="auto"/>
      </w:divBdr>
      <w:divsChild>
        <w:div w:id="340277970">
          <w:marLeft w:val="0"/>
          <w:marRight w:val="0"/>
          <w:marTop w:val="0"/>
          <w:marBottom w:val="0"/>
          <w:divBdr>
            <w:top w:val="none" w:sz="0" w:space="0" w:color="auto"/>
            <w:left w:val="none" w:sz="0" w:space="0" w:color="auto"/>
            <w:bottom w:val="none" w:sz="0" w:space="0" w:color="auto"/>
            <w:right w:val="none" w:sz="0" w:space="0" w:color="auto"/>
          </w:divBdr>
        </w:div>
      </w:divsChild>
    </w:div>
    <w:div w:id="287588517">
      <w:bodyDiv w:val="1"/>
      <w:marLeft w:val="0"/>
      <w:marRight w:val="0"/>
      <w:marTop w:val="0"/>
      <w:marBottom w:val="0"/>
      <w:divBdr>
        <w:top w:val="none" w:sz="0" w:space="0" w:color="auto"/>
        <w:left w:val="none" w:sz="0" w:space="0" w:color="auto"/>
        <w:bottom w:val="none" w:sz="0" w:space="0" w:color="auto"/>
        <w:right w:val="none" w:sz="0" w:space="0" w:color="auto"/>
      </w:divBdr>
      <w:divsChild>
        <w:div w:id="1276139273">
          <w:marLeft w:val="0"/>
          <w:marRight w:val="0"/>
          <w:marTop w:val="0"/>
          <w:marBottom w:val="0"/>
          <w:divBdr>
            <w:top w:val="none" w:sz="0" w:space="0" w:color="auto"/>
            <w:left w:val="none" w:sz="0" w:space="0" w:color="auto"/>
            <w:bottom w:val="none" w:sz="0" w:space="0" w:color="auto"/>
            <w:right w:val="none" w:sz="0" w:space="0" w:color="auto"/>
          </w:divBdr>
          <w:divsChild>
            <w:div w:id="202906825">
              <w:marLeft w:val="0"/>
              <w:marRight w:val="0"/>
              <w:marTop w:val="0"/>
              <w:marBottom w:val="0"/>
              <w:divBdr>
                <w:top w:val="none" w:sz="0" w:space="0" w:color="auto"/>
                <w:left w:val="none" w:sz="0" w:space="0" w:color="auto"/>
                <w:bottom w:val="none" w:sz="0" w:space="0" w:color="auto"/>
                <w:right w:val="none" w:sz="0" w:space="0" w:color="auto"/>
              </w:divBdr>
              <w:divsChild>
                <w:div w:id="1849784619">
                  <w:marLeft w:val="0"/>
                  <w:marRight w:val="0"/>
                  <w:marTop w:val="0"/>
                  <w:marBottom w:val="0"/>
                  <w:divBdr>
                    <w:top w:val="none" w:sz="0" w:space="0" w:color="auto"/>
                    <w:left w:val="none" w:sz="0" w:space="0" w:color="auto"/>
                    <w:bottom w:val="none" w:sz="0" w:space="0" w:color="auto"/>
                    <w:right w:val="none" w:sz="0" w:space="0" w:color="auto"/>
                  </w:divBdr>
                  <w:divsChild>
                    <w:div w:id="8494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98682">
      <w:bodyDiv w:val="1"/>
      <w:marLeft w:val="0"/>
      <w:marRight w:val="0"/>
      <w:marTop w:val="0"/>
      <w:marBottom w:val="0"/>
      <w:divBdr>
        <w:top w:val="none" w:sz="0" w:space="0" w:color="auto"/>
        <w:left w:val="none" w:sz="0" w:space="0" w:color="auto"/>
        <w:bottom w:val="none" w:sz="0" w:space="0" w:color="auto"/>
        <w:right w:val="none" w:sz="0" w:space="0" w:color="auto"/>
      </w:divBdr>
      <w:divsChild>
        <w:div w:id="1938980686">
          <w:marLeft w:val="0"/>
          <w:marRight w:val="0"/>
          <w:marTop w:val="0"/>
          <w:marBottom w:val="0"/>
          <w:divBdr>
            <w:top w:val="none" w:sz="0" w:space="0" w:color="auto"/>
            <w:left w:val="none" w:sz="0" w:space="0" w:color="auto"/>
            <w:bottom w:val="none" w:sz="0" w:space="0" w:color="auto"/>
            <w:right w:val="none" w:sz="0" w:space="0" w:color="auto"/>
          </w:divBdr>
          <w:divsChild>
            <w:div w:id="1411007165">
              <w:marLeft w:val="0"/>
              <w:marRight w:val="0"/>
              <w:marTop w:val="0"/>
              <w:marBottom w:val="0"/>
              <w:divBdr>
                <w:top w:val="none" w:sz="0" w:space="0" w:color="auto"/>
                <w:left w:val="none" w:sz="0" w:space="0" w:color="auto"/>
                <w:bottom w:val="none" w:sz="0" w:space="0" w:color="auto"/>
                <w:right w:val="none" w:sz="0" w:space="0" w:color="auto"/>
              </w:divBdr>
              <w:divsChild>
                <w:div w:id="88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6080">
      <w:bodyDiv w:val="1"/>
      <w:marLeft w:val="0"/>
      <w:marRight w:val="0"/>
      <w:marTop w:val="0"/>
      <w:marBottom w:val="0"/>
      <w:divBdr>
        <w:top w:val="none" w:sz="0" w:space="0" w:color="auto"/>
        <w:left w:val="none" w:sz="0" w:space="0" w:color="auto"/>
        <w:bottom w:val="none" w:sz="0" w:space="0" w:color="auto"/>
        <w:right w:val="none" w:sz="0" w:space="0" w:color="auto"/>
      </w:divBdr>
      <w:divsChild>
        <w:div w:id="1004818932">
          <w:marLeft w:val="0"/>
          <w:marRight w:val="0"/>
          <w:marTop w:val="0"/>
          <w:marBottom w:val="0"/>
          <w:divBdr>
            <w:top w:val="none" w:sz="0" w:space="0" w:color="auto"/>
            <w:left w:val="none" w:sz="0" w:space="0" w:color="auto"/>
            <w:bottom w:val="none" w:sz="0" w:space="0" w:color="auto"/>
            <w:right w:val="none" w:sz="0" w:space="0" w:color="auto"/>
          </w:divBdr>
          <w:divsChild>
            <w:div w:id="1772315603">
              <w:marLeft w:val="0"/>
              <w:marRight w:val="0"/>
              <w:marTop w:val="0"/>
              <w:marBottom w:val="0"/>
              <w:divBdr>
                <w:top w:val="none" w:sz="0" w:space="0" w:color="auto"/>
                <w:left w:val="none" w:sz="0" w:space="0" w:color="auto"/>
                <w:bottom w:val="none" w:sz="0" w:space="0" w:color="auto"/>
                <w:right w:val="none" w:sz="0" w:space="0" w:color="auto"/>
              </w:divBdr>
              <w:divsChild>
                <w:div w:id="2023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31636994">
          <w:marLeft w:val="0"/>
          <w:marRight w:val="0"/>
          <w:marTop w:val="0"/>
          <w:marBottom w:val="0"/>
          <w:divBdr>
            <w:top w:val="none" w:sz="0" w:space="0" w:color="auto"/>
            <w:left w:val="none" w:sz="0" w:space="0" w:color="auto"/>
            <w:bottom w:val="none" w:sz="0" w:space="0" w:color="auto"/>
            <w:right w:val="none" w:sz="0" w:space="0" w:color="auto"/>
          </w:divBdr>
          <w:divsChild>
            <w:div w:id="122961643">
              <w:marLeft w:val="0"/>
              <w:marRight w:val="0"/>
              <w:marTop w:val="0"/>
              <w:marBottom w:val="0"/>
              <w:divBdr>
                <w:top w:val="none" w:sz="0" w:space="0" w:color="auto"/>
                <w:left w:val="none" w:sz="0" w:space="0" w:color="auto"/>
                <w:bottom w:val="none" w:sz="0" w:space="0" w:color="auto"/>
                <w:right w:val="none" w:sz="0" w:space="0" w:color="auto"/>
              </w:divBdr>
              <w:divsChild>
                <w:div w:id="10379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178">
      <w:bodyDiv w:val="1"/>
      <w:marLeft w:val="0"/>
      <w:marRight w:val="0"/>
      <w:marTop w:val="0"/>
      <w:marBottom w:val="0"/>
      <w:divBdr>
        <w:top w:val="none" w:sz="0" w:space="0" w:color="auto"/>
        <w:left w:val="none" w:sz="0" w:space="0" w:color="auto"/>
        <w:bottom w:val="none" w:sz="0" w:space="0" w:color="auto"/>
        <w:right w:val="none" w:sz="0" w:space="0" w:color="auto"/>
      </w:divBdr>
      <w:divsChild>
        <w:div w:id="1243221423">
          <w:marLeft w:val="0"/>
          <w:marRight w:val="0"/>
          <w:marTop w:val="0"/>
          <w:marBottom w:val="0"/>
          <w:divBdr>
            <w:top w:val="none" w:sz="0" w:space="0" w:color="auto"/>
            <w:left w:val="none" w:sz="0" w:space="0" w:color="auto"/>
            <w:bottom w:val="none" w:sz="0" w:space="0" w:color="auto"/>
            <w:right w:val="none" w:sz="0" w:space="0" w:color="auto"/>
          </w:divBdr>
        </w:div>
      </w:divsChild>
    </w:div>
    <w:div w:id="297415685">
      <w:bodyDiv w:val="1"/>
      <w:marLeft w:val="0"/>
      <w:marRight w:val="0"/>
      <w:marTop w:val="0"/>
      <w:marBottom w:val="0"/>
      <w:divBdr>
        <w:top w:val="none" w:sz="0" w:space="0" w:color="auto"/>
        <w:left w:val="none" w:sz="0" w:space="0" w:color="auto"/>
        <w:bottom w:val="none" w:sz="0" w:space="0" w:color="auto"/>
        <w:right w:val="none" w:sz="0" w:space="0" w:color="auto"/>
      </w:divBdr>
      <w:divsChild>
        <w:div w:id="910890663">
          <w:marLeft w:val="0"/>
          <w:marRight w:val="0"/>
          <w:marTop w:val="0"/>
          <w:marBottom w:val="0"/>
          <w:divBdr>
            <w:top w:val="none" w:sz="0" w:space="0" w:color="auto"/>
            <w:left w:val="none" w:sz="0" w:space="0" w:color="auto"/>
            <w:bottom w:val="none" w:sz="0" w:space="0" w:color="auto"/>
            <w:right w:val="none" w:sz="0" w:space="0" w:color="auto"/>
          </w:divBdr>
          <w:divsChild>
            <w:div w:id="402262085">
              <w:marLeft w:val="0"/>
              <w:marRight w:val="0"/>
              <w:marTop w:val="0"/>
              <w:marBottom w:val="0"/>
              <w:divBdr>
                <w:top w:val="none" w:sz="0" w:space="0" w:color="auto"/>
                <w:left w:val="none" w:sz="0" w:space="0" w:color="auto"/>
                <w:bottom w:val="none" w:sz="0" w:space="0" w:color="auto"/>
                <w:right w:val="none" w:sz="0" w:space="0" w:color="auto"/>
              </w:divBdr>
              <w:divsChild>
                <w:div w:id="4309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6948">
      <w:bodyDiv w:val="1"/>
      <w:marLeft w:val="0"/>
      <w:marRight w:val="0"/>
      <w:marTop w:val="0"/>
      <w:marBottom w:val="0"/>
      <w:divBdr>
        <w:top w:val="none" w:sz="0" w:space="0" w:color="auto"/>
        <w:left w:val="none" w:sz="0" w:space="0" w:color="auto"/>
        <w:bottom w:val="none" w:sz="0" w:space="0" w:color="auto"/>
        <w:right w:val="none" w:sz="0" w:space="0" w:color="auto"/>
      </w:divBdr>
      <w:divsChild>
        <w:div w:id="1470438966">
          <w:marLeft w:val="0"/>
          <w:marRight w:val="0"/>
          <w:marTop w:val="0"/>
          <w:marBottom w:val="0"/>
          <w:divBdr>
            <w:top w:val="none" w:sz="0" w:space="0" w:color="auto"/>
            <w:left w:val="none" w:sz="0" w:space="0" w:color="auto"/>
            <w:bottom w:val="none" w:sz="0" w:space="0" w:color="auto"/>
            <w:right w:val="none" w:sz="0" w:space="0" w:color="auto"/>
          </w:divBdr>
          <w:divsChild>
            <w:div w:id="1317802054">
              <w:marLeft w:val="0"/>
              <w:marRight w:val="0"/>
              <w:marTop w:val="0"/>
              <w:marBottom w:val="0"/>
              <w:divBdr>
                <w:top w:val="none" w:sz="0" w:space="0" w:color="auto"/>
                <w:left w:val="none" w:sz="0" w:space="0" w:color="auto"/>
                <w:bottom w:val="none" w:sz="0" w:space="0" w:color="auto"/>
                <w:right w:val="none" w:sz="0" w:space="0" w:color="auto"/>
              </w:divBdr>
              <w:divsChild>
                <w:div w:id="18124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6784">
      <w:bodyDiv w:val="1"/>
      <w:marLeft w:val="0"/>
      <w:marRight w:val="0"/>
      <w:marTop w:val="0"/>
      <w:marBottom w:val="0"/>
      <w:divBdr>
        <w:top w:val="none" w:sz="0" w:space="0" w:color="auto"/>
        <w:left w:val="none" w:sz="0" w:space="0" w:color="auto"/>
        <w:bottom w:val="none" w:sz="0" w:space="0" w:color="auto"/>
        <w:right w:val="none" w:sz="0" w:space="0" w:color="auto"/>
      </w:divBdr>
    </w:div>
    <w:div w:id="306470606">
      <w:bodyDiv w:val="1"/>
      <w:marLeft w:val="0"/>
      <w:marRight w:val="0"/>
      <w:marTop w:val="0"/>
      <w:marBottom w:val="0"/>
      <w:divBdr>
        <w:top w:val="none" w:sz="0" w:space="0" w:color="auto"/>
        <w:left w:val="none" w:sz="0" w:space="0" w:color="auto"/>
        <w:bottom w:val="none" w:sz="0" w:space="0" w:color="auto"/>
        <w:right w:val="none" w:sz="0" w:space="0" w:color="auto"/>
      </w:divBdr>
    </w:div>
    <w:div w:id="307520804">
      <w:bodyDiv w:val="1"/>
      <w:marLeft w:val="0"/>
      <w:marRight w:val="0"/>
      <w:marTop w:val="0"/>
      <w:marBottom w:val="0"/>
      <w:divBdr>
        <w:top w:val="none" w:sz="0" w:space="0" w:color="auto"/>
        <w:left w:val="none" w:sz="0" w:space="0" w:color="auto"/>
        <w:bottom w:val="none" w:sz="0" w:space="0" w:color="auto"/>
        <w:right w:val="none" w:sz="0" w:space="0" w:color="auto"/>
      </w:divBdr>
    </w:div>
    <w:div w:id="307907061">
      <w:bodyDiv w:val="1"/>
      <w:marLeft w:val="0"/>
      <w:marRight w:val="0"/>
      <w:marTop w:val="0"/>
      <w:marBottom w:val="0"/>
      <w:divBdr>
        <w:top w:val="none" w:sz="0" w:space="0" w:color="auto"/>
        <w:left w:val="none" w:sz="0" w:space="0" w:color="auto"/>
        <w:bottom w:val="none" w:sz="0" w:space="0" w:color="auto"/>
        <w:right w:val="none" w:sz="0" w:space="0" w:color="auto"/>
      </w:divBdr>
    </w:div>
    <w:div w:id="308170136">
      <w:bodyDiv w:val="1"/>
      <w:marLeft w:val="0"/>
      <w:marRight w:val="0"/>
      <w:marTop w:val="0"/>
      <w:marBottom w:val="0"/>
      <w:divBdr>
        <w:top w:val="none" w:sz="0" w:space="0" w:color="auto"/>
        <w:left w:val="none" w:sz="0" w:space="0" w:color="auto"/>
        <w:bottom w:val="none" w:sz="0" w:space="0" w:color="auto"/>
        <w:right w:val="none" w:sz="0" w:space="0" w:color="auto"/>
      </w:divBdr>
      <w:divsChild>
        <w:div w:id="168952042">
          <w:marLeft w:val="0"/>
          <w:marRight w:val="0"/>
          <w:marTop w:val="0"/>
          <w:marBottom w:val="0"/>
          <w:divBdr>
            <w:top w:val="none" w:sz="0" w:space="0" w:color="auto"/>
            <w:left w:val="none" w:sz="0" w:space="0" w:color="auto"/>
            <w:bottom w:val="none" w:sz="0" w:space="0" w:color="auto"/>
            <w:right w:val="none" w:sz="0" w:space="0" w:color="auto"/>
          </w:divBdr>
          <w:divsChild>
            <w:div w:id="527067857">
              <w:marLeft w:val="0"/>
              <w:marRight w:val="0"/>
              <w:marTop w:val="0"/>
              <w:marBottom w:val="0"/>
              <w:divBdr>
                <w:top w:val="none" w:sz="0" w:space="0" w:color="auto"/>
                <w:left w:val="none" w:sz="0" w:space="0" w:color="auto"/>
                <w:bottom w:val="none" w:sz="0" w:space="0" w:color="auto"/>
                <w:right w:val="none" w:sz="0" w:space="0" w:color="auto"/>
              </w:divBdr>
              <w:divsChild>
                <w:div w:id="77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9704">
      <w:bodyDiv w:val="1"/>
      <w:marLeft w:val="0"/>
      <w:marRight w:val="0"/>
      <w:marTop w:val="0"/>
      <w:marBottom w:val="0"/>
      <w:divBdr>
        <w:top w:val="none" w:sz="0" w:space="0" w:color="auto"/>
        <w:left w:val="none" w:sz="0" w:space="0" w:color="auto"/>
        <w:bottom w:val="none" w:sz="0" w:space="0" w:color="auto"/>
        <w:right w:val="none" w:sz="0" w:space="0" w:color="auto"/>
      </w:divBdr>
    </w:div>
    <w:div w:id="323775616">
      <w:bodyDiv w:val="1"/>
      <w:marLeft w:val="0"/>
      <w:marRight w:val="0"/>
      <w:marTop w:val="0"/>
      <w:marBottom w:val="0"/>
      <w:divBdr>
        <w:top w:val="none" w:sz="0" w:space="0" w:color="auto"/>
        <w:left w:val="none" w:sz="0" w:space="0" w:color="auto"/>
        <w:bottom w:val="none" w:sz="0" w:space="0" w:color="auto"/>
        <w:right w:val="none" w:sz="0" w:space="0" w:color="auto"/>
      </w:divBdr>
      <w:divsChild>
        <w:div w:id="407576045">
          <w:marLeft w:val="0"/>
          <w:marRight w:val="0"/>
          <w:marTop w:val="0"/>
          <w:marBottom w:val="0"/>
          <w:divBdr>
            <w:top w:val="none" w:sz="0" w:space="0" w:color="auto"/>
            <w:left w:val="none" w:sz="0" w:space="0" w:color="auto"/>
            <w:bottom w:val="none" w:sz="0" w:space="0" w:color="auto"/>
            <w:right w:val="none" w:sz="0" w:space="0" w:color="auto"/>
          </w:divBdr>
          <w:divsChild>
            <w:div w:id="1834641186">
              <w:marLeft w:val="0"/>
              <w:marRight w:val="0"/>
              <w:marTop w:val="0"/>
              <w:marBottom w:val="0"/>
              <w:divBdr>
                <w:top w:val="none" w:sz="0" w:space="0" w:color="auto"/>
                <w:left w:val="none" w:sz="0" w:space="0" w:color="auto"/>
                <w:bottom w:val="none" w:sz="0" w:space="0" w:color="auto"/>
                <w:right w:val="none" w:sz="0" w:space="0" w:color="auto"/>
              </w:divBdr>
              <w:divsChild>
                <w:div w:id="13913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2771">
      <w:bodyDiv w:val="1"/>
      <w:marLeft w:val="0"/>
      <w:marRight w:val="0"/>
      <w:marTop w:val="0"/>
      <w:marBottom w:val="0"/>
      <w:divBdr>
        <w:top w:val="none" w:sz="0" w:space="0" w:color="auto"/>
        <w:left w:val="none" w:sz="0" w:space="0" w:color="auto"/>
        <w:bottom w:val="none" w:sz="0" w:space="0" w:color="auto"/>
        <w:right w:val="none" w:sz="0" w:space="0" w:color="auto"/>
      </w:divBdr>
      <w:divsChild>
        <w:div w:id="1001079082">
          <w:marLeft w:val="0"/>
          <w:marRight w:val="0"/>
          <w:marTop w:val="0"/>
          <w:marBottom w:val="0"/>
          <w:divBdr>
            <w:top w:val="none" w:sz="0" w:space="0" w:color="auto"/>
            <w:left w:val="none" w:sz="0" w:space="0" w:color="auto"/>
            <w:bottom w:val="none" w:sz="0" w:space="0" w:color="auto"/>
            <w:right w:val="none" w:sz="0" w:space="0" w:color="auto"/>
          </w:divBdr>
          <w:divsChild>
            <w:div w:id="170075197">
              <w:marLeft w:val="0"/>
              <w:marRight w:val="0"/>
              <w:marTop w:val="0"/>
              <w:marBottom w:val="0"/>
              <w:divBdr>
                <w:top w:val="none" w:sz="0" w:space="0" w:color="auto"/>
                <w:left w:val="none" w:sz="0" w:space="0" w:color="auto"/>
                <w:bottom w:val="none" w:sz="0" w:space="0" w:color="auto"/>
                <w:right w:val="none" w:sz="0" w:space="0" w:color="auto"/>
              </w:divBdr>
              <w:divsChild>
                <w:div w:id="1903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6045">
      <w:bodyDiv w:val="1"/>
      <w:marLeft w:val="0"/>
      <w:marRight w:val="0"/>
      <w:marTop w:val="0"/>
      <w:marBottom w:val="0"/>
      <w:divBdr>
        <w:top w:val="none" w:sz="0" w:space="0" w:color="auto"/>
        <w:left w:val="none" w:sz="0" w:space="0" w:color="auto"/>
        <w:bottom w:val="none" w:sz="0" w:space="0" w:color="auto"/>
        <w:right w:val="none" w:sz="0" w:space="0" w:color="auto"/>
      </w:divBdr>
      <w:divsChild>
        <w:div w:id="533159836">
          <w:marLeft w:val="0"/>
          <w:marRight w:val="0"/>
          <w:marTop w:val="0"/>
          <w:marBottom w:val="0"/>
          <w:divBdr>
            <w:top w:val="none" w:sz="0" w:space="0" w:color="auto"/>
            <w:left w:val="none" w:sz="0" w:space="0" w:color="auto"/>
            <w:bottom w:val="none" w:sz="0" w:space="0" w:color="auto"/>
            <w:right w:val="none" w:sz="0" w:space="0" w:color="auto"/>
          </w:divBdr>
          <w:divsChild>
            <w:div w:id="1643608737">
              <w:marLeft w:val="0"/>
              <w:marRight w:val="0"/>
              <w:marTop w:val="0"/>
              <w:marBottom w:val="0"/>
              <w:divBdr>
                <w:top w:val="none" w:sz="0" w:space="0" w:color="auto"/>
                <w:left w:val="none" w:sz="0" w:space="0" w:color="auto"/>
                <w:bottom w:val="none" w:sz="0" w:space="0" w:color="auto"/>
                <w:right w:val="none" w:sz="0" w:space="0" w:color="auto"/>
              </w:divBdr>
              <w:divsChild>
                <w:div w:id="9774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6790">
      <w:bodyDiv w:val="1"/>
      <w:marLeft w:val="0"/>
      <w:marRight w:val="0"/>
      <w:marTop w:val="0"/>
      <w:marBottom w:val="0"/>
      <w:divBdr>
        <w:top w:val="none" w:sz="0" w:space="0" w:color="auto"/>
        <w:left w:val="none" w:sz="0" w:space="0" w:color="auto"/>
        <w:bottom w:val="none" w:sz="0" w:space="0" w:color="auto"/>
        <w:right w:val="none" w:sz="0" w:space="0" w:color="auto"/>
      </w:divBdr>
    </w:div>
    <w:div w:id="343438915">
      <w:bodyDiv w:val="1"/>
      <w:marLeft w:val="0"/>
      <w:marRight w:val="0"/>
      <w:marTop w:val="0"/>
      <w:marBottom w:val="0"/>
      <w:divBdr>
        <w:top w:val="none" w:sz="0" w:space="0" w:color="auto"/>
        <w:left w:val="none" w:sz="0" w:space="0" w:color="auto"/>
        <w:bottom w:val="none" w:sz="0" w:space="0" w:color="auto"/>
        <w:right w:val="none" w:sz="0" w:space="0" w:color="auto"/>
      </w:divBdr>
      <w:divsChild>
        <w:div w:id="390273653">
          <w:marLeft w:val="0"/>
          <w:marRight w:val="0"/>
          <w:marTop w:val="0"/>
          <w:marBottom w:val="0"/>
          <w:divBdr>
            <w:top w:val="none" w:sz="0" w:space="0" w:color="auto"/>
            <w:left w:val="none" w:sz="0" w:space="0" w:color="auto"/>
            <w:bottom w:val="none" w:sz="0" w:space="0" w:color="auto"/>
            <w:right w:val="none" w:sz="0" w:space="0" w:color="auto"/>
          </w:divBdr>
        </w:div>
      </w:divsChild>
    </w:div>
    <w:div w:id="346368886">
      <w:bodyDiv w:val="1"/>
      <w:marLeft w:val="0"/>
      <w:marRight w:val="0"/>
      <w:marTop w:val="0"/>
      <w:marBottom w:val="0"/>
      <w:divBdr>
        <w:top w:val="none" w:sz="0" w:space="0" w:color="auto"/>
        <w:left w:val="none" w:sz="0" w:space="0" w:color="auto"/>
        <w:bottom w:val="none" w:sz="0" w:space="0" w:color="auto"/>
        <w:right w:val="none" w:sz="0" w:space="0" w:color="auto"/>
      </w:divBdr>
    </w:div>
    <w:div w:id="349187936">
      <w:bodyDiv w:val="1"/>
      <w:marLeft w:val="0"/>
      <w:marRight w:val="0"/>
      <w:marTop w:val="0"/>
      <w:marBottom w:val="0"/>
      <w:divBdr>
        <w:top w:val="none" w:sz="0" w:space="0" w:color="auto"/>
        <w:left w:val="none" w:sz="0" w:space="0" w:color="auto"/>
        <w:bottom w:val="none" w:sz="0" w:space="0" w:color="auto"/>
        <w:right w:val="none" w:sz="0" w:space="0" w:color="auto"/>
      </w:divBdr>
      <w:divsChild>
        <w:div w:id="1387952173">
          <w:marLeft w:val="0"/>
          <w:marRight w:val="0"/>
          <w:marTop w:val="0"/>
          <w:marBottom w:val="0"/>
          <w:divBdr>
            <w:top w:val="none" w:sz="0" w:space="0" w:color="auto"/>
            <w:left w:val="none" w:sz="0" w:space="0" w:color="auto"/>
            <w:bottom w:val="none" w:sz="0" w:space="0" w:color="auto"/>
            <w:right w:val="none" w:sz="0" w:space="0" w:color="auto"/>
          </w:divBdr>
          <w:divsChild>
            <w:div w:id="1153058116">
              <w:marLeft w:val="0"/>
              <w:marRight w:val="0"/>
              <w:marTop w:val="0"/>
              <w:marBottom w:val="0"/>
              <w:divBdr>
                <w:top w:val="none" w:sz="0" w:space="0" w:color="auto"/>
                <w:left w:val="none" w:sz="0" w:space="0" w:color="auto"/>
                <w:bottom w:val="none" w:sz="0" w:space="0" w:color="auto"/>
                <w:right w:val="none" w:sz="0" w:space="0" w:color="auto"/>
              </w:divBdr>
              <w:divsChild>
                <w:div w:id="7574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0773">
      <w:bodyDiv w:val="1"/>
      <w:marLeft w:val="0"/>
      <w:marRight w:val="0"/>
      <w:marTop w:val="0"/>
      <w:marBottom w:val="0"/>
      <w:divBdr>
        <w:top w:val="none" w:sz="0" w:space="0" w:color="auto"/>
        <w:left w:val="none" w:sz="0" w:space="0" w:color="auto"/>
        <w:bottom w:val="none" w:sz="0" w:space="0" w:color="auto"/>
        <w:right w:val="none" w:sz="0" w:space="0" w:color="auto"/>
      </w:divBdr>
      <w:divsChild>
        <w:div w:id="2004429777">
          <w:marLeft w:val="0"/>
          <w:marRight w:val="0"/>
          <w:marTop w:val="0"/>
          <w:marBottom w:val="0"/>
          <w:divBdr>
            <w:top w:val="none" w:sz="0" w:space="0" w:color="auto"/>
            <w:left w:val="none" w:sz="0" w:space="0" w:color="auto"/>
            <w:bottom w:val="none" w:sz="0" w:space="0" w:color="auto"/>
            <w:right w:val="none" w:sz="0" w:space="0" w:color="auto"/>
          </w:divBdr>
          <w:divsChild>
            <w:div w:id="71971289">
              <w:marLeft w:val="0"/>
              <w:marRight w:val="0"/>
              <w:marTop w:val="0"/>
              <w:marBottom w:val="0"/>
              <w:divBdr>
                <w:top w:val="none" w:sz="0" w:space="0" w:color="auto"/>
                <w:left w:val="none" w:sz="0" w:space="0" w:color="auto"/>
                <w:bottom w:val="none" w:sz="0" w:space="0" w:color="auto"/>
                <w:right w:val="none" w:sz="0" w:space="0" w:color="auto"/>
              </w:divBdr>
              <w:divsChild>
                <w:div w:id="552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07755">
      <w:bodyDiv w:val="1"/>
      <w:marLeft w:val="0"/>
      <w:marRight w:val="0"/>
      <w:marTop w:val="0"/>
      <w:marBottom w:val="0"/>
      <w:divBdr>
        <w:top w:val="none" w:sz="0" w:space="0" w:color="auto"/>
        <w:left w:val="none" w:sz="0" w:space="0" w:color="auto"/>
        <w:bottom w:val="none" w:sz="0" w:space="0" w:color="auto"/>
        <w:right w:val="none" w:sz="0" w:space="0" w:color="auto"/>
      </w:divBdr>
      <w:divsChild>
        <w:div w:id="107742913">
          <w:marLeft w:val="0"/>
          <w:marRight w:val="0"/>
          <w:marTop w:val="0"/>
          <w:marBottom w:val="0"/>
          <w:divBdr>
            <w:top w:val="none" w:sz="0" w:space="0" w:color="auto"/>
            <w:left w:val="none" w:sz="0" w:space="0" w:color="auto"/>
            <w:bottom w:val="none" w:sz="0" w:space="0" w:color="auto"/>
            <w:right w:val="none" w:sz="0" w:space="0" w:color="auto"/>
          </w:divBdr>
          <w:divsChild>
            <w:div w:id="1270312214">
              <w:marLeft w:val="0"/>
              <w:marRight w:val="0"/>
              <w:marTop w:val="0"/>
              <w:marBottom w:val="0"/>
              <w:divBdr>
                <w:top w:val="none" w:sz="0" w:space="0" w:color="auto"/>
                <w:left w:val="none" w:sz="0" w:space="0" w:color="auto"/>
                <w:bottom w:val="none" w:sz="0" w:space="0" w:color="auto"/>
                <w:right w:val="none" w:sz="0" w:space="0" w:color="auto"/>
              </w:divBdr>
              <w:divsChild>
                <w:div w:id="1881626355">
                  <w:marLeft w:val="0"/>
                  <w:marRight w:val="0"/>
                  <w:marTop w:val="0"/>
                  <w:marBottom w:val="0"/>
                  <w:divBdr>
                    <w:top w:val="none" w:sz="0" w:space="0" w:color="auto"/>
                    <w:left w:val="none" w:sz="0" w:space="0" w:color="auto"/>
                    <w:bottom w:val="none" w:sz="0" w:space="0" w:color="auto"/>
                    <w:right w:val="none" w:sz="0" w:space="0" w:color="auto"/>
                  </w:divBdr>
                  <w:divsChild>
                    <w:div w:id="7706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17619">
      <w:bodyDiv w:val="1"/>
      <w:marLeft w:val="0"/>
      <w:marRight w:val="0"/>
      <w:marTop w:val="0"/>
      <w:marBottom w:val="0"/>
      <w:divBdr>
        <w:top w:val="none" w:sz="0" w:space="0" w:color="auto"/>
        <w:left w:val="none" w:sz="0" w:space="0" w:color="auto"/>
        <w:bottom w:val="none" w:sz="0" w:space="0" w:color="auto"/>
        <w:right w:val="none" w:sz="0" w:space="0" w:color="auto"/>
      </w:divBdr>
    </w:div>
    <w:div w:id="355077603">
      <w:bodyDiv w:val="1"/>
      <w:marLeft w:val="0"/>
      <w:marRight w:val="0"/>
      <w:marTop w:val="0"/>
      <w:marBottom w:val="0"/>
      <w:divBdr>
        <w:top w:val="none" w:sz="0" w:space="0" w:color="auto"/>
        <w:left w:val="none" w:sz="0" w:space="0" w:color="auto"/>
        <w:bottom w:val="none" w:sz="0" w:space="0" w:color="auto"/>
        <w:right w:val="none" w:sz="0" w:space="0" w:color="auto"/>
      </w:divBdr>
      <w:divsChild>
        <w:div w:id="1155955708">
          <w:marLeft w:val="0"/>
          <w:marRight w:val="0"/>
          <w:marTop w:val="0"/>
          <w:marBottom w:val="0"/>
          <w:divBdr>
            <w:top w:val="none" w:sz="0" w:space="0" w:color="auto"/>
            <w:left w:val="none" w:sz="0" w:space="0" w:color="auto"/>
            <w:bottom w:val="none" w:sz="0" w:space="0" w:color="auto"/>
            <w:right w:val="none" w:sz="0" w:space="0" w:color="auto"/>
          </w:divBdr>
          <w:divsChild>
            <w:div w:id="2058771074">
              <w:marLeft w:val="0"/>
              <w:marRight w:val="0"/>
              <w:marTop w:val="0"/>
              <w:marBottom w:val="0"/>
              <w:divBdr>
                <w:top w:val="none" w:sz="0" w:space="0" w:color="auto"/>
                <w:left w:val="none" w:sz="0" w:space="0" w:color="auto"/>
                <w:bottom w:val="none" w:sz="0" w:space="0" w:color="auto"/>
                <w:right w:val="none" w:sz="0" w:space="0" w:color="auto"/>
              </w:divBdr>
              <w:divsChild>
                <w:div w:id="21389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9857">
      <w:bodyDiv w:val="1"/>
      <w:marLeft w:val="0"/>
      <w:marRight w:val="0"/>
      <w:marTop w:val="0"/>
      <w:marBottom w:val="0"/>
      <w:divBdr>
        <w:top w:val="none" w:sz="0" w:space="0" w:color="auto"/>
        <w:left w:val="none" w:sz="0" w:space="0" w:color="auto"/>
        <w:bottom w:val="none" w:sz="0" w:space="0" w:color="auto"/>
        <w:right w:val="none" w:sz="0" w:space="0" w:color="auto"/>
      </w:divBdr>
      <w:divsChild>
        <w:div w:id="1192918042">
          <w:marLeft w:val="0"/>
          <w:marRight w:val="0"/>
          <w:marTop w:val="0"/>
          <w:marBottom w:val="0"/>
          <w:divBdr>
            <w:top w:val="none" w:sz="0" w:space="0" w:color="auto"/>
            <w:left w:val="none" w:sz="0" w:space="0" w:color="auto"/>
            <w:bottom w:val="none" w:sz="0" w:space="0" w:color="auto"/>
            <w:right w:val="none" w:sz="0" w:space="0" w:color="auto"/>
          </w:divBdr>
          <w:divsChild>
            <w:div w:id="1180966259">
              <w:marLeft w:val="0"/>
              <w:marRight w:val="0"/>
              <w:marTop w:val="0"/>
              <w:marBottom w:val="0"/>
              <w:divBdr>
                <w:top w:val="none" w:sz="0" w:space="0" w:color="auto"/>
                <w:left w:val="none" w:sz="0" w:space="0" w:color="auto"/>
                <w:bottom w:val="none" w:sz="0" w:space="0" w:color="auto"/>
                <w:right w:val="none" w:sz="0" w:space="0" w:color="auto"/>
              </w:divBdr>
              <w:divsChild>
                <w:div w:id="20001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464">
      <w:bodyDiv w:val="1"/>
      <w:marLeft w:val="0"/>
      <w:marRight w:val="0"/>
      <w:marTop w:val="0"/>
      <w:marBottom w:val="0"/>
      <w:divBdr>
        <w:top w:val="none" w:sz="0" w:space="0" w:color="auto"/>
        <w:left w:val="none" w:sz="0" w:space="0" w:color="auto"/>
        <w:bottom w:val="none" w:sz="0" w:space="0" w:color="auto"/>
        <w:right w:val="none" w:sz="0" w:space="0" w:color="auto"/>
      </w:divBdr>
    </w:div>
    <w:div w:id="362294353">
      <w:bodyDiv w:val="1"/>
      <w:marLeft w:val="0"/>
      <w:marRight w:val="0"/>
      <w:marTop w:val="0"/>
      <w:marBottom w:val="0"/>
      <w:divBdr>
        <w:top w:val="none" w:sz="0" w:space="0" w:color="auto"/>
        <w:left w:val="none" w:sz="0" w:space="0" w:color="auto"/>
        <w:bottom w:val="none" w:sz="0" w:space="0" w:color="auto"/>
        <w:right w:val="none" w:sz="0" w:space="0" w:color="auto"/>
      </w:divBdr>
      <w:divsChild>
        <w:div w:id="159395697">
          <w:marLeft w:val="0"/>
          <w:marRight w:val="0"/>
          <w:marTop w:val="0"/>
          <w:marBottom w:val="0"/>
          <w:divBdr>
            <w:top w:val="none" w:sz="0" w:space="0" w:color="auto"/>
            <w:left w:val="none" w:sz="0" w:space="0" w:color="auto"/>
            <w:bottom w:val="none" w:sz="0" w:space="0" w:color="auto"/>
            <w:right w:val="none" w:sz="0" w:space="0" w:color="auto"/>
          </w:divBdr>
          <w:divsChild>
            <w:div w:id="1344625527">
              <w:marLeft w:val="0"/>
              <w:marRight w:val="0"/>
              <w:marTop w:val="0"/>
              <w:marBottom w:val="0"/>
              <w:divBdr>
                <w:top w:val="none" w:sz="0" w:space="0" w:color="auto"/>
                <w:left w:val="none" w:sz="0" w:space="0" w:color="auto"/>
                <w:bottom w:val="none" w:sz="0" w:space="0" w:color="auto"/>
                <w:right w:val="none" w:sz="0" w:space="0" w:color="auto"/>
              </w:divBdr>
              <w:divsChild>
                <w:div w:id="1359353936">
                  <w:marLeft w:val="0"/>
                  <w:marRight w:val="0"/>
                  <w:marTop w:val="0"/>
                  <w:marBottom w:val="0"/>
                  <w:divBdr>
                    <w:top w:val="none" w:sz="0" w:space="0" w:color="auto"/>
                    <w:left w:val="none" w:sz="0" w:space="0" w:color="auto"/>
                    <w:bottom w:val="none" w:sz="0" w:space="0" w:color="auto"/>
                    <w:right w:val="none" w:sz="0" w:space="0" w:color="auto"/>
                  </w:divBdr>
                  <w:divsChild>
                    <w:div w:id="15002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8346">
      <w:bodyDiv w:val="1"/>
      <w:marLeft w:val="0"/>
      <w:marRight w:val="0"/>
      <w:marTop w:val="0"/>
      <w:marBottom w:val="0"/>
      <w:divBdr>
        <w:top w:val="none" w:sz="0" w:space="0" w:color="auto"/>
        <w:left w:val="none" w:sz="0" w:space="0" w:color="auto"/>
        <w:bottom w:val="none" w:sz="0" w:space="0" w:color="auto"/>
        <w:right w:val="none" w:sz="0" w:space="0" w:color="auto"/>
      </w:divBdr>
      <w:divsChild>
        <w:div w:id="881290692">
          <w:marLeft w:val="0"/>
          <w:marRight w:val="0"/>
          <w:marTop w:val="0"/>
          <w:marBottom w:val="0"/>
          <w:divBdr>
            <w:top w:val="none" w:sz="0" w:space="0" w:color="auto"/>
            <w:left w:val="none" w:sz="0" w:space="0" w:color="auto"/>
            <w:bottom w:val="none" w:sz="0" w:space="0" w:color="auto"/>
            <w:right w:val="none" w:sz="0" w:space="0" w:color="auto"/>
          </w:divBdr>
          <w:divsChild>
            <w:div w:id="13881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7201">
      <w:bodyDiv w:val="1"/>
      <w:marLeft w:val="0"/>
      <w:marRight w:val="0"/>
      <w:marTop w:val="0"/>
      <w:marBottom w:val="0"/>
      <w:divBdr>
        <w:top w:val="none" w:sz="0" w:space="0" w:color="auto"/>
        <w:left w:val="none" w:sz="0" w:space="0" w:color="auto"/>
        <w:bottom w:val="none" w:sz="0" w:space="0" w:color="auto"/>
        <w:right w:val="none" w:sz="0" w:space="0" w:color="auto"/>
      </w:divBdr>
      <w:divsChild>
        <w:div w:id="599065210">
          <w:marLeft w:val="0"/>
          <w:marRight w:val="0"/>
          <w:marTop w:val="0"/>
          <w:marBottom w:val="0"/>
          <w:divBdr>
            <w:top w:val="none" w:sz="0" w:space="0" w:color="auto"/>
            <w:left w:val="none" w:sz="0" w:space="0" w:color="auto"/>
            <w:bottom w:val="none" w:sz="0" w:space="0" w:color="auto"/>
            <w:right w:val="none" w:sz="0" w:space="0" w:color="auto"/>
          </w:divBdr>
          <w:divsChild>
            <w:div w:id="1687093956">
              <w:marLeft w:val="0"/>
              <w:marRight w:val="0"/>
              <w:marTop w:val="0"/>
              <w:marBottom w:val="0"/>
              <w:divBdr>
                <w:top w:val="none" w:sz="0" w:space="0" w:color="auto"/>
                <w:left w:val="none" w:sz="0" w:space="0" w:color="auto"/>
                <w:bottom w:val="none" w:sz="0" w:space="0" w:color="auto"/>
                <w:right w:val="none" w:sz="0" w:space="0" w:color="auto"/>
              </w:divBdr>
              <w:divsChild>
                <w:div w:id="960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96527">
      <w:bodyDiv w:val="1"/>
      <w:marLeft w:val="0"/>
      <w:marRight w:val="0"/>
      <w:marTop w:val="0"/>
      <w:marBottom w:val="0"/>
      <w:divBdr>
        <w:top w:val="none" w:sz="0" w:space="0" w:color="auto"/>
        <w:left w:val="none" w:sz="0" w:space="0" w:color="auto"/>
        <w:bottom w:val="none" w:sz="0" w:space="0" w:color="auto"/>
        <w:right w:val="none" w:sz="0" w:space="0" w:color="auto"/>
      </w:divBdr>
      <w:divsChild>
        <w:div w:id="1891107964">
          <w:marLeft w:val="0"/>
          <w:marRight w:val="0"/>
          <w:marTop w:val="0"/>
          <w:marBottom w:val="0"/>
          <w:divBdr>
            <w:top w:val="none" w:sz="0" w:space="0" w:color="auto"/>
            <w:left w:val="none" w:sz="0" w:space="0" w:color="auto"/>
            <w:bottom w:val="none" w:sz="0" w:space="0" w:color="auto"/>
            <w:right w:val="none" w:sz="0" w:space="0" w:color="auto"/>
          </w:divBdr>
          <w:divsChild>
            <w:div w:id="802624666">
              <w:marLeft w:val="0"/>
              <w:marRight w:val="0"/>
              <w:marTop w:val="0"/>
              <w:marBottom w:val="0"/>
              <w:divBdr>
                <w:top w:val="none" w:sz="0" w:space="0" w:color="auto"/>
                <w:left w:val="none" w:sz="0" w:space="0" w:color="auto"/>
                <w:bottom w:val="none" w:sz="0" w:space="0" w:color="auto"/>
                <w:right w:val="none" w:sz="0" w:space="0" w:color="auto"/>
              </w:divBdr>
              <w:divsChild>
                <w:div w:id="1946886498">
                  <w:marLeft w:val="0"/>
                  <w:marRight w:val="0"/>
                  <w:marTop w:val="0"/>
                  <w:marBottom w:val="0"/>
                  <w:divBdr>
                    <w:top w:val="none" w:sz="0" w:space="0" w:color="auto"/>
                    <w:left w:val="none" w:sz="0" w:space="0" w:color="auto"/>
                    <w:bottom w:val="none" w:sz="0" w:space="0" w:color="auto"/>
                    <w:right w:val="none" w:sz="0" w:space="0" w:color="auto"/>
                  </w:divBdr>
                  <w:divsChild>
                    <w:div w:id="13368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30489">
      <w:bodyDiv w:val="1"/>
      <w:marLeft w:val="0"/>
      <w:marRight w:val="0"/>
      <w:marTop w:val="0"/>
      <w:marBottom w:val="0"/>
      <w:divBdr>
        <w:top w:val="none" w:sz="0" w:space="0" w:color="auto"/>
        <w:left w:val="none" w:sz="0" w:space="0" w:color="auto"/>
        <w:bottom w:val="none" w:sz="0" w:space="0" w:color="auto"/>
        <w:right w:val="none" w:sz="0" w:space="0" w:color="auto"/>
      </w:divBdr>
      <w:divsChild>
        <w:div w:id="1201165805">
          <w:marLeft w:val="0"/>
          <w:marRight w:val="0"/>
          <w:marTop w:val="0"/>
          <w:marBottom w:val="0"/>
          <w:divBdr>
            <w:top w:val="none" w:sz="0" w:space="0" w:color="auto"/>
            <w:left w:val="none" w:sz="0" w:space="0" w:color="auto"/>
            <w:bottom w:val="none" w:sz="0" w:space="0" w:color="auto"/>
            <w:right w:val="none" w:sz="0" w:space="0" w:color="auto"/>
          </w:divBdr>
          <w:divsChild>
            <w:div w:id="1385789774">
              <w:marLeft w:val="0"/>
              <w:marRight w:val="0"/>
              <w:marTop w:val="0"/>
              <w:marBottom w:val="0"/>
              <w:divBdr>
                <w:top w:val="none" w:sz="0" w:space="0" w:color="auto"/>
                <w:left w:val="none" w:sz="0" w:space="0" w:color="auto"/>
                <w:bottom w:val="none" w:sz="0" w:space="0" w:color="auto"/>
                <w:right w:val="none" w:sz="0" w:space="0" w:color="auto"/>
              </w:divBdr>
              <w:divsChild>
                <w:div w:id="20282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6319">
      <w:bodyDiv w:val="1"/>
      <w:marLeft w:val="0"/>
      <w:marRight w:val="0"/>
      <w:marTop w:val="0"/>
      <w:marBottom w:val="0"/>
      <w:divBdr>
        <w:top w:val="none" w:sz="0" w:space="0" w:color="auto"/>
        <w:left w:val="none" w:sz="0" w:space="0" w:color="auto"/>
        <w:bottom w:val="none" w:sz="0" w:space="0" w:color="auto"/>
        <w:right w:val="none" w:sz="0" w:space="0" w:color="auto"/>
      </w:divBdr>
      <w:divsChild>
        <w:div w:id="765150817">
          <w:marLeft w:val="0"/>
          <w:marRight w:val="0"/>
          <w:marTop w:val="0"/>
          <w:marBottom w:val="0"/>
          <w:divBdr>
            <w:top w:val="none" w:sz="0" w:space="0" w:color="auto"/>
            <w:left w:val="none" w:sz="0" w:space="0" w:color="auto"/>
            <w:bottom w:val="none" w:sz="0" w:space="0" w:color="auto"/>
            <w:right w:val="none" w:sz="0" w:space="0" w:color="auto"/>
          </w:divBdr>
          <w:divsChild>
            <w:div w:id="1676305977">
              <w:marLeft w:val="0"/>
              <w:marRight w:val="0"/>
              <w:marTop w:val="0"/>
              <w:marBottom w:val="0"/>
              <w:divBdr>
                <w:top w:val="none" w:sz="0" w:space="0" w:color="auto"/>
                <w:left w:val="none" w:sz="0" w:space="0" w:color="auto"/>
                <w:bottom w:val="none" w:sz="0" w:space="0" w:color="auto"/>
                <w:right w:val="none" w:sz="0" w:space="0" w:color="auto"/>
              </w:divBdr>
              <w:divsChild>
                <w:div w:id="324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2221">
      <w:bodyDiv w:val="1"/>
      <w:marLeft w:val="0"/>
      <w:marRight w:val="0"/>
      <w:marTop w:val="0"/>
      <w:marBottom w:val="0"/>
      <w:divBdr>
        <w:top w:val="none" w:sz="0" w:space="0" w:color="auto"/>
        <w:left w:val="none" w:sz="0" w:space="0" w:color="auto"/>
        <w:bottom w:val="none" w:sz="0" w:space="0" w:color="auto"/>
        <w:right w:val="none" w:sz="0" w:space="0" w:color="auto"/>
      </w:divBdr>
      <w:divsChild>
        <w:div w:id="1413895575">
          <w:marLeft w:val="0"/>
          <w:marRight w:val="0"/>
          <w:marTop w:val="0"/>
          <w:marBottom w:val="0"/>
          <w:divBdr>
            <w:top w:val="none" w:sz="0" w:space="0" w:color="auto"/>
            <w:left w:val="none" w:sz="0" w:space="0" w:color="auto"/>
            <w:bottom w:val="none" w:sz="0" w:space="0" w:color="auto"/>
            <w:right w:val="none" w:sz="0" w:space="0" w:color="auto"/>
          </w:divBdr>
          <w:divsChild>
            <w:div w:id="1595941979">
              <w:marLeft w:val="0"/>
              <w:marRight w:val="0"/>
              <w:marTop w:val="0"/>
              <w:marBottom w:val="0"/>
              <w:divBdr>
                <w:top w:val="none" w:sz="0" w:space="0" w:color="auto"/>
                <w:left w:val="none" w:sz="0" w:space="0" w:color="auto"/>
                <w:bottom w:val="none" w:sz="0" w:space="0" w:color="auto"/>
                <w:right w:val="none" w:sz="0" w:space="0" w:color="auto"/>
              </w:divBdr>
              <w:divsChild>
                <w:div w:id="20681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4339">
      <w:bodyDiv w:val="1"/>
      <w:marLeft w:val="0"/>
      <w:marRight w:val="0"/>
      <w:marTop w:val="0"/>
      <w:marBottom w:val="0"/>
      <w:divBdr>
        <w:top w:val="none" w:sz="0" w:space="0" w:color="auto"/>
        <w:left w:val="none" w:sz="0" w:space="0" w:color="auto"/>
        <w:bottom w:val="none" w:sz="0" w:space="0" w:color="auto"/>
        <w:right w:val="none" w:sz="0" w:space="0" w:color="auto"/>
      </w:divBdr>
      <w:divsChild>
        <w:div w:id="1769613452">
          <w:marLeft w:val="0"/>
          <w:marRight w:val="0"/>
          <w:marTop w:val="0"/>
          <w:marBottom w:val="0"/>
          <w:divBdr>
            <w:top w:val="none" w:sz="0" w:space="0" w:color="auto"/>
            <w:left w:val="none" w:sz="0" w:space="0" w:color="auto"/>
            <w:bottom w:val="none" w:sz="0" w:space="0" w:color="auto"/>
            <w:right w:val="none" w:sz="0" w:space="0" w:color="auto"/>
          </w:divBdr>
          <w:divsChild>
            <w:div w:id="1992905146">
              <w:marLeft w:val="0"/>
              <w:marRight w:val="0"/>
              <w:marTop w:val="0"/>
              <w:marBottom w:val="0"/>
              <w:divBdr>
                <w:top w:val="none" w:sz="0" w:space="0" w:color="auto"/>
                <w:left w:val="none" w:sz="0" w:space="0" w:color="auto"/>
                <w:bottom w:val="none" w:sz="0" w:space="0" w:color="auto"/>
                <w:right w:val="none" w:sz="0" w:space="0" w:color="auto"/>
              </w:divBdr>
              <w:divsChild>
                <w:div w:id="21165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619">
      <w:bodyDiv w:val="1"/>
      <w:marLeft w:val="0"/>
      <w:marRight w:val="0"/>
      <w:marTop w:val="0"/>
      <w:marBottom w:val="0"/>
      <w:divBdr>
        <w:top w:val="none" w:sz="0" w:space="0" w:color="auto"/>
        <w:left w:val="none" w:sz="0" w:space="0" w:color="auto"/>
        <w:bottom w:val="none" w:sz="0" w:space="0" w:color="auto"/>
        <w:right w:val="none" w:sz="0" w:space="0" w:color="auto"/>
      </w:divBdr>
      <w:divsChild>
        <w:div w:id="1651640828">
          <w:marLeft w:val="0"/>
          <w:marRight w:val="0"/>
          <w:marTop w:val="0"/>
          <w:marBottom w:val="0"/>
          <w:divBdr>
            <w:top w:val="none" w:sz="0" w:space="0" w:color="auto"/>
            <w:left w:val="none" w:sz="0" w:space="0" w:color="auto"/>
            <w:bottom w:val="none" w:sz="0" w:space="0" w:color="auto"/>
            <w:right w:val="none" w:sz="0" w:space="0" w:color="auto"/>
          </w:divBdr>
          <w:divsChild>
            <w:div w:id="1909725412">
              <w:marLeft w:val="0"/>
              <w:marRight w:val="0"/>
              <w:marTop w:val="0"/>
              <w:marBottom w:val="0"/>
              <w:divBdr>
                <w:top w:val="none" w:sz="0" w:space="0" w:color="auto"/>
                <w:left w:val="none" w:sz="0" w:space="0" w:color="auto"/>
                <w:bottom w:val="none" w:sz="0" w:space="0" w:color="auto"/>
                <w:right w:val="none" w:sz="0" w:space="0" w:color="auto"/>
              </w:divBdr>
              <w:divsChild>
                <w:div w:id="408701156">
                  <w:marLeft w:val="0"/>
                  <w:marRight w:val="0"/>
                  <w:marTop w:val="0"/>
                  <w:marBottom w:val="0"/>
                  <w:divBdr>
                    <w:top w:val="none" w:sz="0" w:space="0" w:color="auto"/>
                    <w:left w:val="none" w:sz="0" w:space="0" w:color="auto"/>
                    <w:bottom w:val="none" w:sz="0" w:space="0" w:color="auto"/>
                    <w:right w:val="none" w:sz="0" w:space="0" w:color="auto"/>
                  </w:divBdr>
                  <w:divsChild>
                    <w:div w:id="1516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1291">
      <w:bodyDiv w:val="1"/>
      <w:marLeft w:val="0"/>
      <w:marRight w:val="0"/>
      <w:marTop w:val="0"/>
      <w:marBottom w:val="0"/>
      <w:divBdr>
        <w:top w:val="none" w:sz="0" w:space="0" w:color="auto"/>
        <w:left w:val="none" w:sz="0" w:space="0" w:color="auto"/>
        <w:bottom w:val="none" w:sz="0" w:space="0" w:color="auto"/>
        <w:right w:val="none" w:sz="0" w:space="0" w:color="auto"/>
      </w:divBdr>
    </w:div>
    <w:div w:id="392894063">
      <w:bodyDiv w:val="1"/>
      <w:marLeft w:val="0"/>
      <w:marRight w:val="0"/>
      <w:marTop w:val="0"/>
      <w:marBottom w:val="0"/>
      <w:divBdr>
        <w:top w:val="none" w:sz="0" w:space="0" w:color="auto"/>
        <w:left w:val="none" w:sz="0" w:space="0" w:color="auto"/>
        <w:bottom w:val="none" w:sz="0" w:space="0" w:color="auto"/>
        <w:right w:val="none" w:sz="0" w:space="0" w:color="auto"/>
      </w:divBdr>
      <w:divsChild>
        <w:div w:id="83259233">
          <w:marLeft w:val="0"/>
          <w:marRight w:val="0"/>
          <w:marTop w:val="0"/>
          <w:marBottom w:val="0"/>
          <w:divBdr>
            <w:top w:val="none" w:sz="0" w:space="0" w:color="auto"/>
            <w:left w:val="none" w:sz="0" w:space="0" w:color="auto"/>
            <w:bottom w:val="none" w:sz="0" w:space="0" w:color="auto"/>
            <w:right w:val="none" w:sz="0" w:space="0" w:color="auto"/>
          </w:divBdr>
          <w:divsChild>
            <w:div w:id="147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1077">
      <w:bodyDiv w:val="1"/>
      <w:marLeft w:val="0"/>
      <w:marRight w:val="0"/>
      <w:marTop w:val="0"/>
      <w:marBottom w:val="0"/>
      <w:divBdr>
        <w:top w:val="none" w:sz="0" w:space="0" w:color="auto"/>
        <w:left w:val="none" w:sz="0" w:space="0" w:color="auto"/>
        <w:bottom w:val="none" w:sz="0" w:space="0" w:color="auto"/>
        <w:right w:val="none" w:sz="0" w:space="0" w:color="auto"/>
      </w:divBdr>
      <w:divsChild>
        <w:div w:id="545021192">
          <w:marLeft w:val="0"/>
          <w:marRight w:val="0"/>
          <w:marTop w:val="0"/>
          <w:marBottom w:val="0"/>
          <w:divBdr>
            <w:top w:val="none" w:sz="0" w:space="0" w:color="auto"/>
            <w:left w:val="none" w:sz="0" w:space="0" w:color="auto"/>
            <w:bottom w:val="none" w:sz="0" w:space="0" w:color="auto"/>
            <w:right w:val="none" w:sz="0" w:space="0" w:color="auto"/>
          </w:divBdr>
          <w:divsChild>
            <w:div w:id="543252010">
              <w:marLeft w:val="0"/>
              <w:marRight w:val="0"/>
              <w:marTop w:val="0"/>
              <w:marBottom w:val="0"/>
              <w:divBdr>
                <w:top w:val="none" w:sz="0" w:space="0" w:color="auto"/>
                <w:left w:val="none" w:sz="0" w:space="0" w:color="auto"/>
                <w:bottom w:val="none" w:sz="0" w:space="0" w:color="auto"/>
                <w:right w:val="none" w:sz="0" w:space="0" w:color="auto"/>
              </w:divBdr>
              <w:divsChild>
                <w:div w:id="18375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475">
      <w:bodyDiv w:val="1"/>
      <w:marLeft w:val="0"/>
      <w:marRight w:val="0"/>
      <w:marTop w:val="0"/>
      <w:marBottom w:val="0"/>
      <w:divBdr>
        <w:top w:val="none" w:sz="0" w:space="0" w:color="auto"/>
        <w:left w:val="none" w:sz="0" w:space="0" w:color="auto"/>
        <w:bottom w:val="none" w:sz="0" w:space="0" w:color="auto"/>
        <w:right w:val="none" w:sz="0" w:space="0" w:color="auto"/>
      </w:divBdr>
      <w:divsChild>
        <w:div w:id="483666540">
          <w:marLeft w:val="0"/>
          <w:marRight w:val="0"/>
          <w:marTop w:val="0"/>
          <w:marBottom w:val="0"/>
          <w:divBdr>
            <w:top w:val="none" w:sz="0" w:space="0" w:color="auto"/>
            <w:left w:val="none" w:sz="0" w:space="0" w:color="auto"/>
            <w:bottom w:val="none" w:sz="0" w:space="0" w:color="auto"/>
            <w:right w:val="none" w:sz="0" w:space="0" w:color="auto"/>
          </w:divBdr>
          <w:divsChild>
            <w:div w:id="655229899">
              <w:marLeft w:val="0"/>
              <w:marRight w:val="0"/>
              <w:marTop w:val="0"/>
              <w:marBottom w:val="0"/>
              <w:divBdr>
                <w:top w:val="none" w:sz="0" w:space="0" w:color="auto"/>
                <w:left w:val="none" w:sz="0" w:space="0" w:color="auto"/>
                <w:bottom w:val="none" w:sz="0" w:space="0" w:color="auto"/>
                <w:right w:val="none" w:sz="0" w:space="0" w:color="auto"/>
              </w:divBdr>
              <w:divsChild>
                <w:div w:id="18592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5099">
      <w:bodyDiv w:val="1"/>
      <w:marLeft w:val="0"/>
      <w:marRight w:val="0"/>
      <w:marTop w:val="0"/>
      <w:marBottom w:val="0"/>
      <w:divBdr>
        <w:top w:val="none" w:sz="0" w:space="0" w:color="auto"/>
        <w:left w:val="none" w:sz="0" w:space="0" w:color="auto"/>
        <w:bottom w:val="none" w:sz="0" w:space="0" w:color="auto"/>
        <w:right w:val="none" w:sz="0" w:space="0" w:color="auto"/>
      </w:divBdr>
      <w:divsChild>
        <w:div w:id="1301105817">
          <w:marLeft w:val="0"/>
          <w:marRight w:val="0"/>
          <w:marTop w:val="0"/>
          <w:marBottom w:val="0"/>
          <w:divBdr>
            <w:top w:val="none" w:sz="0" w:space="0" w:color="auto"/>
            <w:left w:val="none" w:sz="0" w:space="0" w:color="auto"/>
            <w:bottom w:val="none" w:sz="0" w:space="0" w:color="auto"/>
            <w:right w:val="none" w:sz="0" w:space="0" w:color="auto"/>
          </w:divBdr>
          <w:divsChild>
            <w:div w:id="2054963300">
              <w:marLeft w:val="0"/>
              <w:marRight w:val="0"/>
              <w:marTop w:val="0"/>
              <w:marBottom w:val="0"/>
              <w:divBdr>
                <w:top w:val="none" w:sz="0" w:space="0" w:color="auto"/>
                <w:left w:val="none" w:sz="0" w:space="0" w:color="auto"/>
                <w:bottom w:val="none" w:sz="0" w:space="0" w:color="auto"/>
                <w:right w:val="none" w:sz="0" w:space="0" w:color="auto"/>
              </w:divBdr>
              <w:divsChild>
                <w:div w:id="850951637">
                  <w:marLeft w:val="0"/>
                  <w:marRight w:val="0"/>
                  <w:marTop w:val="0"/>
                  <w:marBottom w:val="0"/>
                  <w:divBdr>
                    <w:top w:val="none" w:sz="0" w:space="0" w:color="auto"/>
                    <w:left w:val="none" w:sz="0" w:space="0" w:color="auto"/>
                    <w:bottom w:val="none" w:sz="0" w:space="0" w:color="auto"/>
                    <w:right w:val="none" w:sz="0" w:space="0" w:color="auto"/>
                  </w:divBdr>
                  <w:divsChild>
                    <w:div w:id="5237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60728">
      <w:bodyDiv w:val="1"/>
      <w:marLeft w:val="0"/>
      <w:marRight w:val="0"/>
      <w:marTop w:val="0"/>
      <w:marBottom w:val="0"/>
      <w:divBdr>
        <w:top w:val="none" w:sz="0" w:space="0" w:color="auto"/>
        <w:left w:val="none" w:sz="0" w:space="0" w:color="auto"/>
        <w:bottom w:val="none" w:sz="0" w:space="0" w:color="auto"/>
        <w:right w:val="none" w:sz="0" w:space="0" w:color="auto"/>
      </w:divBdr>
      <w:divsChild>
        <w:div w:id="889077745">
          <w:marLeft w:val="0"/>
          <w:marRight w:val="0"/>
          <w:marTop w:val="0"/>
          <w:marBottom w:val="0"/>
          <w:divBdr>
            <w:top w:val="none" w:sz="0" w:space="0" w:color="auto"/>
            <w:left w:val="none" w:sz="0" w:space="0" w:color="auto"/>
            <w:bottom w:val="none" w:sz="0" w:space="0" w:color="auto"/>
            <w:right w:val="none" w:sz="0" w:space="0" w:color="auto"/>
          </w:divBdr>
          <w:divsChild>
            <w:div w:id="902108386">
              <w:marLeft w:val="0"/>
              <w:marRight w:val="0"/>
              <w:marTop w:val="0"/>
              <w:marBottom w:val="0"/>
              <w:divBdr>
                <w:top w:val="none" w:sz="0" w:space="0" w:color="auto"/>
                <w:left w:val="none" w:sz="0" w:space="0" w:color="auto"/>
                <w:bottom w:val="none" w:sz="0" w:space="0" w:color="auto"/>
                <w:right w:val="none" w:sz="0" w:space="0" w:color="auto"/>
              </w:divBdr>
              <w:divsChild>
                <w:div w:id="12855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60554">
      <w:bodyDiv w:val="1"/>
      <w:marLeft w:val="0"/>
      <w:marRight w:val="0"/>
      <w:marTop w:val="0"/>
      <w:marBottom w:val="0"/>
      <w:divBdr>
        <w:top w:val="none" w:sz="0" w:space="0" w:color="auto"/>
        <w:left w:val="none" w:sz="0" w:space="0" w:color="auto"/>
        <w:bottom w:val="none" w:sz="0" w:space="0" w:color="auto"/>
        <w:right w:val="none" w:sz="0" w:space="0" w:color="auto"/>
      </w:divBdr>
      <w:divsChild>
        <w:div w:id="607851258">
          <w:marLeft w:val="0"/>
          <w:marRight w:val="0"/>
          <w:marTop w:val="0"/>
          <w:marBottom w:val="0"/>
          <w:divBdr>
            <w:top w:val="none" w:sz="0" w:space="0" w:color="auto"/>
            <w:left w:val="none" w:sz="0" w:space="0" w:color="auto"/>
            <w:bottom w:val="none" w:sz="0" w:space="0" w:color="auto"/>
            <w:right w:val="none" w:sz="0" w:space="0" w:color="auto"/>
          </w:divBdr>
          <w:divsChild>
            <w:div w:id="1277374518">
              <w:marLeft w:val="0"/>
              <w:marRight w:val="0"/>
              <w:marTop w:val="0"/>
              <w:marBottom w:val="0"/>
              <w:divBdr>
                <w:top w:val="none" w:sz="0" w:space="0" w:color="auto"/>
                <w:left w:val="none" w:sz="0" w:space="0" w:color="auto"/>
                <w:bottom w:val="none" w:sz="0" w:space="0" w:color="auto"/>
                <w:right w:val="none" w:sz="0" w:space="0" w:color="auto"/>
              </w:divBdr>
              <w:divsChild>
                <w:div w:id="6173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210">
      <w:bodyDiv w:val="1"/>
      <w:marLeft w:val="0"/>
      <w:marRight w:val="0"/>
      <w:marTop w:val="0"/>
      <w:marBottom w:val="0"/>
      <w:divBdr>
        <w:top w:val="none" w:sz="0" w:space="0" w:color="auto"/>
        <w:left w:val="none" w:sz="0" w:space="0" w:color="auto"/>
        <w:bottom w:val="none" w:sz="0" w:space="0" w:color="auto"/>
        <w:right w:val="none" w:sz="0" w:space="0" w:color="auto"/>
      </w:divBdr>
      <w:divsChild>
        <w:div w:id="1074817362">
          <w:marLeft w:val="0"/>
          <w:marRight w:val="0"/>
          <w:marTop w:val="0"/>
          <w:marBottom w:val="0"/>
          <w:divBdr>
            <w:top w:val="none" w:sz="0" w:space="0" w:color="auto"/>
            <w:left w:val="none" w:sz="0" w:space="0" w:color="auto"/>
            <w:bottom w:val="none" w:sz="0" w:space="0" w:color="auto"/>
            <w:right w:val="none" w:sz="0" w:space="0" w:color="auto"/>
          </w:divBdr>
          <w:divsChild>
            <w:div w:id="1725448799">
              <w:marLeft w:val="0"/>
              <w:marRight w:val="0"/>
              <w:marTop w:val="0"/>
              <w:marBottom w:val="0"/>
              <w:divBdr>
                <w:top w:val="none" w:sz="0" w:space="0" w:color="auto"/>
                <w:left w:val="none" w:sz="0" w:space="0" w:color="auto"/>
                <w:bottom w:val="none" w:sz="0" w:space="0" w:color="auto"/>
                <w:right w:val="none" w:sz="0" w:space="0" w:color="auto"/>
              </w:divBdr>
              <w:divsChild>
                <w:div w:id="1113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1537">
      <w:bodyDiv w:val="1"/>
      <w:marLeft w:val="0"/>
      <w:marRight w:val="0"/>
      <w:marTop w:val="0"/>
      <w:marBottom w:val="0"/>
      <w:divBdr>
        <w:top w:val="none" w:sz="0" w:space="0" w:color="auto"/>
        <w:left w:val="none" w:sz="0" w:space="0" w:color="auto"/>
        <w:bottom w:val="none" w:sz="0" w:space="0" w:color="auto"/>
        <w:right w:val="none" w:sz="0" w:space="0" w:color="auto"/>
      </w:divBdr>
      <w:divsChild>
        <w:div w:id="961838329">
          <w:marLeft w:val="0"/>
          <w:marRight w:val="0"/>
          <w:marTop w:val="0"/>
          <w:marBottom w:val="0"/>
          <w:divBdr>
            <w:top w:val="none" w:sz="0" w:space="0" w:color="auto"/>
            <w:left w:val="none" w:sz="0" w:space="0" w:color="auto"/>
            <w:bottom w:val="none" w:sz="0" w:space="0" w:color="auto"/>
            <w:right w:val="none" w:sz="0" w:space="0" w:color="auto"/>
          </w:divBdr>
          <w:divsChild>
            <w:div w:id="1309170939">
              <w:marLeft w:val="0"/>
              <w:marRight w:val="0"/>
              <w:marTop w:val="0"/>
              <w:marBottom w:val="0"/>
              <w:divBdr>
                <w:top w:val="none" w:sz="0" w:space="0" w:color="auto"/>
                <w:left w:val="none" w:sz="0" w:space="0" w:color="auto"/>
                <w:bottom w:val="none" w:sz="0" w:space="0" w:color="auto"/>
                <w:right w:val="none" w:sz="0" w:space="0" w:color="auto"/>
              </w:divBdr>
              <w:divsChild>
                <w:div w:id="157577052">
                  <w:marLeft w:val="0"/>
                  <w:marRight w:val="0"/>
                  <w:marTop w:val="0"/>
                  <w:marBottom w:val="0"/>
                  <w:divBdr>
                    <w:top w:val="none" w:sz="0" w:space="0" w:color="auto"/>
                    <w:left w:val="none" w:sz="0" w:space="0" w:color="auto"/>
                    <w:bottom w:val="none" w:sz="0" w:space="0" w:color="auto"/>
                    <w:right w:val="none" w:sz="0" w:space="0" w:color="auto"/>
                  </w:divBdr>
                  <w:divsChild>
                    <w:div w:id="9895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38653">
      <w:bodyDiv w:val="1"/>
      <w:marLeft w:val="0"/>
      <w:marRight w:val="0"/>
      <w:marTop w:val="0"/>
      <w:marBottom w:val="0"/>
      <w:divBdr>
        <w:top w:val="none" w:sz="0" w:space="0" w:color="auto"/>
        <w:left w:val="none" w:sz="0" w:space="0" w:color="auto"/>
        <w:bottom w:val="none" w:sz="0" w:space="0" w:color="auto"/>
        <w:right w:val="none" w:sz="0" w:space="0" w:color="auto"/>
      </w:divBdr>
      <w:divsChild>
        <w:div w:id="419326991">
          <w:marLeft w:val="0"/>
          <w:marRight w:val="0"/>
          <w:marTop w:val="0"/>
          <w:marBottom w:val="0"/>
          <w:divBdr>
            <w:top w:val="none" w:sz="0" w:space="0" w:color="auto"/>
            <w:left w:val="none" w:sz="0" w:space="0" w:color="auto"/>
            <w:bottom w:val="none" w:sz="0" w:space="0" w:color="auto"/>
            <w:right w:val="none" w:sz="0" w:space="0" w:color="auto"/>
          </w:divBdr>
          <w:divsChild>
            <w:div w:id="1709839265">
              <w:marLeft w:val="0"/>
              <w:marRight w:val="0"/>
              <w:marTop w:val="0"/>
              <w:marBottom w:val="0"/>
              <w:divBdr>
                <w:top w:val="none" w:sz="0" w:space="0" w:color="auto"/>
                <w:left w:val="none" w:sz="0" w:space="0" w:color="auto"/>
                <w:bottom w:val="none" w:sz="0" w:space="0" w:color="auto"/>
                <w:right w:val="none" w:sz="0" w:space="0" w:color="auto"/>
              </w:divBdr>
              <w:divsChild>
                <w:div w:id="9045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18508">
      <w:bodyDiv w:val="1"/>
      <w:marLeft w:val="0"/>
      <w:marRight w:val="0"/>
      <w:marTop w:val="0"/>
      <w:marBottom w:val="0"/>
      <w:divBdr>
        <w:top w:val="none" w:sz="0" w:space="0" w:color="auto"/>
        <w:left w:val="none" w:sz="0" w:space="0" w:color="auto"/>
        <w:bottom w:val="none" w:sz="0" w:space="0" w:color="auto"/>
        <w:right w:val="none" w:sz="0" w:space="0" w:color="auto"/>
      </w:divBdr>
      <w:divsChild>
        <w:div w:id="1661234334">
          <w:marLeft w:val="0"/>
          <w:marRight w:val="0"/>
          <w:marTop w:val="0"/>
          <w:marBottom w:val="0"/>
          <w:divBdr>
            <w:top w:val="none" w:sz="0" w:space="0" w:color="auto"/>
            <w:left w:val="none" w:sz="0" w:space="0" w:color="auto"/>
            <w:bottom w:val="none" w:sz="0" w:space="0" w:color="auto"/>
            <w:right w:val="none" w:sz="0" w:space="0" w:color="auto"/>
          </w:divBdr>
          <w:divsChild>
            <w:div w:id="1219433569">
              <w:marLeft w:val="0"/>
              <w:marRight w:val="0"/>
              <w:marTop w:val="0"/>
              <w:marBottom w:val="0"/>
              <w:divBdr>
                <w:top w:val="none" w:sz="0" w:space="0" w:color="auto"/>
                <w:left w:val="none" w:sz="0" w:space="0" w:color="auto"/>
                <w:bottom w:val="none" w:sz="0" w:space="0" w:color="auto"/>
                <w:right w:val="none" w:sz="0" w:space="0" w:color="auto"/>
              </w:divBdr>
              <w:divsChild>
                <w:div w:id="1804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79722">
      <w:bodyDiv w:val="1"/>
      <w:marLeft w:val="0"/>
      <w:marRight w:val="0"/>
      <w:marTop w:val="0"/>
      <w:marBottom w:val="0"/>
      <w:divBdr>
        <w:top w:val="none" w:sz="0" w:space="0" w:color="auto"/>
        <w:left w:val="none" w:sz="0" w:space="0" w:color="auto"/>
        <w:bottom w:val="none" w:sz="0" w:space="0" w:color="auto"/>
        <w:right w:val="none" w:sz="0" w:space="0" w:color="auto"/>
      </w:divBdr>
      <w:divsChild>
        <w:div w:id="534082402">
          <w:marLeft w:val="0"/>
          <w:marRight w:val="0"/>
          <w:marTop w:val="0"/>
          <w:marBottom w:val="0"/>
          <w:divBdr>
            <w:top w:val="none" w:sz="0" w:space="0" w:color="auto"/>
            <w:left w:val="none" w:sz="0" w:space="0" w:color="auto"/>
            <w:bottom w:val="none" w:sz="0" w:space="0" w:color="auto"/>
            <w:right w:val="none" w:sz="0" w:space="0" w:color="auto"/>
          </w:divBdr>
          <w:divsChild>
            <w:div w:id="730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984">
      <w:bodyDiv w:val="1"/>
      <w:marLeft w:val="0"/>
      <w:marRight w:val="0"/>
      <w:marTop w:val="0"/>
      <w:marBottom w:val="0"/>
      <w:divBdr>
        <w:top w:val="none" w:sz="0" w:space="0" w:color="auto"/>
        <w:left w:val="none" w:sz="0" w:space="0" w:color="auto"/>
        <w:bottom w:val="none" w:sz="0" w:space="0" w:color="auto"/>
        <w:right w:val="none" w:sz="0" w:space="0" w:color="auto"/>
      </w:divBdr>
      <w:divsChild>
        <w:div w:id="1744329128">
          <w:marLeft w:val="0"/>
          <w:marRight w:val="0"/>
          <w:marTop w:val="0"/>
          <w:marBottom w:val="0"/>
          <w:divBdr>
            <w:top w:val="none" w:sz="0" w:space="0" w:color="auto"/>
            <w:left w:val="none" w:sz="0" w:space="0" w:color="auto"/>
            <w:bottom w:val="none" w:sz="0" w:space="0" w:color="auto"/>
            <w:right w:val="none" w:sz="0" w:space="0" w:color="auto"/>
          </w:divBdr>
          <w:divsChild>
            <w:div w:id="516189591">
              <w:marLeft w:val="0"/>
              <w:marRight w:val="0"/>
              <w:marTop w:val="0"/>
              <w:marBottom w:val="0"/>
              <w:divBdr>
                <w:top w:val="none" w:sz="0" w:space="0" w:color="auto"/>
                <w:left w:val="none" w:sz="0" w:space="0" w:color="auto"/>
                <w:bottom w:val="none" w:sz="0" w:space="0" w:color="auto"/>
                <w:right w:val="none" w:sz="0" w:space="0" w:color="auto"/>
              </w:divBdr>
              <w:divsChild>
                <w:div w:id="575627538">
                  <w:marLeft w:val="0"/>
                  <w:marRight w:val="0"/>
                  <w:marTop w:val="0"/>
                  <w:marBottom w:val="0"/>
                  <w:divBdr>
                    <w:top w:val="none" w:sz="0" w:space="0" w:color="auto"/>
                    <w:left w:val="none" w:sz="0" w:space="0" w:color="auto"/>
                    <w:bottom w:val="none" w:sz="0" w:space="0" w:color="auto"/>
                    <w:right w:val="none" w:sz="0" w:space="0" w:color="auto"/>
                  </w:divBdr>
                  <w:divsChild>
                    <w:div w:id="20763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59527">
      <w:bodyDiv w:val="1"/>
      <w:marLeft w:val="0"/>
      <w:marRight w:val="0"/>
      <w:marTop w:val="0"/>
      <w:marBottom w:val="0"/>
      <w:divBdr>
        <w:top w:val="none" w:sz="0" w:space="0" w:color="auto"/>
        <w:left w:val="none" w:sz="0" w:space="0" w:color="auto"/>
        <w:bottom w:val="none" w:sz="0" w:space="0" w:color="auto"/>
        <w:right w:val="none" w:sz="0" w:space="0" w:color="auto"/>
      </w:divBdr>
      <w:divsChild>
        <w:div w:id="769661057">
          <w:marLeft w:val="0"/>
          <w:marRight w:val="0"/>
          <w:marTop w:val="0"/>
          <w:marBottom w:val="0"/>
          <w:divBdr>
            <w:top w:val="none" w:sz="0" w:space="0" w:color="auto"/>
            <w:left w:val="none" w:sz="0" w:space="0" w:color="auto"/>
            <w:bottom w:val="none" w:sz="0" w:space="0" w:color="auto"/>
            <w:right w:val="none" w:sz="0" w:space="0" w:color="auto"/>
          </w:divBdr>
          <w:divsChild>
            <w:div w:id="488906281">
              <w:marLeft w:val="0"/>
              <w:marRight w:val="0"/>
              <w:marTop w:val="0"/>
              <w:marBottom w:val="0"/>
              <w:divBdr>
                <w:top w:val="none" w:sz="0" w:space="0" w:color="auto"/>
                <w:left w:val="none" w:sz="0" w:space="0" w:color="auto"/>
                <w:bottom w:val="none" w:sz="0" w:space="0" w:color="auto"/>
                <w:right w:val="none" w:sz="0" w:space="0" w:color="auto"/>
              </w:divBdr>
              <w:divsChild>
                <w:div w:id="15545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8522">
      <w:bodyDiv w:val="1"/>
      <w:marLeft w:val="0"/>
      <w:marRight w:val="0"/>
      <w:marTop w:val="0"/>
      <w:marBottom w:val="0"/>
      <w:divBdr>
        <w:top w:val="none" w:sz="0" w:space="0" w:color="auto"/>
        <w:left w:val="none" w:sz="0" w:space="0" w:color="auto"/>
        <w:bottom w:val="none" w:sz="0" w:space="0" w:color="auto"/>
        <w:right w:val="none" w:sz="0" w:space="0" w:color="auto"/>
      </w:divBdr>
      <w:divsChild>
        <w:div w:id="1719279235">
          <w:marLeft w:val="0"/>
          <w:marRight w:val="0"/>
          <w:marTop w:val="0"/>
          <w:marBottom w:val="0"/>
          <w:divBdr>
            <w:top w:val="none" w:sz="0" w:space="0" w:color="auto"/>
            <w:left w:val="none" w:sz="0" w:space="0" w:color="auto"/>
            <w:bottom w:val="none" w:sz="0" w:space="0" w:color="auto"/>
            <w:right w:val="none" w:sz="0" w:space="0" w:color="auto"/>
          </w:divBdr>
          <w:divsChild>
            <w:div w:id="13329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1377">
      <w:bodyDiv w:val="1"/>
      <w:marLeft w:val="0"/>
      <w:marRight w:val="0"/>
      <w:marTop w:val="0"/>
      <w:marBottom w:val="0"/>
      <w:divBdr>
        <w:top w:val="none" w:sz="0" w:space="0" w:color="auto"/>
        <w:left w:val="none" w:sz="0" w:space="0" w:color="auto"/>
        <w:bottom w:val="none" w:sz="0" w:space="0" w:color="auto"/>
        <w:right w:val="none" w:sz="0" w:space="0" w:color="auto"/>
      </w:divBdr>
      <w:divsChild>
        <w:div w:id="1904489102">
          <w:marLeft w:val="0"/>
          <w:marRight w:val="0"/>
          <w:marTop w:val="0"/>
          <w:marBottom w:val="0"/>
          <w:divBdr>
            <w:top w:val="none" w:sz="0" w:space="0" w:color="auto"/>
            <w:left w:val="none" w:sz="0" w:space="0" w:color="auto"/>
            <w:bottom w:val="none" w:sz="0" w:space="0" w:color="auto"/>
            <w:right w:val="none" w:sz="0" w:space="0" w:color="auto"/>
          </w:divBdr>
          <w:divsChild>
            <w:div w:id="560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8634">
      <w:bodyDiv w:val="1"/>
      <w:marLeft w:val="0"/>
      <w:marRight w:val="0"/>
      <w:marTop w:val="0"/>
      <w:marBottom w:val="0"/>
      <w:divBdr>
        <w:top w:val="none" w:sz="0" w:space="0" w:color="auto"/>
        <w:left w:val="none" w:sz="0" w:space="0" w:color="auto"/>
        <w:bottom w:val="none" w:sz="0" w:space="0" w:color="auto"/>
        <w:right w:val="none" w:sz="0" w:space="0" w:color="auto"/>
      </w:divBdr>
      <w:divsChild>
        <w:div w:id="500202328">
          <w:marLeft w:val="0"/>
          <w:marRight w:val="0"/>
          <w:marTop w:val="0"/>
          <w:marBottom w:val="0"/>
          <w:divBdr>
            <w:top w:val="none" w:sz="0" w:space="0" w:color="auto"/>
            <w:left w:val="none" w:sz="0" w:space="0" w:color="auto"/>
            <w:bottom w:val="none" w:sz="0" w:space="0" w:color="auto"/>
            <w:right w:val="none" w:sz="0" w:space="0" w:color="auto"/>
          </w:divBdr>
          <w:divsChild>
            <w:div w:id="1680933682">
              <w:marLeft w:val="0"/>
              <w:marRight w:val="0"/>
              <w:marTop w:val="0"/>
              <w:marBottom w:val="0"/>
              <w:divBdr>
                <w:top w:val="none" w:sz="0" w:space="0" w:color="auto"/>
                <w:left w:val="none" w:sz="0" w:space="0" w:color="auto"/>
                <w:bottom w:val="none" w:sz="0" w:space="0" w:color="auto"/>
                <w:right w:val="none" w:sz="0" w:space="0" w:color="auto"/>
              </w:divBdr>
              <w:divsChild>
                <w:div w:id="1044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5985">
      <w:bodyDiv w:val="1"/>
      <w:marLeft w:val="0"/>
      <w:marRight w:val="0"/>
      <w:marTop w:val="0"/>
      <w:marBottom w:val="0"/>
      <w:divBdr>
        <w:top w:val="none" w:sz="0" w:space="0" w:color="auto"/>
        <w:left w:val="none" w:sz="0" w:space="0" w:color="auto"/>
        <w:bottom w:val="none" w:sz="0" w:space="0" w:color="auto"/>
        <w:right w:val="none" w:sz="0" w:space="0" w:color="auto"/>
      </w:divBdr>
      <w:divsChild>
        <w:div w:id="331640317">
          <w:marLeft w:val="0"/>
          <w:marRight w:val="0"/>
          <w:marTop w:val="0"/>
          <w:marBottom w:val="0"/>
          <w:divBdr>
            <w:top w:val="none" w:sz="0" w:space="0" w:color="auto"/>
            <w:left w:val="none" w:sz="0" w:space="0" w:color="auto"/>
            <w:bottom w:val="none" w:sz="0" w:space="0" w:color="auto"/>
            <w:right w:val="none" w:sz="0" w:space="0" w:color="auto"/>
          </w:divBdr>
          <w:divsChild>
            <w:div w:id="1154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491">
      <w:bodyDiv w:val="1"/>
      <w:marLeft w:val="0"/>
      <w:marRight w:val="0"/>
      <w:marTop w:val="0"/>
      <w:marBottom w:val="0"/>
      <w:divBdr>
        <w:top w:val="none" w:sz="0" w:space="0" w:color="auto"/>
        <w:left w:val="none" w:sz="0" w:space="0" w:color="auto"/>
        <w:bottom w:val="none" w:sz="0" w:space="0" w:color="auto"/>
        <w:right w:val="none" w:sz="0" w:space="0" w:color="auto"/>
      </w:divBdr>
      <w:divsChild>
        <w:div w:id="583756615">
          <w:marLeft w:val="0"/>
          <w:marRight w:val="0"/>
          <w:marTop w:val="0"/>
          <w:marBottom w:val="0"/>
          <w:divBdr>
            <w:top w:val="none" w:sz="0" w:space="0" w:color="auto"/>
            <w:left w:val="none" w:sz="0" w:space="0" w:color="auto"/>
            <w:bottom w:val="none" w:sz="0" w:space="0" w:color="auto"/>
            <w:right w:val="none" w:sz="0" w:space="0" w:color="auto"/>
          </w:divBdr>
          <w:divsChild>
            <w:div w:id="29108478">
              <w:marLeft w:val="0"/>
              <w:marRight w:val="0"/>
              <w:marTop w:val="0"/>
              <w:marBottom w:val="0"/>
              <w:divBdr>
                <w:top w:val="none" w:sz="0" w:space="0" w:color="auto"/>
                <w:left w:val="none" w:sz="0" w:space="0" w:color="auto"/>
                <w:bottom w:val="none" w:sz="0" w:space="0" w:color="auto"/>
                <w:right w:val="none" w:sz="0" w:space="0" w:color="auto"/>
              </w:divBdr>
              <w:divsChild>
                <w:div w:id="1284115994">
                  <w:marLeft w:val="0"/>
                  <w:marRight w:val="0"/>
                  <w:marTop w:val="0"/>
                  <w:marBottom w:val="0"/>
                  <w:divBdr>
                    <w:top w:val="none" w:sz="0" w:space="0" w:color="auto"/>
                    <w:left w:val="none" w:sz="0" w:space="0" w:color="auto"/>
                    <w:bottom w:val="none" w:sz="0" w:space="0" w:color="auto"/>
                    <w:right w:val="none" w:sz="0" w:space="0" w:color="auto"/>
                  </w:divBdr>
                  <w:divsChild>
                    <w:div w:id="3417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89342">
      <w:bodyDiv w:val="1"/>
      <w:marLeft w:val="0"/>
      <w:marRight w:val="0"/>
      <w:marTop w:val="0"/>
      <w:marBottom w:val="0"/>
      <w:divBdr>
        <w:top w:val="none" w:sz="0" w:space="0" w:color="auto"/>
        <w:left w:val="none" w:sz="0" w:space="0" w:color="auto"/>
        <w:bottom w:val="none" w:sz="0" w:space="0" w:color="auto"/>
        <w:right w:val="none" w:sz="0" w:space="0" w:color="auto"/>
      </w:divBdr>
      <w:divsChild>
        <w:div w:id="541478154">
          <w:marLeft w:val="0"/>
          <w:marRight w:val="0"/>
          <w:marTop w:val="0"/>
          <w:marBottom w:val="0"/>
          <w:divBdr>
            <w:top w:val="none" w:sz="0" w:space="0" w:color="auto"/>
            <w:left w:val="none" w:sz="0" w:space="0" w:color="auto"/>
            <w:bottom w:val="none" w:sz="0" w:space="0" w:color="auto"/>
            <w:right w:val="none" w:sz="0" w:space="0" w:color="auto"/>
          </w:divBdr>
          <w:divsChild>
            <w:div w:id="1240991131">
              <w:marLeft w:val="0"/>
              <w:marRight w:val="0"/>
              <w:marTop w:val="0"/>
              <w:marBottom w:val="0"/>
              <w:divBdr>
                <w:top w:val="none" w:sz="0" w:space="0" w:color="auto"/>
                <w:left w:val="none" w:sz="0" w:space="0" w:color="auto"/>
                <w:bottom w:val="none" w:sz="0" w:space="0" w:color="auto"/>
                <w:right w:val="none" w:sz="0" w:space="0" w:color="auto"/>
              </w:divBdr>
              <w:divsChild>
                <w:div w:id="626355043">
                  <w:marLeft w:val="0"/>
                  <w:marRight w:val="0"/>
                  <w:marTop w:val="0"/>
                  <w:marBottom w:val="0"/>
                  <w:divBdr>
                    <w:top w:val="none" w:sz="0" w:space="0" w:color="auto"/>
                    <w:left w:val="none" w:sz="0" w:space="0" w:color="auto"/>
                    <w:bottom w:val="none" w:sz="0" w:space="0" w:color="auto"/>
                    <w:right w:val="none" w:sz="0" w:space="0" w:color="auto"/>
                  </w:divBdr>
                  <w:divsChild>
                    <w:div w:id="1047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9240">
      <w:bodyDiv w:val="1"/>
      <w:marLeft w:val="0"/>
      <w:marRight w:val="0"/>
      <w:marTop w:val="0"/>
      <w:marBottom w:val="0"/>
      <w:divBdr>
        <w:top w:val="none" w:sz="0" w:space="0" w:color="auto"/>
        <w:left w:val="none" w:sz="0" w:space="0" w:color="auto"/>
        <w:bottom w:val="none" w:sz="0" w:space="0" w:color="auto"/>
        <w:right w:val="none" w:sz="0" w:space="0" w:color="auto"/>
      </w:divBdr>
    </w:div>
    <w:div w:id="441802241">
      <w:bodyDiv w:val="1"/>
      <w:marLeft w:val="0"/>
      <w:marRight w:val="0"/>
      <w:marTop w:val="0"/>
      <w:marBottom w:val="0"/>
      <w:divBdr>
        <w:top w:val="none" w:sz="0" w:space="0" w:color="auto"/>
        <w:left w:val="none" w:sz="0" w:space="0" w:color="auto"/>
        <w:bottom w:val="none" w:sz="0" w:space="0" w:color="auto"/>
        <w:right w:val="none" w:sz="0" w:space="0" w:color="auto"/>
      </w:divBdr>
      <w:divsChild>
        <w:div w:id="12418981">
          <w:marLeft w:val="0"/>
          <w:marRight w:val="0"/>
          <w:marTop w:val="0"/>
          <w:marBottom w:val="0"/>
          <w:divBdr>
            <w:top w:val="none" w:sz="0" w:space="0" w:color="auto"/>
            <w:left w:val="none" w:sz="0" w:space="0" w:color="auto"/>
            <w:bottom w:val="none" w:sz="0" w:space="0" w:color="auto"/>
            <w:right w:val="none" w:sz="0" w:space="0" w:color="auto"/>
          </w:divBdr>
          <w:divsChild>
            <w:div w:id="8937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095">
      <w:bodyDiv w:val="1"/>
      <w:marLeft w:val="0"/>
      <w:marRight w:val="0"/>
      <w:marTop w:val="0"/>
      <w:marBottom w:val="0"/>
      <w:divBdr>
        <w:top w:val="none" w:sz="0" w:space="0" w:color="auto"/>
        <w:left w:val="none" w:sz="0" w:space="0" w:color="auto"/>
        <w:bottom w:val="none" w:sz="0" w:space="0" w:color="auto"/>
        <w:right w:val="none" w:sz="0" w:space="0" w:color="auto"/>
      </w:divBdr>
      <w:divsChild>
        <w:div w:id="558172668">
          <w:marLeft w:val="0"/>
          <w:marRight w:val="0"/>
          <w:marTop w:val="0"/>
          <w:marBottom w:val="0"/>
          <w:divBdr>
            <w:top w:val="none" w:sz="0" w:space="0" w:color="auto"/>
            <w:left w:val="none" w:sz="0" w:space="0" w:color="auto"/>
            <w:bottom w:val="none" w:sz="0" w:space="0" w:color="auto"/>
            <w:right w:val="none" w:sz="0" w:space="0" w:color="auto"/>
          </w:divBdr>
          <w:divsChild>
            <w:div w:id="771705658">
              <w:marLeft w:val="0"/>
              <w:marRight w:val="0"/>
              <w:marTop w:val="0"/>
              <w:marBottom w:val="0"/>
              <w:divBdr>
                <w:top w:val="none" w:sz="0" w:space="0" w:color="auto"/>
                <w:left w:val="none" w:sz="0" w:space="0" w:color="auto"/>
                <w:bottom w:val="none" w:sz="0" w:space="0" w:color="auto"/>
                <w:right w:val="none" w:sz="0" w:space="0" w:color="auto"/>
              </w:divBdr>
              <w:divsChild>
                <w:div w:id="1922642982">
                  <w:marLeft w:val="0"/>
                  <w:marRight w:val="0"/>
                  <w:marTop w:val="0"/>
                  <w:marBottom w:val="0"/>
                  <w:divBdr>
                    <w:top w:val="none" w:sz="0" w:space="0" w:color="auto"/>
                    <w:left w:val="none" w:sz="0" w:space="0" w:color="auto"/>
                    <w:bottom w:val="none" w:sz="0" w:space="0" w:color="auto"/>
                    <w:right w:val="none" w:sz="0" w:space="0" w:color="auto"/>
                  </w:divBdr>
                  <w:divsChild>
                    <w:div w:id="1556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2775">
          <w:marLeft w:val="0"/>
          <w:marRight w:val="0"/>
          <w:marTop w:val="0"/>
          <w:marBottom w:val="0"/>
          <w:divBdr>
            <w:top w:val="none" w:sz="0" w:space="0" w:color="auto"/>
            <w:left w:val="none" w:sz="0" w:space="0" w:color="auto"/>
            <w:bottom w:val="none" w:sz="0" w:space="0" w:color="auto"/>
            <w:right w:val="none" w:sz="0" w:space="0" w:color="auto"/>
          </w:divBdr>
          <w:divsChild>
            <w:div w:id="1520467709">
              <w:marLeft w:val="0"/>
              <w:marRight w:val="0"/>
              <w:marTop w:val="0"/>
              <w:marBottom w:val="0"/>
              <w:divBdr>
                <w:top w:val="none" w:sz="0" w:space="0" w:color="auto"/>
                <w:left w:val="none" w:sz="0" w:space="0" w:color="auto"/>
                <w:bottom w:val="none" w:sz="0" w:space="0" w:color="auto"/>
                <w:right w:val="none" w:sz="0" w:space="0" w:color="auto"/>
              </w:divBdr>
              <w:divsChild>
                <w:div w:id="601380602">
                  <w:marLeft w:val="0"/>
                  <w:marRight w:val="0"/>
                  <w:marTop w:val="0"/>
                  <w:marBottom w:val="0"/>
                  <w:divBdr>
                    <w:top w:val="none" w:sz="0" w:space="0" w:color="auto"/>
                    <w:left w:val="none" w:sz="0" w:space="0" w:color="auto"/>
                    <w:bottom w:val="none" w:sz="0" w:space="0" w:color="auto"/>
                    <w:right w:val="none" w:sz="0" w:space="0" w:color="auto"/>
                  </w:divBdr>
                  <w:divsChild>
                    <w:div w:id="164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527">
      <w:bodyDiv w:val="1"/>
      <w:marLeft w:val="0"/>
      <w:marRight w:val="0"/>
      <w:marTop w:val="0"/>
      <w:marBottom w:val="0"/>
      <w:divBdr>
        <w:top w:val="none" w:sz="0" w:space="0" w:color="auto"/>
        <w:left w:val="none" w:sz="0" w:space="0" w:color="auto"/>
        <w:bottom w:val="none" w:sz="0" w:space="0" w:color="auto"/>
        <w:right w:val="none" w:sz="0" w:space="0" w:color="auto"/>
      </w:divBdr>
      <w:divsChild>
        <w:div w:id="1465462204">
          <w:marLeft w:val="0"/>
          <w:marRight w:val="0"/>
          <w:marTop w:val="0"/>
          <w:marBottom w:val="0"/>
          <w:divBdr>
            <w:top w:val="none" w:sz="0" w:space="0" w:color="auto"/>
            <w:left w:val="none" w:sz="0" w:space="0" w:color="auto"/>
            <w:bottom w:val="none" w:sz="0" w:space="0" w:color="auto"/>
            <w:right w:val="none" w:sz="0" w:space="0" w:color="auto"/>
          </w:divBdr>
          <w:divsChild>
            <w:div w:id="1112480255">
              <w:marLeft w:val="0"/>
              <w:marRight w:val="0"/>
              <w:marTop w:val="0"/>
              <w:marBottom w:val="0"/>
              <w:divBdr>
                <w:top w:val="none" w:sz="0" w:space="0" w:color="auto"/>
                <w:left w:val="none" w:sz="0" w:space="0" w:color="auto"/>
                <w:bottom w:val="none" w:sz="0" w:space="0" w:color="auto"/>
                <w:right w:val="none" w:sz="0" w:space="0" w:color="auto"/>
              </w:divBdr>
              <w:divsChild>
                <w:div w:id="12912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0664">
      <w:bodyDiv w:val="1"/>
      <w:marLeft w:val="0"/>
      <w:marRight w:val="0"/>
      <w:marTop w:val="0"/>
      <w:marBottom w:val="0"/>
      <w:divBdr>
        <w:top w:val="none" w:sz="0" w:space="0" w:color="auto"/>
        <w:left w:val="none" w:sz="0" w:space="0" w:color="auto"/>
        <w:bottom w:val="none" w:sz="0" w:space="0" w:color="auto"/>
        <w:right w:val="none" w:sz="0" w:space="0" w:color="auto"/>
      </w:divBdr>
      <w:divsChild>
        <w:div w:id="1844855570">
          <w:marLeft w:val="0"/>
          <w:marRight w:val="0"/>
          <w:marTop w:val="0"/>
          <w:marBottom w:val="0"/>
          <w:divBdr>
            <w:top w:val="none" w:sz="0" w:space="0" w:color="auto"/>
            <w:left w:val="none" w:sz="0" w:space="0" w:color="auto"/>
            <w:bottom w:val="none" w:sz="0" w:space="0" w:color="auto"/>
            <w:right w:val="none" w:sz="0" w:space="0" w:color="auto"/>
          </w:divBdr>
          <w:divsChild>
            <w:div w:id="861093992">
              <w:marLeft w:val="0"/>
              <w:marRight w:val="0"/>
              <w:marTop w:val="0"/>
              <w:marBottom w:val="0"/>
              <w:divBdr>
                <w:top w:val="none" w:sz="0" w:space="0" w:color="auto"/>
                <w:left w:val="none" w:sz="0" w:space="0" w:color="auto"/>
                <w:bottom w:val="none" w:sz="0" w:space="0" w:color="auto"/>
                <w:right w:val="none" w:sz="0" w:space="0" w:color="auto"/>
              </w:divBdr>
              <w:divsChild>
                <w:div w:id="10858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8007">
      <w:bodyDiv w:val="1"/>
      <w:marLeft w:val="0"/>
      <w:marRight w:val="0"/>
      <w:marTop w:val="0"/>
      <w:marBottom w:val="0"/>
      <w:divBdr>
        <w:top w:val="none" w:sz="0" w:space="0" w:color="auto"/>
        <w:left w:val="none" w:sz="0" w:space="0" w:color="auto"/>
        <w:bottom w:val="none" w:sz="0" w:space="0" w:color="auto"/>
        <w:right w:val="none" w:sz="0" w:space="0" w:color="auto"/>
      </w:divBdr>
      <w:divsChild>
        <w:div w:id="1776754197">
          <w:marLeft w:val="0"/>
          <w:marRight w:val="0"/>
          <w:marTop w:val="0"/>
          <w:marBottom w:val="0"/>
          <w:divBdr>
            <w:top w:val="none" w:sz="0" w:space="0" w:color="auto"/>
            <w:left w:val="none" w:sz="0" w:space="0" w:color="auto"/>
            <w:bottom w:val="none" w:sz="0" w:space="0" w:color="auto"/>
            <w:right w:val="none" w:sz="0" w:space="0" w:color="auto"/>
          </w:divBdr>
          <w:divsChild>
            <w:div w:id="45641251">
              <w:marLeft w:val="0"/>
              <w:marRight w:val="0"/>
              <w:marTop w:val="0"/>
              <w:marBottom w:val="0"/>
              <w:divBdr>
                <w:top w:val="none" w:sz="0" w:space="0" w:color="auto"/>
                <w:left w:val="none" w:sz="0" w:space="0" w:color="auto"/>
                <w:bottom w:val="none" w:sz="0" w:space="0" w:color="auto"/>
                <w:right w:val="none" w:sz="0" w:space="0" w:color="auto"/>
              </w:divBdr>
              <w:divsChild>
                <w:div w:id="2071148001">
                  <w:marLeft w:val="0"/>
                  <w:marRight w:val="0"/>
                  <w:marTop w:val="0"/>
                  <w:marBottom w:val="0"/>
                  <w:divBdr>
                    <w:top w:val="none" w:sz="0" w:space="0" w:color="auto"/>
                    <w:left w:val="none" w:sz="0" w:space="0" w:color="auto"/>
                    <w:bottom w:val="none" w:sz="0" w:space="0" w:color="auto"/>
                    <w:right w:val="none" w:sz="0" w:space="0" w:color="auto"/>
                  </w:divBdr>
                  <w:divsChild>
                    <w:div w:id="299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93874">
      <w:bodyDiv w:val="1"/>
      <w:marLeft w:val="0"/>
      <w:marRight w:val="0"/>
      <w:marTop w:val="0"/>
      <w:marBottom w:val="0"/>
      <w:divBdr>
        <w:top w:val="none" w:sz="0" w:space="0" w:color="auto"/>
        <w:left w:val="none" w:sz="0" w:space="0" w:color="auto"/>
        <w:bottom w:val="none" w:sz="0" w:space="0" w:color="auto"/>
        <w:right w:val="none" w:sz="0" w:space="0" w:color="auto"/>
      </w:divBdr>
      <w:divsChild>
        <w:div w:id="1521509887">
          <w:marLeft w:val="0"/>
          <w:marRight w:val="0"/>
          <w:marTop w:val="0"/>
          <w:marBottom w:val="0"/>
          <w:divBdr>
            <w:top w:val="none" w:sz="0" w:space="0" w:color="auto"/>
            <w:left w:val="none" w:sz="0" w:space="0" w:color="auto"/>
            <w:bottom w:val="none" w:sz="0" w:space="0" w:color="auto"/>
            <w:right w:val="none" w:sz="0" w:space="0" w:color="auto"/>
          </w:divBdr>
          <w:divsChild>
            <w:div w:id="318923335">
              <w:marLeft w:val="0"/>
              <w:marRight w:val="0"/>
              <w:marTop w:val="0"/>
              <w:marBottom w:val="0"/>
              <w:divBdr>
                <w:top w:val="none" w:sz="0" w:space="0" w:color="auto"/>
                <w:left w:val="none" w:sz="0" w:space="0" w:color="auto"/>
                <w:bottom w:val="none" w:sz="0" w:space="0" w:color="auto"/>
                <w:right w:val="none" w:sz="0" w:space="0" w:color="auto"/>
              </w:divBdr>
              <w:divsChild>
                <w:div w:id="11832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6065">
      <w:bodyDiv w:val="1"/>
      <w:marLeft w:val="0"/>
      <w:marRight w:val="0"/>
      <w:marTop w:val="0"/>
      <w:marBottom w:val="0"/>
      <w:divBdr>
        <w:top w:val="none" w:sz="0" w:space="0" w:color="auto"/>
        <w:left w:val="none" w:sz="0" w:space="0" w:color="auto"/>
        <w:bottom w:val="none" w:sz="0" w:space="0" w:color="auto"/>
        <w:right w:val="none" w:sz="0" w:space="0" w:color="auto"/>
      </w:divBdr>
    </w:div>
    <w:div w:id="450128895">
      <w:bodyDiv w:val="1"/>
      <w:marLeft w:val="0"/>
      <w:marRight w:val="0"/>
      <w:marTop w:val="0"/>
      <w:marBottom w:val="0"/>
      <w:divBdr>
        <w:top w:val="none" w:sz="0" w:space="0" w:color="auto"/>
        <w:left w:val="none" w:sz="0" w:space="0" w:color="auto"/>
        <w:bottom w:val="none" w:sz="0" w:space="0" w:color="auto"/>
        <w:right w:val="none" w:sz="0" w:space="0" w:color="auto"/>
      </w:divBdr>
      <w:divsChild>
        <w:div w:id="1487235837">
          <w:marLeft w:val="0"/>
          <w:marRight w:val="0"/>
          <w:marTop w:val="0"/>
          <w:marBottom w:val="0"/>
          <w:divBdr>
            <w:top w:val="none" w:sz="0" w:space="0" w:color="auto"/>
            <w:left w:val="none" w:sz="0" w:space="0" w:color="auto"/>
            <w:bottom w:val="none" w:sz="0" w:space="0" w:color="auto"/>
            <w:right w:val="none" w:sz="0" w:space="0" w:color="auto"/>
          </w:divBdr>
          <w:divsChild>
            <w:div w:id="1471362594">
              <w:marLeft w:val="0"/>
              <w:marRight w:val="0"/>
              <w:marTop w:val="0"/>
              <w:marBottom w:val="0"/>
              <w:divBdr>
                <w:top w:val="none" w:sz="0" w:space="0" w:color="auto"/>
                <w:left w:val="none" w:sz="0" w:space="0" w:color="auto"/>
                <w:bottom w:val="none" w:sz="0" w:space="0" w:color="auto"/>
                <w:right w:val="none" w:sz="0" w:space="0" w:color="auto"/>
              </w:divBdr>
              <w:divsChild>
                <w:div w:id="1419863199">
                  <w:marLeft w:val="0"/>
                  <w:marRight w:val="0"/>
                  <w:marTop w:val="0"/>
                  <w:marBottom w:val="0"/>
                  <w:divBdr>
                    <w:top w:val="none" w:sz="0" w:space="0" w:color="auto"/>
                    <w:left w:val="none" w:sz="0" w:space="0" w:color="auto"/>
                    <w:bottom w:val="none" w:sz="0" w:space="0" w:color="auto"/>
                    <w:right w:val="none" w:sz="0" w:space="0" w:color="auto"/>
                  </w:divBdr>
                  <w:divsChild>
                    <w:div w:id="721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88410">
      <w:bodyDiv w:val="1"/>
      <w:marLeft w:val="0"/>
      <w:marRight w:val="0"/>
      <w:marTop w:val="0"/>
      <w:marBottom w:val="0"/>
      <w:divBdr>
        <w:top w:val="none" w:sz="0" w:space="0" w:color="auto"/>
        <w:left w:val="none" w:sz="0" w:space="0" w:color="auto"/>
        <w:bottom w:val="none" w:sz="0" w:space="0" w:color="auto"/>
        <w:right w:val="none" w:sz="0" w:space="0" w:color="auto"/>
      </w:divBdr>
      <w:divsChild>
        <w:div w:id="1704818517">
          <w:marLeft w:val="0"/>
          <w:marRight w:val="0"/>
          <w:marTop w:val="0"/>
          <w:marBottom w:val="0"/>
          <w:divBdr>
            <w:top w:val="none" w:sz="0" w:space="0" w:color="auto"/>
            <w:left w:val="none" w:sz="0" w:space="0" w:color="auto"/>
            <w:bottom w:val="none" w:sz="0" w:space="0" w:color="auto"/>
            <w:right w:val="none" w:sz="0" w:space="0" w:color="auto"/>
          </w:divBdr>
          <w:divsChild>
            <w:div w:id="1969581436">
              <w:marLeft w:val="0"/>
              <w:marRight w:val="0"/>
              <w:marTop w:val="0"/>
              <w:marBottom w:val="0"/>
              <w:divBdr>
                <w:top w:val="none" w:sz="0" w:space="0" w:color="auto"/>
                <w:left w:val="none" w:sz="0" w:space="0" w:color="auto"/>
                <w:bottom w:val="none" w:sz="0" w:space="0" w:color="auto"/>
                <w:right w:val="none" w:sz="0" w:space="0" w:color="auto"/>
              </w:divBdr>
              <w:divsChild>
                <w:div w:id="1514685084">
                  <w:marLeft w:val="0"/>
                  <w:marRight w:val="0"/>
                  <w:marTop w:val="0"/>
                  <w:marBottom w:val="0"/>
                  <w:divBdr>
                    <w:top w:val="none" w:sz="0" w:space="0" w:color="auto"/>
                    <w:left w:val="none" w:sz="0" w:space="0" w:color="auto"/>
                    <w:bottom w:val="none" w:sz="0" w:space="0" w:color="auto"/>
                    <w:right w:val="none" w:sz="0" w:space="0" w:color="auto"/>
                  </w:divBdr>
                  <w:divsChild>
                    <w:div w:id="21242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7981">
      <w:bodyDiv w:val="1"/>
      <w:marLeft w:val="0"/>
      <w:marRight w:val="0"/>
      <w:marTop w:val="0"/>
      <w:marBottom w:val="0"/>
      <w:divBdr>
        <w:top w:val="none" w:sz="0" w:space="0" w:color="auto"/>
        <w:left w:val="none" w:sz="0" w:space="0" w:color="auto"/>
        <w:bottom w:val="none" w:sz="0" w:space="0" w:color="auto"/>
        <w:right w:val="none" w:sz="0" w:space="0" w:color="auto"/>
      </w:divBdr>
      <w:divsChild>
        <w:div w:id="382825874">
          <w:marLeft w:val="0"/>
          <w:marRight w:val="0"/>
          <w:marTop w:val="0"/>
          <w:marBottom w:val="0"/>
          <w:divBdr>
            <w:top w:val="none" w:sz="0" w:space="0" w:color="auto"/>
            <w:left w:val="none" w:sz="0" w:space="0" w:color="auto"/>
            <w:bottom w:val="none" w:sz="0" w:space="0" w:color="auto"/>
            <w:right w:val="none" w:sz="0" w:space="0" w:color="auto"/>
          </w:divBdr>
          <w:divsChild>
            <w:div w:id="924456849">
              <w:marLeft w:val="0"/>
              <w:marRight w:val="0"/>
              <w:marTop w:val="0"/>
              <w:marBottom w:val="0"/>
              <w:divBdr>
                <w:top w:val="none" w:sz="0" w:space="0" w:color="auto"/>
                <w:left w:val="none" w:sz="0" w:space="0" w:color="auto"/>
                <w:bottom w:val="none" w:sz="0" w:space="0" w:color="auto"/>
                <w:right w:val="none" w:sz="0" w:space="0" w:color="auto"/>
              </w:divBdr>
              <w:divsChild>
                <w:div w:id="9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249">
      <w:bodyDiv w:val="1"/>
      <w:marLeft w:val="0"/>
      <w:marRight w:val="0"/>
      <w:marTop w:val="0"/>
      <w:marBottom w:val="0"/>
      <w:divBdr>
        <w:top w:val="none" w:sz="0" w:space="0" w:color="auto"/>
        <w:left w:val="none" w:sz="0" w:space="0" w:color="auto"/>
        <w:bottom w:val="none" w:sz="0" w:space="0" w:color="auto"/>
        <w:right w:val="none" w:sz="0" w:space="0" w:color="auto"/>
      </w:divBdr>
      <w:divsChild>
        <w:div w:id="557209950">
          <w:marLeft w:val="0"/>
          <w:marRight w:val="0"/>
          <w:marTop w:val="0"/>
          <w:marBottom w:val="0"/>
          <w:divBdr>
            <w:top w:val="none" w:sz="0" w:space="0" w:color="auto"/>
            <w:left w:val="none" w:sz="0" w:space="0" w:color="auto"/>
            <w:bottom w:val="none" w:sz="0" w:space="0" w:color="auto"/>
            <w:right w:val="none" w:sz="0" w:space="0" w:color="auto"/>
          </w:divBdr>
          <w:divsChild>
            <w:div w:id="32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175">
      <w:bodyDiv w:val="1"/>
      <w:marLeft w:val="0"/>
      <w:marRight w:val="0"/>
      <w:marTop w:val="0"/>
      <w:marBottom w:val="0"/>
      <w:divBdr>
        <w:top w:val="none" w:sz="0" w:space="0" w:color="auto"/>
        <w:left w:val="none" w:sz="0" w:space="0" w:color="auto"/>
        <w:bottom w:val="none" w:sz="0" w:space="0" w:color="auto"/>
        <w:right w:val="none" w:sz="0" w:space="0" w:color="auto"/>
      </w:divBdr>
    </w:div>
    <w:div w:id="478379178">
      <w:bodyDiv w:val="1"/>
      <w:marLeft w:val="0"/>
      <w:marRight w:val="0"/>
      <w:marTop w:val="0"/>
      <w:marBottom w:val="0"/>
      <w:divBdr>
        <w:top w:val="none" w:sz="0" w:space="0" w:color="auto"/>
        <w:left w:val="none" w:sz="0" w:space="0" w:color="auto"/>
        <w:bottom w:val="none" w:sz="0" w:space="0" w:color="auto"/>
        <w:right w:val="none" w:sz="0" w:space="0" w:color="auto"/>
      </w:divBdr>
      <w:divsChild>
        <w:div w:id="598294843">
          <w:marLeft w:val="0"/>
          <w:marRight w:val="0"/>
          <w:marTop w:val="0"/>
          <w:marBottom w:val="0"/>
          <w:divBdr>
            <w:top w:val="none" w:sz="0" w:space="0" w:color="auto"/>
            <w:left w:val="none" w:sz="0" w:space="0" w:color="auto"/>
            <w:bottom w:val="none" w:sz="0" w:space="0" w:color="auto"/>
            <w:right w:val="none" w:sz="0" w:space="0" w:color="auto"/>
          </w:divBdr>
          <w:divsChild>
            <w:div w:id="242028379">
              <w:marLeft w:val="0"/>
              <w:marRight w:val="0"/>
              <w:marTop w:val="0"/>
              <w:marBottom w:val="0"/>
              <w:divBdr>
                <w:top w:val="none" w:sz="0" w:space="0" w:color="auto"/>
                <w:left w:val="none" w:sz="0" w:space="0" w:color="auto"/>
                <w:bottom w:val="none" w:sz="0" w:space="0" w:color="auto"/>
                <w:right w:val="none" w:sz="0" w:space="0" w:color="auto"/>
              </w:divBdr>
              <w:divsChild>
                <w:div w:id="11208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18002">
      <w:bodyDiv w:val="1"/>
      <w:marLeft w:val="0"/>
      <w:marRight w:val="0"/>
      <w:marTop w:val="0"/>
      <w:marBottom w:val="0"/>
      <w:divBdr>
        <w:top w:val="none" w:sz="0" w:space="0" w:color="auto"/>
        <w:left w:val="none" w:sz="0" w:space="0" w:color="auto"/>
        <w:bottom w:val="none" w:sz="0" w:space="0" w:color="auto"/>
        <w:right w:val="none" w:sz="0" w:space="0" w:color="auto"/>
      </w:divBdr>
      <w:divsChild>
        <w:div w:id="1012729937">
          <w:marLeft w:val="0"/>
          <w:marRight w:val="0"/>
          <w:marTop w:val="0"/>
          <w:marBottom w:val="0"/>
          <w:divBdr>
            <w:top w:val="none" w:sz="0" w:space="0" w:color="auto"/>
            <w:left w:val="none" w:sz="0" w:space="0" w:color="auto"/>
            <w:bottom w:val="none" w:sz="0" w:space="0" w:color="auto"/>
            <w:right w:val="none" w:sz="0" w:space="0" w:color="auto"/>
          </w:divBdr>
          <w:divsChild>
            <w:div w:id="1271857183">
              <w:marLeft w:val="0"/>
              <w:marRight w:val="0"/>
              <w:marTop w:val="0"/>
              <w:marBottom w:val="0"/>
              <w:divBdr>
                <w:top w:val="none" w:sz="0" w:space="0" w:color="auto"/>
                <w:left w:val="none" w:sz="0" w:space="0" w:color="auto"/>
                <w:bottom w:val="none" w:sz="0" w:space="0" w:color="auto"/>
                <w:right w:val="none" w:sz="0" w:space="0" w:color="auto"/>
              </w:divBdr>
              <w:divsChild>
                <w:div w:id="20134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75329">
      <w:bodyDiv w:val="1"/>
      <w:marLeft w:val="0"/>
      <w:marRight w:val="0"/>
      <w:marTop w:val="0"/>
      <w:marBottom w:val="0"/>
      <w:divBdr>
        <w:top w:val="none" w:sz="0" w:space="0" w:color="auto"/>
        <w:left w:val="none" w:sz="0" w:space="0" w:color="auto"/>
        <w:bottom w:val="none" w:sz="0" w:space="0" w:color="auto"/>
        <w:right w:val="none" w:sz="0" w:space="0" w:color="auto"/>
      </w:divBdr>
      <w:divsChild>
        <w:div w:id="600798157">
          <w:marLeft w:val="0"/>
          <w:marRight w:val="0"/>
          <w:marTop w:val="0"/>
          <w:marBottom w:val="0"/>
          <w:divBdr>
            <w:top w:val="none" w:sz="0" w:space="0" w:color="auto"/>
            <w:left w:val="none" w:sz="0" w:space="0" w:color="auto"/>
            <w:bottom w:val="none" w:sz="0" w:space="0" w:color="auto"/>
            <w:right w:val="none" w:sz="0" w:space="0" w:color="auto"/>
          </w:divBdr>
          <w:divsChild>
            <w:div w:id="2101178714">
              <w:marLeft w:val="0"/>
              <w:marRight w:val="0"/>
              <w:marTop w:val="0"/>
              <w:marBottom w:val="0"/>
              <w:divBdr>
                <w:top w:val="none" w:sz="0" w:space="0" w:color="auto"/>
                <w:left w:val="none" w:sz="0" w:space="0" w:color="auto"/>
                <w:bottom w:val="none" w:sz="0" w:space="0" w:color="auto"/>
                <w:right w:val="none" w:sz="0" w:space="0" w:color="auto"/>
              </w:divBdr>
              <w:divsChild>
                <w:div w:id="482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5877">
      <w:bodyDiv w:val="1"/>
      <w:marLeft w:val="0"/>
      <w:marRight w:val="0"/>
      <w:marTop w:val="0"/>
      <w:marBottom w:val="0"/>
      <w:divBdr>
        <w:top w:val="none" w:sz="0" w:space="0" w:color="auto"/>
        <w:left w:val="none" w:sz="0" w:space="0" w:color="auto"/>
        <w:bottom w:val="none" w:sz="0" w:space="0" w:color="auto"/>
        <w:right w:val="none" w:sz="0" w:space="0" w:color="auto"/>
      </w:divBdr>
      <w:divsChild>
        <w:div w:id="1807969755">
          <w:marLeft w:val="0"/>
          <w:marRight w:val="0"/>
          <w:marTop w:val="0"/>
          <w:marBottom w:val="0"/>
          <w:divBdr>
            <w:top w:val="none" w:sz="0" w:space="0" w:color="auto"/>
            <w:left w:val="none" w:sz="0" w:space="0" w:color="auto"/>
            <w:bottom w:val="none" w:sz="0" w:space="0" w:color="auto"/>
            <w:right w:val="none" w:sz="0" w:space="0" w:color="auto"/>
          </w:divBdr>
          <w:divsChild>
            <w:div w:id="218906154">
              <w:marLeft w:val="0"/>
              <w:marRight w:val="0"/>
              <w:marTop w:val="0"/>
              <w:marBottom w:val="0"/>
              <w:divBdr>
                <w:top w:val="none" w:sz="0" w:space="0" w:color="auto"/>
                <w:left w:val="none" w:sz="0" w:space="0" w:color="auto"/>
                <w:bottom w:val="none" w:sz="0" w:space="0" w:color="auto"/>
                <w:right w:val="none" w:sz="0" w:space="0" w:color="auto"/>
              </w:divBdr>
              <w:divsChild>
                <w:div w:id="5019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933">
      <w:bodyDiv w:val="1"/>
      <w:marLeft w:val="0"/>
      <w:marRight w:val="0"/>
      <w:marTop w:val="0"/>
      <w:marBottom w:val="0"/>
      <w:divBdr>
        <w:top w:val="none" w:sz="0" w:space="0" w:color="auto"/>
        <w:left w:val="none" w:sz="0" w:space="0" w:color="auto"/>
        <w:bottom w:val="none" w:sz="0" w:space="0" w:color="auto"/>
        <w:right w:val="none" w:sz="0" w:space="0" w:color="auto"/>
      </w:divBdr>
      <w:divsChild>
        <w:div w:id="1350645154">
          <w:marLeft w:val="0"/>
          <w:marRight w:val="0"/>
          <w:marTop w:val="0"/>
          <w:marBottom w:val="0"/>
          <w:divBdr>
            <w:top w:val="none" w:sz="0" w:space="0" w:color="auto"/>
            <w:left w:val="none" w:sz="0" w:space="0" w:color="auto"/>
            <w:bottom w:val="none" w:sz="0" w:space="0" w:color="auto"/>
            <w:right w:val="none" w:sz="0" w:space="0" w:color="auto"/>
          </w:divBdr>
        </w:div>
      </w:divsChild>
    </w:div>
    <w:div w:id="491022017">
      <w:bodyDiv w:val="1"/>
      <w:marLeft w:val="0"/>
      <w:marRight w:val="0"/>
      <w:marTop w:val="0"/>
      <w:marBottom w:val="0"/>
      <w:divBdr>
        <w:top w:val="none" w:sz="0" w:space="0" w:color="auto"/>
        <w:left w:val="none" w:sz="0" w:space="0" w:color="auto"/>
        <w:bottom w:val="none" w:sz="0" w:space="0" w:color="auto"/>
        <w:right w:val="none" w:sz="0" w:space="0" w:color="auto"/>
      </w:divBdr>
    </w:div>
    <w:div w:id="492987990">
      <w:bodyDiv w:val="1"/>
      <w:marLeft w:val="0"/>
      <w:marRight w:val="0"/>
      <w:marTop w:val="0"/>
      <w:marBottom w:val="0"/>
      <w:divBdr>
        <w:top w:val="none" w:sz="0" w:space="0" w:color="auto"/>
        <w:left w:val="none" w:sz="0" w:space="0" w:color="auto"/>
        <w:bottom w:val="none" w:sz="0" w:space="0" w:color="auto"/>
        <w:right w:val="none" w:sz="0" w:space="0" w:color="auto"/>
      </w:divBdr>
      <w:divsChild>
        <w:div w:id="1905066959">
          <w:marLeft w:val="0"/>
          <w:marRight w:val="0"/>
          <w:marTop w:val="0"/>
          <w:marBottom w:val="0"/>
          <w:divBdr>
            <w:top w:val="none" w:sz="0" w:space="0" w:color="auto"/>
            <w:left w:val="none" w:sz="0" w:space="0" w:color="auto"/>
            <w:bottom w:val="none" w:sz="0" w:space="0" w:color="auto"/>
            <w:right w:val="none" w:sz="0" w:space="0" w:color="auto"/>
          </w:divBdr>
          <w:divsChild>
            <w:div w:id="608006672">
              <w:marLeft w:val="0"/>
              <w:marRight w:val="0"/>
              <w:marTop w:val="0"/>
              <w:marBottom w:val="0"/>
              <w:divBdr>
                <w:top w:val="none" w:sz="0" w:space="0" w:color="auto"/>
                <w:left w:val="none" w:sz="0" w:space="0" w:color="auto"/>
                <w:bottom w:val="none" w:sz="0" w:space="0" w:color="auto"/>
                <w:right w:val="none" w:sz="0" w:space="0" w:color="auto"/>
              </w:divBdr>
              <w:divsChild>
                <w:div w:id="368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1066">
      <w:bodyDiv w:val="1"/>
      <w:marLeft w:val="0"/>
      <w:marRight w:val="0"/>
      <w:marTop w:val="0"/>
      <w:marBottom w:val="0"/>
      <w:divBdr>
        <w:top w:val="none" w:sz="0" w:space="0" w:color="auto"/>
        <w:left w:val="none" w:sz="0" w:space="0" w:color="auto"/>
        <w:bottom w:val="none" w:sz="0" w:space="0" w:color="auto"/>
        <w:right w:val="none" w:sz="0" w:space="0" w:color="auto"/>
      </w:divBdr>
      <w:divsChild>
        <w:div w:id="1984575503">
          <w:marLeft w:val="0"/>
          <w:marRight w:val="0"/>
          <w:marTop w:val="0"/>
          <w:marBottom w:val="0"/>
          <w:divBdr>
            <w:top w:val="none" w:sz="0" w:space="0" w:color="auto"/>
            <w:left w:val="none" w:sz="0" w:space="0" w:color="auto"/>
            <w:bottom w:val="none" w:sz="0" w:space="0" w:color="auto"/>
            <w:right w:val="none" w:sz="0" w:space="0" w:color="auto"/>
          </w:divBdr>
          <w:divsChild>
            <w:div w:id="1806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8236">
      <w:bodyDiv w:val="1"/>
      <w:marLeft w:val="0"/>
      <w:marRight w:val="0"/>
      <w:marTop w:val="0"/>
      <w:marBottom w:val="0"/>
      <w:divBdr>
        <w:top w:val="none" w:sz="0" w:space="0" w:color="auto"/>
        <w:left w:val="none" w:sz="0" w:space="0" w:color="auto"/>
        <w:bottom w:val="none" w:sz="0" w:space="0" w:color="auto"/>
        <w:right w:val="none" w:sz="0" w:space="0" w:color="auto"/>
      </w:divBdr>
      <w:divsChild>
        <w:div w:id="1281840882">
          <w:marLeft w:val="0"/>
          <w:marRight w:val="0"/>
          <w:marTop w:val="0"/>
          <w:marBottom w:val="0"/>
          <w:divBdr>
            <w:top w:val="none" w:sz="0" w:space="0" w:color="auto"/>
            <w:left w:val="none" w:sz="0" w:space="0" w:color="auto"/>
            <w:bottom w:val="none" w:sz="0" w:space="0" w:color="auto"/>
            <w:right w:val="none" w:sz="0" w:space="0" w:color="auto"/>
          </w:divBdr>
          <w:divsChild>
            <w:div w:id="1506940561">
              <w:marLeft w:val="0"/>
              <w:marRight w:val="0"/>
              <w:marTop w:val="0"/>
              <w:marBottom w:val="0"/>
              <w:divBdr>
                <w:top w:val="none" w:sz="0" w:space="0" w:color="auto"/>
                <w:left w:val="none" w:sz="0" w:space="0" w:color="auto"/>
                <w:bottom w:val="none" w:sz="0" w:space="0" w:color="auto"/>
                <w:right w:val="none" w:sz="0" w:space="0" w:color="auto"/>
              </w:divBdr>
              <w:divsChild>
                <w:div w:id="3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818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46">
          <w:marLeft w:val="0"/>
          <w:marRight w:val="0"/>
          <w:marTop w:val="0"/>
          <w:marBottom w:val="0"/>
          <w:divBdr>
            <w:top w:val="none" w:sz="0" w:space="0" w:color="auto"/>
            <w:left w:val="none" w:sz="0" w:space="0" w:color="auto"/>
            <w:bottom w:val="none" w:sz="0" w:space="0" w:color="auto"/>
            <w:right w:val="none" w:sz="0" w:space="0" w:color="auto"/>
          </w:divBdr>
        </w:div>
      </w:divsChild>
    </w:div>
    <w:div w:id="524485530">
      <w:bodyDiv w:val="1"/>
      <w:marLeft w:val="0"/>
      <w:marRight w:val="0"/>
      <w:marTop w:val="0"/>
      <w:marBottom w:val="0"/>
      <w:divBdr>
        <w:top w:val="none" w:sz="0" w:space="0" w:color="auto"/>
        <w:left w:val="none" w:sz="0" w:space="0" w:color="auto"/>
        <w:bottom w:val="none" w:sz="0" w:space="0" w:color="auto"/>
        <w:right w:val="none" w:sz="0" w:space="0" w:color="auto"/>
      </w:divBdr>
      <w:divsChild>
        <w:div w:id="1855920237">
          <w:marLeft w:val="0"/>
          <w:marRight w:val="0"/>
          <w:marTop w:val="0"/>
          <w:marBottom w:val="0"/>
          <w:divBdr>
            <w:top w:val="none" w:sz="0" w:space="0" w:color="auto"/>
            <w:left w:val="none" w:sz="0" w:space="0" w:color="auto"/>
            <w:bottom w:val="none" w:sz="0" w:space="0" w:color="auto"/>
            <w:right w:val="none" w:sz="0" w:space="0" w:color="auto"/>
          </w:divBdr>
          <w:divsChild>
            <w:div w:id="1233614035">
              <w:marLeft w:val="0"/>
              <w:marRight w:val="0"/>
              <w:marTop w:val="0"/>
              <w:marBottom w:val="0"/>
              <w:divBdr>
                <w:top w:val="none" w:sz="0" w:space="0" w:color="auto"/>
                <w:left w:val="none" w:sz="0" w:space="0" w:color="auto"/>
                <w:bottom w:val="none" w:sz="0" w:space="0" w:color="auto"/>
                <w:right w:val="none" w:sz="0" w:space="0" w:color="auto"/>
              </w:divBdr>
              <w:divsChild>
                <w:div w:id="20185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7019">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9">
          <w:marLeft w:val="0"/>
          <w:marRight w:val="0"/>
          <w:marTop w:val="0"/>
          <w:marBottom w:val="0"/>
          <w:divBdr>
            <w:top w:val="none" w:sz="0" w:space="0" w:color="auto"/>
            <w:left w:val="none" w:sz="0" w:space="0" w:color="auto"/>
            <w:bottom w:val="none" w:sz="0" w:space="0" w:color="auto"/>
            <w:right w:val="none" w:sz="0" w:space="0" w:color="auto"/>
          </w:divBdr>
          <w:divsChild>
            <w:div w:id="1401369225">
              <w:marLeft w:val="0"/>
              <w:marRight w:val="0"/>
              <w:marTop w:val="0"/>
              <w:marBottom w:val="0"/>
              <w:divBdr>
                <w:top w:val="none" w:sz="0" w:space="0" w:color="auto"/>
                <w:left w:val="none" w:sz="0" w:space="0" w:color="auto"/>
                <w:bottom w:val="none" w:sz="0" w:space="0" w:color="auto"/>
                <w:right w:val="none" w:sz="0" w:space="0" w:color="auto"/>
              </w:divBdr>
              <w:divsChild>
                <w:div w:id="1995066619">
                  <w:marLeft w:val="0"/>
                  <w:marRight w:val="0"/>
                  <w:marTop w:val="0"/>
                  <w:marBottom w:val="0"/>
                  <w:divBdr>
                    <w:top w:val="none" w:sz="0" w:space="0" w:color="auto"/>
                    <w:left w:val="none" w:sz="0" w:space="0" w:color="auto"/>
                    <w:bottom w:val="none" w:sz="0" w:space="0" w:color="auto"/>
                    <w:right w:val="none" w:sz="0" w:space="0" w:color="auto"/>
                  </w:divBdr>
                  <w:divsChild>
                    <w:div w:id="579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3182">
      <w:bodyDiv w:val="1"/>
      <w:marLeft w:val="0"/>
      <w:marRight w:val="0"/>
      <w:marTop w:val="0"/>
      <w:marBottom w:val="0"/>
      <w:divBdr>
        <w:top w:val="none" w:sz="0" w:space="0" w:color="auto"/>
        <w:left w:val="none" w:sz="0" w:space="0" w:color="auto"/>
        <w:bottom w:val="none" w:sz="0" w:space="0" w:color="auto"/>
        <w:right w:val="none" w:sz="0" w:space="0" w:color="auto"/>
      </w:divBdr>
      <w:divsChild>
        <w:div w:id="1148671690">
          <w:marLeft w:val="0"/>
          <w:marRight w:val="0"/>
          <w:marTop w:val="0"/>
          <w:marBottom w:val="0"/>
          <w:divBdr>
            <w:top w:val="none" w:sz="0" w:space="0" w:color="auto"/>
            <w:left w:val="none" w:sz="0" w:space="0" w:color="auto"/>
            <w:bottom w:val="none" w:sz="0" w:space="0" w:color="auto"/>
            <w:right w:val="none" w:sz="0" w:space="0" w:color="auto"/>
          </w:divBdr>
          <w:divsChild>
            <w:div w:id="1585338926">
              <w:marLeft w:val="0"/>
              <w:marRight w:val="0"/>
              <w:marTop w:val="0"/>
              <w:marBottom w:val="0"/>
              <w:divBdr>
                <w:top w:val="none" w:sz="0" w:space="0" w:color="auto"/>
                <w:left w:val="none" w:sz="0" w:space="0" w:color="auto"/>
                <w:bottom w:val="none" w:sz="0" w:space="0" w:color="auto"/>
                <w:right w:val="none" w:sz="0" w:space="0" w:color="auto"/>
              </w:divBdr>
              <w:divsChild>
                <w:div w:id="20725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5056">
      <w:bodyDiv w:val="1"/>
      <w:marLeft w:val="0"/>
      <w:marRight w:val="0"/>
      <w:marTop w:val="0"/>
      <w:marBottom w:val="0"/>
      <w:divBdr>
        <w:top w:val="none" w:sz="0" w:space="0" w:color="auto"/>
        <w:left w:val="none" w:sz="0" w:space="0" w:color="auto"/>
        <w:bottom w:val="none" w:sz="0" w:space="0" w:color="auto"/>
        <w:right w:val="none" w:sz="0" w:space="0" w:color="auto"/>
      </w:divBdr>
      <w:divsChild>
        <w:div w:id="1993562092">
          <w:marLeft w:val="0"/>
          <w:marRight w:val="0"/>
          <w:marTop w:val="0"/>
          <w:marBottom w:val="0"/>
          <w:divBdr>
            <w:top w:val="none" w:sz="0" w:space="0" w:color="auto"/>
            <w:left w:val="none" w:sz="0" w:space="0" w:color="auto"/>
            <w:bottom w:val="none" w:sz="0" w:space="0" w:color="auto"/>
            <w:right w:val="none" w:sz="0" w:space="0" w:color="auto"/>
          </w:divBdr>
          <w:divsChild>
            <w:div w:id="1696031063">
              <w:marLeft w:val="0"/>
              <w:marRight w:val="0"/>
              <w:marTop w:val="0"/>
              <w:marBottom w:val="0"/>
              <w:divBdr>
                <w:top w:val="none" w:sz="0" w:space="0" w:color="auto"/>
                <w:left w:val="none" w:sz="0" w:space="0" w:color="auto"/>
                <w:bottom w:val="none" w:sz="0" w:space="0" w:color="auto"/>
                <w:right w:val="none" w:sz="0" w:space="0" w:color="auto"/>
              </w:divBdr>
              <w:divsChild>
                <w:div w:id="763888112">
                  <w:marLeft w:val="0"/>
                  <w:marRight w:val="0"/>
                  <w:marTop w:val="0"/>
                  <w:marBottom w:val="0"/>
                  <w:divBdr>
                    <w:top w:val="none" w:sz="0" w:space="0" w:color="auto"/>
                    <w:left w:val="none" w:sz="0" w:space="0" w:color="auto"/>
                    <w:bottom w:val="none" w:sz="0" w:space="0" w:color="auto"/>
                    <w:right w:val="none" w:sz="0" w:space="0" w:color="auto"/>
                  </w:divBdr>
                  <w:divsChild>
                    <w:div w:id="11107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2050">
      <w:bodyDiv w:val="1"/>
      <w:marLeft w:val="0"/>
      <w:marRight w:val="0"/>
      <w:marTop w:val="0"/>
      <w:marBottom w:val="0"/>
      <w:divBdr>
        <w:top w:val="none" w:sz="0" w:space="0" w:color="auto"/>
        <w:left w:val="none" w:sz="0" w:space="0" w:color="auto"/>
        <w:bottom w:val="none" w:sz="0" w:space="0" w:color="auto"/>
        <w:right w:val="none" w:sz="0" w:space="0" w:color="auto"/>
      </w:divBdr>
      <w:divsChild>
        <w:div w:id="938610580">
          <w:marLeft w:val="0"/>
          <w:marRight w:val="0"/>
          <w:marTop w:val="0"/>
          <w:marBottom w:val="0"/>
          <w:divBdr>
            <w:top w:val="none" w:sz="0" w:space="0" w:color="auto"/>
            <w:left w:val="none" w:sz="0" w:space="0" w:color="auto"/>
            <w:bottom w:val="none" w:sz="0" w:space="0" w:color="auto"/>
            <w:right w:val="none" w:sz="0" w:space="0" w:color="auto"/>
          </w:divBdr>
          <w:divsChild>
            <w:div w:id="671688448">
              <w:marLeft w:val="0"/>
              <w:marRight w:val="0"/>
              <w:marTop w:val="0"/>
              <w:marBottom w:val="0"/>
              <w:divBdr>
                <w:top w:val="none" w:sz="0" w:space="0" w:color="auto"/>
                <w:left w:val="none" w:sz="0" w:space="0" w:color="auto"/>
                <w:bottom w:val="none" w:sz="0" w:space="0" w:color="auto"/>
                <w:right w:val="none" w:sz="0" w:space="0" w:color="auto"/>
              </w:divBdr>
              <w:divsChild>
                <w:div w:id="103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9783">
      <w:bodyDiv w:val="1"/>
      <w:marLeft w:val="0"/>
      <w:marRight w:val="0"/>
      <w:marTop w:val="0"/>
      <w:marBottom w:val="0"/>
      <w:divBdr>
        <w:top w:val="none" w:sz="0" w:space="0" w:color="auto"/>
        <w:left w:val="none" w:sz="0" w:space="0" w:color="auto"/>
        <w:bottom w:val="none" w:sz="0" w:space="0" w:color="auto"/>
        <w:right w:val="none" w:sz="0" w:space="0" w:color="auto"/>
      </w:divBdr>
      <w:divsChild>
        <w:div w:id="1411153446">
          <w:marLeft w:val="0"/>
          <w:marRight w:val="0"/>
          <w:marTop w:val="0"/>
          <w:marBottom w:val="0"/>
          <w:divBdr>
            <w:top w:val="none" w:sz="0" w:space="0" w:color="auto"/>
            <w:left w:val="none" w:sz="0" w:space="0" w:color="auto"/>
            <w:bottom w:val="none" w:sz="0" w:space="0" w:color="auto"/>
            <w:right w:val="none" w:sz="0" w:space="0" w:color="auto"/>
          </w:divBdr>
          <w:divsChild>
            <w:div w:id="1554737008">
              <w:marLeft w:val="0"/>
              <w:marRight w:val="0"/>
              <w:marTop w:val="0"/>
              <w:marBottom w:val="0"/>
              <w:divBdr>
                <w:top w:val="none" w:sz="0" w:space="0" w:color="auto"/>
                <w:left w:val="none" w:sz="0" w:space="0" w:color="auto"/>
                <w:bottom w:val="none" w:sz="0" w:space="0" w:color="auto"/>
                <w:right w:val="none" w:sz="0" w:space="0" w:color="auto"/>
              </w:divBdr>
              <w:divsChild>
                <w:div w:id="20964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6845">
      <w:bodyDiv w:val="1"/>
      <w:marLeft w:val="0"/>
      <w:marRight w:val="0"/>
      <w:marTop w:val="0"/>
      <w:marBottom w:val="0"/>
      <w:divBdr>
        <w:top w:val="none" w:sz="0" w:space="0" w:color="auto"/>
        <w:left w:val="none" w:sz="0" w:space="0" w:color="auto"/>
        <w:bottom w:val="none" w:sz="0" w:space="0" w:color="auto"/>
        <w:right w:val="none" w:sz="0" w:space="0" w:color="auto"/>
      </w:divBdr>
      <w:divsChild>
        <w:div w:id="1142577529">
          <w:marLeft w:val="0"/>
          <w:marRight w:val="0"/>
          <w:marTop w:val="0"/>
          <w:marBottom w:val="0"/>
          <w:divBdr>
            <w:top w:val="none" w:sz="0" w:space="0" w:color="auto"/>
            <w:left w:val="none" w:sz="0" w:space="0" w:color="auto"/>
            <w:bottom w:val="none" w:sz="0" w:space="0" w:color="auto"/>
            <w:right w:val="none" w:sz="0" w:space="0" w:color="auto"/>
          </w:divBdr>
          <w:divsChild>
            <w:div w:id="20916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300">
      <w:bodyDiv w:val="1"/>
      <w:marLeft w:val="0"/>
      <w:marRight w:val="0"/>
      <w:marTop w:val="0"/>
      <w:marBottom w:val="0"/>
      <w:divBdr>
        <w:top w:val="none" w:sz="0" w:space="0" w:color="auto"/>
        <w:left w:val="none" w:sz="0" w:space="0" w:color="auto"/>
        <w:bottom w:val="none" w:sz="0" w:space="0" w:color="auto"/>
        <w:right w:val="none" w:sz="0" w:space="0" w:color="auto"/>
      </w:divBdr>
      <w:divsChild>
        <w:div w:id="1801917529">
          <w:marLeft w:val="0"/>
          <w:marRight w:val="0"/>
          <w:marTop w:val="0"/>
          <w:marBottom w:val="0"/>
          <w:divBdr>
            <w:top w:val="none" w:sz="0" w:space="0" w:color="auto"/>
            <w:left w:val="none" w:sz="0" w:space="0" w:color="auto"/>
            <w:bottom w:val="none" w:sz="0" w:space="0" w:color="auto"/>
            <w:right w:val="none" w:sz="0" w:space="0" w:color="auto"/>
          </w:divBdr>
          <w:divsChild>
            <w:div w:id="12095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0897">
      <w:bodyDiv w:val="1"/>
      <w:marLeft w:val="0"/>
      <w:marRight w:val="0"/>
      <w:marTop w:val="0"/>
      <w:marBottom w:val="0"/>
      <w:divBdr>
        <w:top w:val="none" w:sz="0" w:space="0" w:color="auto"/>
        <w:left w:val="none" w:sz="0" w:space="0" w:color="auto"/>
        <w:bottom w:val="none" w:sz="0" w:space="0" w:color="auto"/>
        <w:right w:val="none" w:sz="0" w:space="0" w:color="auto"/>
      </w:divBdr>
      <w:divsChild>
        <w:div w:id="1286162234">
          <w:marLeft w:val="0"/>
          <w:marRight w:val="0"/>
          <w:marTop w:val="0"/>
          <w:marBottom w:val="0"/>
          <w:divBdr>
            <w:top w:val="none" w:sz="0" w:space="0" w:color="auto"/>
            <w:left w:val="none" w:sz="0" w:space="0" w:color="auto"/>
            <w:bottom w:val="none" w:sz="0" w:space="0" w:color="auto"/>
            <w:right w:val="none" w:sz="0" w:space="0" w:color="auto"/>
          </w:divBdr>
          <w:divsChild>
            <w:div w:id="1779642070">
              <w:marLeft w:val="0"/>
              <w:marRight w:val="0"/>
              <w:marTop w:val="0"/>
              <w:marBottom w:val="0"/>
              <w:divBdr>
                <w:top w:val="none" w:sz="0" w:space="0" w:color="auto"/>
                <w:left w:val="none" w:sz="0" w:space="0" w:color="auto"/>
                <w:bottom w:val="none" w:sz="0" w:space="0" w:color="auto"/>
                <w:right w:val="none" w:sz="0" w:space="0" w:color="auto"/>
              </w:divBdr>
              <w:divsChild>
                <w:div w:id="1249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7093">
      <w:bodyDiv w:val="1"/>
      <w:marLeft w:val="0"/>
      <w:marRight w:val="0"/>
      <w:marTop w:val="0"/>
      <w:marBottom w:val="0"/>
      <w:divBdr>
        <w:top w:val="none" w:sz="0" w:space="0" w:color="auto"/>
        <w:left w:val="none" w:sz="0" w:space="0" w:color="auto"/>
        <w:bottom w:val="none" w:sz="0" w:space="0" w:color="auto"/>
        <w:right w:val="none" w:sz="0" w:space="0" w:color="auto"/>
      </w:divBdr>
      <w:divsChild>
        <w:div w:id="13963246">
          <w:marLeft w:val="0"/>
          <w:marRight w:val="0"/>
          <w:marTop w:val="0"/>
          <w:marBottom w:val="0"/>
          <w:divBdr>
            <w:top w:val="none" w:sz="0" w:space="0" w:color="auto"/>
            <w:left w:val="none" w:sz="0" w:space="0" w:color="auto"/>
            <w:bottom w:val="none" w:sz="0" w:space="0" w:color="auto"/>
            <w:right w:val="none" w:sz="0" w:space="0" w:color="auto"/>
          </w:divBdr>
          <w:divsChild>
            <w:div w:id="1575779734">
              <w:marLeft w:val="0"/>
              <w:marRight w:val="0"/>
              <w:marTop w:val="0"/>
              <w:marBottom w:val="0"/>
              <w:divBdr>
                <w:top w:val="none" w:sz="0" w:space="0" w:color="auto"/>
                <w:left w:val="none" w:sz="0" w:space="0" w:color="auto"/>
                <w:bottom w:val="none" w:sz="0" w:space="0" w:color="auto"/>
                <w:right w:val="none" w:sz="0" w:space="0" w:color="auto"/>
              </w:divBdr>
              <w:divsChild>
                <w:div w:id="930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88581">
          <w:marLeft w:val="0"/>
          <w:marRight w:val="0"/>
          <w:marTop w:val="0"/>
          <w:marBottom w:val="0"/>
          <w:divBdr>
            <w:top w:val="none" w:sz="0" w:space="0" w:color="auto"/>
            <w:left w:val="none" w:sz="0" w:space="0" w:color="auto"/>
            <w:bottom w:val="none" w:sz="0" w:space="0" w:color="auto"/>
            <w:right w:val="none" w:sz="0" w:space="0" w:color="auto"/>
          </w:divBdr>
          <w:divsChild>
            <w:div w:id="5108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4414">
      <w:bodyDiv w:val="1"/>
      <w:marLeft w:val="0"/>
      <w:marRight w:val="0"/>
      <w:marTop w:val="0"/>
      <w:marBottom w:val="0"/>
      <w:divBdr>
        <w:top w:val="none" w:sz="0" w:space="0" w:color="auto"/>
        <w:left w:val="none" w:sz="0" w:space="0" w:color="auto"/>
        <w:bottom w:val="none" w:sz="0" w:space="0" w:color="auto"/>
        <w:right w:val="none" w:sz="0" w:space="0" w:color="auto"/>
      </w:divBdr>
      <w:divsChild>
        <w:div w:id="2034454181">
          <w:marLeft w:val="0"/>
          <w:marRight w:val="0"/>
          <w:marTop w:val="0"/>
          <w:marBottom w:val="0"/>
          <w:divBdr>
            <w:top w:val="none" w:sz="0" w:space="0" w:color="auto"/>
            <w:left w:val="none" w:sz="0" w:space="0" w:color="auto"/>
            <w:bottom w:val="none" w:sz="0" w:space="0" w:color="auto"/>
            <w:right w:val="none" w:sz="0" w:space="0" w:color="auto"/>
          </w:divBdr>
          <w:divsChild>
            <w:div w:id="1595506086">
              <w:marLeft w:val="0"/>
              <w:marRight w:val="0"/>
              <w:marTop w:val="0"/>
              <w:marBottom w:val="0"/>
              <w:divBdr>
                <w:top w:val="none" w:sz="0" w:space="0" w:color="auto"/>
                <w:left w:val="none" w:sz="0" w:space="0" w:color="auto"/>
                <w:bottom w:val="none" w:sz="0" w:space="0" w:color="auto"/>
                <w:right w:val="none" w:sz="0" w:space="0" w:color="auto"/>
              </w:divBdr>
              <w:divsChild>
                <w:div w:id="11457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3126">
      <w:bodyDiv w:val="1"/>
      <w:marLeft w:val="0"/>
      <w:marRight w:val="0"/>
      <w:marTop w:val="0"/>
      <w:marBottom w:val="0"/>
      <w:divBdr>
        <w:top w:val="none" w:sz="0" w:space="0" w:color="auto"/>
        <w:left w:val="none" w:sz="0" w:space="0" w:color="auto"/>
        <w:bottom w:val="none" w:sz="0" w:space="0" w:color="auto"/>
        <w:right w:val="none" w:sz="0" w:space="0" w:color="auto"/>
      </w:divBdr>
      <w:divsChild>
        <w:div w:id="2074813463">
          <w:marLeft w:val="0"/>
          <w:marRight w:val="0"/>
          <w:marTop w:val="0"/>
          <w:marBottom w:val="0"/>
          <w:divBdr>
            <w:top w:val="none" w:sz="0" w:space="0" w:color="auto"/>
            <w:left w:val="none" w:sz="0" w:space="0" w:color="auto"/>
            <w:bottom w:val="none" w:sz="0" w:space="0" w:color="auto"/>
            <w:right w:val="none" w:sz="0" w:space="0" w:color="auto"/>
          </w:divBdr>
          <w:divsChild>
            <w:div w:id="566497111">
              <w:marLeft w:val="0"/>
              <w:marRight w:val="0"/>
              <w:marTop w:val="0"/>
              <w:marBottom w:val="0"/>
              <w:divBdr>
                <w:top w:val="none" w:sz="0" w:space="0" w:color="auto"/>
                <w:left w:val="none" w:sz="0" w:space="0" w:color="auto"/>
                <w:bottom w:val="none" w:sz="0" w:space="0" w:color="auto"/>
                <w:right w:val="none" w:sz="0" w:space="0" w:color="auto"/>
              </w:divBdr>
              <w:divsChild>
                <w:div w:id="476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8402">
      <w:bodyDiv w:val="1"/>
      <w:marLeft w:val="0"/>
      <w:marRight w:val="0"/>
      <w:marTop w:val="0"/>
      <w:marBottom w:val="0"/>
      <w:divBdr>
        <w:top w:val="none" w:sz="0" w:space="0" w:color="auto"/>
        <w:left w:val="none" w:sz="0" w:space="0" w:color="auto"/>
        <w:bottom w:val="none" w:sz="0" w:space="0" w:color="auto"/>
        <w:right w:val="none" w:sz="0" w:space="0" w:color="auto"/>
      </w:divBdr>
      <w:divsChild>
        <w:div w:id="623927047">
          <w:marLeft w:val="0"/>
          <w:marRight w:val="0"/>
          <w:marTop w:val="0"/>
          <w:marBottom w:val="0"/>
          <w:divBdr>
            <w:top w:val="none" w:sz="0" w:space="0" w:color="auto"/>
            <w:left w:val="none" w:sz="0" w:space="0" w:color="auto"/>
            <w:bottom w:val="none" w:sz="0" w:space="0" w:color="auto"/>
            <w:right w:val="none" w:sz="0" w:space="0" w:color="auto"/>
          </w:divBdr>
          <w:divsChild>
            <w:div w:id="1923441655">
              <w:marLeft w:val="0"/>
              <w:marRight w:val="0"/>
              <w:marTop w:val="0"/>
              <w:marBottom w:val="0"/>
              <w:divBdr>
                <w:top w:val="none" w:sz="0" w:space="0" w:color="auto"/>
                <w:left w:val="none" w:sz="0" w:space="0" w:color="auto"/>
                <w:bottom w:val="none" w:sz="0" w:space="0" w:color="auto"/>
                <w:right w:val="none" w:sz="0" w:space="0" w:color="auto"/>
              </w:divBdr>
              <w:divsChild>
                <w:div w:id="181170006">
                  <w:marLeft w:val="0"/>
                  <w:marRight w:val="0"/>
                  <w:marTop w:val="0"/>
                  <w:marBottom w:val="0"/>
                  <w:divBdr>
                    <w:top w:val="none" w:sz="0" w:space="0" w:color="auto"/>
                    <w:left w:val="none" w:sz="0" w:space="0" w:color="auto"/>
                    <w:bottom w:val="none" w:sz="0" w:space="0" w:color="auto"/>
                    <w:right w:val="none" w:sz="0" w:space="0" w:color="auto"/>
                  </w:divBdr>
                  <w:divsChild>
                    <w:div w:id="1465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73288">
      <w:bodyDiv w:val="1"/>
      <w:marLeft w:val="0"/>
      <w:marRight w:val="0"/>
      <w:marTop w:val="0"/>
      <w:marBottom w:val="0"/>
      <w:divBdr>
        <w:top w:val="none" w:sz="0" w:space="0" w:color="auto"/>
        <w:left w:val="none" w:sz="0" w:space="0" w:color="auto"/>
        <w:bottom w:val="none" w:sz="0" w:space="0" w:color="auto"/>
        <w:right w:val="none" w:sz="0" w:space="0" w:color="auto"/>
      </w:divBdr>
      <w:divsChild>
        <w:div w:id="1588270139">
          <w:marLeft w:val="0"/>
          <w:marRight w:val="0"/>
          <w:marTop w:val="0"/>
          <w:marBottom w:val="0"/>
          <w:divBdr>
            <w:top w:val="none" w:sz="0" w:space="0" w:color="auto"/>
            <w:left w:val="none" w:sz="0" w:space="0" w:color="auto"/>
            <w:bottom w:val="none" w:sz="0" w:space="0" w:color="auto"/>
            <w:right w:val="none" w:sz="0" w:space="0" w:color="auto"/>
          </w:divBdr>
          <w:divsChild>
            <w:div w:id="8110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435">
      <w:bodyDiv w:val="1"/>
      <w:marLeft w:val="0"/>
      <w:marRight w:val="0"/>
      <w:marTop w:val="0"/>
      <w:marBottom w:val="0"/>
      <w:divBdr>
        <w:top w:val="none" w:sz="0" w:space="0" w:color="auto"/>
        <w:left w:val="none" w:sz="0" w:space="0" w:color="auto"/>
        <w:bottom w:val="none" w:sz="0" w:space="0" w:color="auto"/>
        <w:right w:val="none" w:sz="0" w:space="0" w:color="auto"/>
      </w:divBdr>
    </w:div>
    <w:div w:id="575093988">
      <w:bodyDiv w:val="1"/>
      <w:marLeft w:val="0"/>
      <w:marRight w:val="0"/>
      <w:marTop w:val="0"/>
      <w:marBottom w:val="0"/>
      <w:divBdr>
        <w:top w:val="none" w:sz="0" w:space="0" w:color="auto"/>
        <w:left w:val="none" w:sz="0" w:space="0" w:color="auto"/>
        <w:bottom w:val="none" w:sz="0" w:space="0" w:color="auto"/>
        <w:right w:val="none" w:sz="0" w:space="0" w:color="auto"/>
      </w:divBdr>
      <w:divsChild>
        <w:div w:id="1843660458">
          <w:marLeft w:val="0"/>
          <w:marRight w:val="0"/>
          <w:marTop w:val="0"/>
          <w:marBottom w:val="0"/>
          <w:divBdr>
            <w:top w:val="none" w:sz="0" w:space="0" w:color="auto"/>
            <w:left w:val="none" w:sz="0" w:space="0" w:color="auto"/>
            <w:bottom w:val="none" w:sz="0" w:space="0" w:color="auto"/>
            <w:right w:val="none" w:sz="0" w:space="0" w:color="auto"/>
          </w:divBdr>
          <w:divsChild>
            <w:div w:id="256795324">
              <w:marLeft w:val="0"/>
              <w:marRight w:val="0"/>
              <w:marTop w:val="0"/>
              <w:marBottom w:val="0"/>
              <w:divBdr>
                <w:top w:val="none" w:sz="0" w:space="0" w:color="auto"/>
                <w:left w:val="none" w:sz="0" w:space="0" w:color="auto"/>
                <w:bottom w:val="none" w:sz="0" w:space="0" w:color="auto"/>
                <w:right w:val="none" w:sz="0" w:space="0" w:color="auto"/>
              </w:divBdr>
              <w:divsChild>
                <w:div w:id="12381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0487">
      <w:bodyDiv w:val="1"/>
      <w:marLeft w:val="0"/>
      <w:marRight w:val="0"/>
      <w:marTop w:val="0"/>
      <w:marBottom w:val="0"/>
      <w:divBdr>
        <w:top w:val="none" w:sz="0" w:space="0" w:color="auto"/>
        <w:left w:val="none" w:sz="0" w:space="0" w:color="auto"/>
        <w:bottom w:val="none" w:sz="0" w:space="0" w:color="auto"/>
        <w:right w:val="none" w:sz="0" w:space="0" w:color="auto"/>
      </w:divBdr>
      <w:divsChild>
        <w:div w:id="940840106">
          <w:marLeft w:val="0"/>
          <w:marRight w:val="0"/>
          <w:marTop w:val="0"/>
          <w:marBottom w:val="0"/>
          <w:divBdr>
            <w:top w:val="none" w:sz="0" w:space="0" w:color="auto"/>
            <w:left w:val="none" w:sz="0" w:space="0" w:color="auto"/>
            <w:bottom w:val="none" w:sz="0" w:space="0" w:color="auto"/>
            <w:right w:val="none" w:sz="0" w:space="0" w:color="auto"/>
          </w:divBdr>
          <w:divsChild>
            <w:div w:id="745422470">
              <w:marLeft w:val="0"/>
              <w:marRight w:val="0"/>
              <w:marTop w:val="0"/>
              <w:marBottom w:val="0"/>
              <w:divBdr>
                <w:top w:val="none" w:sz="0" w:space="0" w:color="auto"/>
                <w:left w:val="none" w:sz="0" w:space="0" w:color="auto"/>
                <w:bottom w:val="none" w:sz="0" w:space="0" w:color="auto"/>
                <w:right w:val="none" w:sz="0" w:space="0" w:color="auto"/>
              </w:divBdr>
              <w:divsChild>
                <w:div w:id="520320910">
                  <w:marLeft w:val="0"/>
                  <w:marRight w:val="0"/>
                  <w:marTop w:val="0"/>
                  <w:marBottom w:val="0"/>
                  <w:divBdr>
                    <w:top w:val="none" w:sz="0" w:space="0" w:color="auto"/>
                    <w:left w:val="none" w:sz="0" w:space="0" w:color="auto"/>
                    <w:bottom w:val="none" w:sz="0" w:space="0" w:color="auto"/>
                    <w:right w:val="none" w:sz="0" w:space="0" w:color="auto"/>
                  </w:divBdr>
                  <w:divsChild>
                    <w:div w:id="18053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239">
          <w:marLeft w:val="0"/>
          <w:marRight w:val="0"/>
          <w:marTop w:val="0"/>
          <w:marBottom w:val="0"/>
          <w:divBdr>
            <w:top w:val="none" w:sz="0" w:space="0" w:color="auto"/>
            <w:left w:val="none" w:sz="0" w:space="0" w:color="auto"/>
            <w:bottom w:val="none" w:sz="0" w:space="0" w:color="auto"/>
            <w:right w:val="none" w:sz="0" w:space="0" w:color="auto"/>
          </w:divBdr>
          <w:divsChild>
            <w:div w:id="1369792655">
              <w:marLeft w:val="0"/>
              <w:marRight w:val="0"/>
              <w:marTop w:val="0"/>
              <w:marBottom w:val="0"/>
              <w:divBdr>
                <w:top w:val="none" w:sz="0" w:space="0" w:color="auto"/>
                <w:left w:val="none" w:sz="0" w:space="0" w:color="auto"/>
                <w:bottom w:val="none" w:sz="0" w:space="0" w:color="auto"/>
                <w:right w:val="none" w:sz="0" w:space="0" w:color="auto"/>
              </w:divBdr>
              <w:divsChild>
                <w:div w:id="1580360303">
                  <w:marLeft w:val="0"/>
                  <w:marRight w:val="0"/>
                  <w:marTop w:val="0"/>
                  <w:marBottom w:val="0"/>
                  <w:divBdr>
                    <w:top w:val="none" w:sz="0" w:space="0" w:color="auto"/>
                    <w:left w:val="none" w:sz="0" w:space="0" w:color="auto"/>
                    <w:bottom w:val="none" w:sz="0" w:space="0" w:color="auto"/>
                    <w:right w:val="none" w:sz="0" w:space="0" w:color="auto"/>
                  </w:divBdr>
                  <w:divsChild>
                    <w:div w:id="12449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26503">
      <w:bodyDiv w:val="1"/>
      <w:marLeft w:val="0"/>
      <w:marRight w:val="0"/>
      <w:marTop w:val="0"/>
      <w:marBottom w:val="0"/>
      <w:divBdr>
        <w:top w:val="none" w:sz="0" w:space="0" w:color="auto"/>
        <w:left w:val="none" w:sz="0" w:space="0" w:color="auto"/>
        <w:bottom w:val="none" w:sz="0" w:space="0" w:color="auto"/>
        <w:right w:val="none" w:sz="0" w:space="0" w:color="auto"/>
      </w:divBdr>
      <w:divsChild>
        <w:div w:id="535890669">
          <w:marLeft w:val="0"/>
          <w:marRight w:val="0"/>
          <w:marTop w:val="0"/>
          <w:marBottom w:val="0"/>
          <w:divBdr>
            <w:top w:val="none" w:sz="0" w:space="0" w:color="auto"/>
            <w:left w:val="none" w:sz="0" w:space="0" w:color="auto"/>
            <w:bottom w:val="none" w:sz="0" w:space="0" w:color="auto"/>
            <w:right w:val="none" w:sz="0" w:space="0" w:color="auto"/>
          </w:divBdr>
          <w:divsChild>
            <w:div w:id="983434918">
              <w:marLeft w:val="0"/>
              <w:marRight w:val="0"/>
              <w:marTop w:val="0"/>
              <w:marBottom w:val="0"/>
              <w:divBdr>
                <w:top w:val="none" w:sz="0" w:space="0" w:color="auto"/>
                <w:left w:val="none" w:sz="0" w:space="0" w:color="auto"/>
                <w:bottom w:val="none" w:sz="0" w:space="0" w:color="auto"/>
                <w:right w:val="none" w:sz="0" w:space="0" w:color="auto"/>
              </w:divBdr>
              <w:divsChild>
                <w:div w:id="8894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5490">
      <w:bodyDiv w:val="1"/>
      <w:marLeft w:val="0"/>
      <w:marRight w:val="0"/>
      <w:marTop w:val="0"/>
      <w:marBottom w:val="0"/>
      <w:divBdr>
        <w:top w:val="none" w:sz="0" w:space="0" w:color="auto"/>
        <w:left w:val="none" w:sz="0" w:space="0" w:color="auto"/>
        <w:bottom w:val="none" w:sz="0" w:space="0" w:color="auto"/>
        <w:right w:val="none" w:sz="0" w:space="0" w:color="auto"/>
      </w:divBdr>
      <w:divsChild>
        <w:div w:id="285501615">
          <w:marLeft w:val="0"/>
          <w:marRight w:val="0"/>
          <w:marTop w:val="0"/>
          <w:marBottom w:val="0"/>
          <w:divBdr>
            <w:top w:val="none" w:sz="0" w:space="0" w:color="auto"/>
            <w:left w:val="none" w:sz="0" w:space="0" w:color="auto"/>
            <w:bottom w:val="none" w:sz="0" w:space="0" w:color="auto"/>
            <w:right w:val="none" w:sz="0" w:space="0" w:color="auto"/>
          </w:divBdr>
          <w:divsChild>
            <w:div w:id="17623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5070">
      <w:bodyDiv w:val="1"/>
      <w:marLeft w:val="0"/>
      <w:marRight w:val="0"/>
      <w:marTop w:val="0"/>
      <w:marBottom w:val="0"/>
      <w:divBdr>
        <w:top w:val="none" w:sz="0" w:space="0" w:color="auto"/>
        <w:left w:val="none" w:sz="0" w:space="0" w:color="auto"/>
        <w:bottom w:val="none" w:sz="0" w:space="0" w:color="auto"/>
        <w:right w:val="none" w:sz="0" w:space="0" w:color="auto"/>
      </w:divBdr>
      <w:divsChild>
        <w:div w:id="760682295">
          <w:marLeft w:val="0"/>
          <w:marRight w:val="0"/>
          <w:marTop w:val="0"/>
          <w:marBottom w:val="0"/>
          <w:divBdr>
            <w:top w:val="none" w:sz="0" w:space="0" w:color="auto"/>
            <w:left w:val="none" w:sz="0" w:space="0" w:color="auto"/>
            <w:bottom w:val="none" w:sz="0" w:space="0" w:color="auto"/>
            <w:right w:val="none" w:sz="0" w:space="0" w:color="auto"/>
          </w:divBdr>
          <w:divsChild>
            <w:div w:id="1637905350">
              <w:marLeft w:val="0"/>
              <w:marRight w:val="0"/>
              <w:marTop w:val="0"/>
              <w:marBottom w:val="0"/>
              <w:divBdr>
                <w:top w:val="none" w:sz="0" w:space="0" w:color="auto"/>
                <w:left w:val="none" w:sz="0" w:space="0" w:color="auto"/>
                <w:bottom w:val="none" w:sz="0" w:space="0" w:color="auto"/>
                <w:right w:val="none" w:sz="0" w:space="0" w:color="auto"/>
              </w:divBdr>
              <w:divsChild>
                <w:div w:id="2152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7199">
      <w:bodyDiv w:val="1"/>
      <w:marLeft w:val="0"/>
      <w:marRight w:val="0"/>
      <w:marTop w:val="0"/>
      <w:marBottom w:val="0"/>
      <w:divBdr>
        <w:top w:val="none" w:sz="0" w:space="0" w:color="auto"/>
        <w:left w:val="none" w:sz="0" w:space="0" w:color="auto"/>
        <w:bottom w:val="none" w:sz="0" w:space="0" w:color="auto"/>
        <w:right w:val="none" w:sz="0" w:space="0" w:color="auto"/>
      </w:divBdr>
      <w:divsChild>
        <w:div w:id="1922328347">
          <w:marLeft w:val="0"/>
          <w:marRight w:val="0"/>
          <w:marTop w:val="0"/>
          <w:marBottom w:val="0"/>
          <w:divBdr>
            <w:top w:val="none" w:sz="0" w:space="0" w:color="auto"/>
            <w:left w:val="none" w:sz="0" w:space="0" w:color="auto"/>
            <w:bottom w:val="none" w:sz="0" w:space="0" w:color="auto"/>
            <w:right w:val="none" w:sz="0" w:space="0" w:color="auto"/>
          </w:divBdr>
          <w:divsChild>
            <w:div w:id="443621464">
              <w:marLeft w:val="0"/>
              <w:marRight w:val="0"/>
              <w:marTop w:val="0"/>
              <w:marBottom w:val="0"/>
              <w:divBdr>
                <w:top w:val="none" w:sz="0" w:space="0" w:color="auto"/>
                <w:left w:val="none" w:sz="0" w:space="0" w:color="auto"/>
                <w:bottom w:val="none" w:sz="0" w:space="0" w:color="auto"/>
                <w:right w:val="none" w:sz="0" w:space="0" w:color="auto"/>
              </w:divBdr>
              <w:divsChild>
                <w:div w:id="5960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4851">
      <w:bodyDiv w:val="1"/>
      <w:marLeft w:val="0"/>
      <w:marRight w:val="0"/>
      <w:marTop w:val="0"/>
      <w:marBottom w:val="0"/>
      <w:divBdr>
        <w:top w:val="none" w:sz="0" w:space="0" w:color="auto"/>
        <w:left w:val="none" w:sz="0" w:space="0" w:color="auto"/>
        <w:bottom w:val="none" w:sz="0" w:space="0" w:color="auto"/>
        <w:right w:val="none" w:sz="0" w:space="0" w:color="auto"/>
      </w:divBdr>
      <w:divsChild>
        <w:div w:id="797601994">
          <w:marLeft w:val="0"/>
          <w:marRight w:val="0"/>
          <w:marTop w:val="0"/>
          <w:marBottom w:val="0"/>
          <w:divBdr>
            <w:top w:val="none" w:sz="0" w:space="0" w:color="auto"/>
            <w:left w:val="none" w:sz="0" w:space="0" w:color="auto"/>
            <w:bottom w:val="none" w:sz="0" w:space="0" w:color="auto"/>
            <w:right w:val="none" w:sz="0" w:space="0" w:color="auto"/>
          </w:divBdr>
          <w:divsChild>
            <w:div w:id="394476262">
              <w:marLeft w:val="0"/>
              <w:marRight w:val="0"/>
              <w:marTop w:val="0"/>
              <w:marBottom w:val="0"/>
              <w:divBdr>
                <w:top w:val="none" w:sz="0" w:space="0" w:color="auto"/>
                <w:left w:val="none" w:sz="0" w:space="0" w:color="auto"/>
                <w:bottom w:val="none" w:sz="0" w:space="0" w:color="auto"/>
                <w:right w:val="none" w:sz="0" w:space="0" w:color="auto"/>
              </w:divBdr>
              <w:divsChild>
                <w:div w:id="967516980">
                  <w:marLeft w:val="0"/>
                  <w:marRight w:val="0"/>
                  <w:marTop w:val="0"/>
                  <w:marBottom w:val="0"/>
                  <w:divBdr>
                    <w:top w:val="none" w:sz="0" w:space="0" w:color="auto"/>
                    <w:left w:val="none" w:sz="0" w:space="0" w:color="auto"/>
                    <w:bottom w:val="none" w:sz="0" w:space="0" w:color="auto"/>
                    <w:right w:val="none" w:sz="0" w:space="0" w:color="auto"/>
                  </w:divBdr>
                  <w:divsChild>
                    <w:div w:id="2105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3336">
      <w:bodyDiv w:val="1"/>
      <w:marLeft w:val="0"/>
      <w:marRight w:val="0"/>
      <w:marTop w:val="0"/>
      <w:marBottom w:val="0"/>
      <w:divBdr>
        <w:top w:val="none" w:sz="0" w:space="0" w:color="auto"/>
        <w:left w:val="none" w:sz="0" w:space="0" w:color="auto"/>
        <w:bottom w:val="none" w:sz="0" w:space="0" w:color="auto"/>
        <w:right w:val="none" w:sz="0" w:space="0" w:color="auto"/>
      </w:divBdr>
      <w:divsChild>
        <w:div w:id="675885531">
          <w:marLeft w:val="0"/>
          <w:marRight w:val="0"/>
          <w:marTop w:val="0"/>
          <w:marBottom w:val="0"/>
          <w:divBdr>
            <w:top w:val="none" w:sz="0" w:space="0" w:color="auto"/>
            <w:left w:val="none" w:sz="0" w:space="0" w:color="auto"/>
            <w:bottom w:val="none" w:sz="0" w:space="0" w:color="auto"/>
            <w:right w:val="none" w:sz="0" w:space="0" w:color="auto"/>
          </w:divBdr>
          <w:divsChild>
            <w:div w:id="5265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9214">
      <w:bodyDiv w:val="1"/>
      <w:marLeft w:val="0"/>
      <w:marRight w:val="0"/>
      <w:marTop w:val="0"/>
      <w:marBottom w:val="0"/>
      <w:divBdr>
        <w:top w:val="none" w:sz="0" w:space="0" w:color="auto"/>
        <w:left w:val="none" w:sz="0" w:space="0" w:color="auto"/>
        <w:bottom w:val="none" w:sz="0" w:space="0" w:color="auto"/>
        <w:right w:val="none" w:sz="0" w:space="0" w:color="auto"/>
      </w:divBdr>
      <w:divsChild>
        <w:div w:id="2076278160">
          <w:marLeft w:val="0"/>
          <w:marRight w:val="0"/>
          <w:marTop w:val="0"/>
          <w:marBottom w:val="0"/>
          <w:divBdr>
            <w:top w:val="none" w:sz="0" w:space="0" w:color="auto"/>
            <w:left w:val="none" w:sz="0" w:space="0" w:color="auto"/>
            <w:bottom w:val="none" w:sz="0" w:space="0" w:color="auto"/>
            <w:right w:val="none" w:sz="0" w:space="0" w:color="auto"/>
          </w:divBdr>
          <w:divsChild>
            <w:div w:id="17787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5893">
      <w:bodyDiv w:val="1"/>
      <w:marLeft w:val="0"/>
      <w:marRight w:val="0"/>
      <w:marTop w:val="0"/>
      <w:marBottom w:val="0"/>
      <w:divBdr>
        <w:top w:val="none" w:sz="0" w:space="0" w:color="auto"/>
        <w:left w:val="none" w:sz="0" w:space="0" w:color="auto"/>
        <w:bottom w:val="none" w:sz="0" w:space="0" w:color="auto"/>
        <w:right w:val="none" w:sz="0" w:space="0" w:color="auto"/>
      </w:divBdr>
      <w:divsChild>
        <w:div w:id="1477140981">
          <w:marLeft w:val="0"/>
          <w:marRight w:val="0"/>
          <w:marTop w:val="0"/>
          <w:marBottom w:val="0"/>
          <w:divBdr>
            <w:top w:val="none" w:sz="0" w:space="0" w:color="auto"/>
            <w:left w:val="none" w:sz="0" w:space="0" w:color="auto"/>
            <w:bottom w:val="none" w:sz="0" w:space="0" w:color="auto"/>
            <w:right w:val="none" w:sz="0" w:space="0" w:color="auto"/>
          </w:divBdr>
          <w:divsChild>
            <w:div w:id="18295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2473">
      <w:bodyDiv w:val="1"/>
      <w:marLeft w:val="0"/>
      <w:marRight w:val="0"/>
      <w:marTop w:val="0"/>
      <w:marBottom w:val="0"/>
      <w:divBdr>
        <w:top w:val="none" w:sz="0" w:space="0" w:color="auto"/>
        <w:left w:val="none" w:sz="0" w:space="0" w:color="auto"/>
        <w:bottom w:val="none" w:sz="0" w:space="0" w:color="auto"/>
        <w:right w:val="none" w:sz="0" w:space="0" w:color="auto"/>
      </w:divBdr>
      <w:divsChild>
        <w:div w:id="68238561">
          <w:marLeft w:val="0"/>
          <w:marRight w:val="0"/>
          <w:marTop w:val="0"/>
          <w:marBottom w:val="0"/>
          <w:divBdr>
            <w:top w:val="none" w:sz="0" w:space="0" w:color="auto"/>
            <w:left w:val="none" w:sz="0" w:space="0" w:color="auto"/>
            <w:bottom w:val="none" w:sz="0" w:space="0" w:color="auto"/>
            <w:right w:val="none" w:sz="0" w:space="0" w:color="auto"/>
          </w:divBdr>
          <w:divsChild>
            <w:div w:id="1356035944">
              <w:marLeft w:val="0"/>
              <w:marRight w:val="0"/>
              <w:marTop w:val="0"/>
              <w:marBottom w:val="0"/>
              <w:divBdr>
                <w:top w:val="none" w:sz="0" w:space="0" w:color="auto"/>
                <w:left w:val="none" w:sz="0" w:space="0" w:color="auto"/>
                <w:bottom w:val="none" w:sz="0" w:space="0" w:color="auto"/>
                <w:right w:val="none" w:sz="0" w:space="0" w:color="auto"/>
              </w:divBdr>
              <w:divsChild>
                <w:div w:id="590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3157">
      <w:bodyDiv w:val="1"/>
      <w:marLeft w:val="0"/>
      <w:marRight w:val="0"/>
      <w:marTop w:val="0"/>
      <w:marBottom w:val="0"/>
      <w:divBdr>
        <w:top w:val="none" w:sz="0" w:space="0" w:color="auto"/>
        <w:left w:val="none" w:sz="0" w:space="0" w:color="auto"/>
        <w:bottom w:val="none" w:sz="0" w:space="0" w:color="auto"/>
        <w:right w:val="none" w:sz="0" w:space="0" w:color="auto"/>
      </w:divBdr>
      <w:divsChild>
        <w:div w:id="1239901339">
          <w:marLeft w:val="0"/>
          <w:marRight w:val="0"/>
          <w:marTop w:val="0"/>
          <w:marBottom w:val="0"/>
          <w:divBdr>
            <w:top w:val="none" w:sz="0" w:space="0" w:color="auto"/>
            <w:left w:val="none" w:sz="0" w:space="0" w:color="auto"/>
            <w:bottom w:val="none" w:sz="0" w:space="0" w:color="auto"/>
            <w:right w:val="none" w:sz="0" w:space="0" w:color="auto"/>
          </w:divBdr>
          <w:divsChild>
            <w:div w:id="558593324">
              <w:marLeft w:val="0"/>
              <w:marRight w:val="0"/>
              <w:marTop w:val="0"/>
              <w:marBottom w:val="0"/>
              <w:divBdr>
                <w:top w:val="none" w:sz="0" w:space="0" w:color="auto"/>
                <w:left w:val="none" w:sz="0" w:space="0" w:color="auto"/>
                <w:bottom w:val="none" w:sz="0" w:space="0" w:color="auto"/>
                <w:right w:val="none" w:sz="0" w:space="0" w:color="auto"/>
              </w:divBdr>
              <w:divsChild>
                <w:div w:id="17193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2040">
      <w:bodyDiv w:val="1"/>
      <w:marLeft w:val="0"/>
      <w:marRight w:val="0"/>
      <w:marTop w:val="0"/>
      <w:marBottom w:val="0"/>
      <w:divBdr>
        <w:top w:val="none" w:sz="0" w:space="0" w:color="auto"/>
        <w:left w:val="none" w:sz="0" w:space="0" w:color="auto"/>
        <w:bottom w:val="none" w:sz="0" w:space="0" w:color="auto"/>
        <w:right w:val="none" w:sz="0" w:space="0" w:color="auto"/>
      </w:divBdr>
      <w:divsChild>
        <w:div w:id="72817920">
          <w:marLeft w:val="0"/>
          <w:marRight w:val="0"/>
          <w:marTop w:val="0"/>
          <w:marBottom w:val="0"/>
          <w:divBdr>
            <w:top w:val="none" w:sz="0" w:space="0" w:color="auto"/>
            <w:left w:val="none" w:sz="0" w:space="0" w:color="auto"/>
            <w:bottom w:val="none" w:sz="0" w:space="0" w:color="auto"/>
            <w:right w:val="none" w:sz="0" w:space="0" w:color="auto"/>
          </w:divBdr>
        </w:div>
      </w:divsChild>
    </w:div>
    <w:div w:id="617031812">
      <w:bodyDiv w:val="1"/>
      <w:marLeft w:val="0"/>
      <w:marRight w:val="0"/>
      <w:marTop w:val="0"/>
      <w:marBottom w:val="0"/>
      <w:divBdr>
        <w:top w:val="none" w:sz="0" w:space="0" w:color="auto"/>
        <w:left w:val="none" w:sz="0" w:space="0" w:color="auto"/>
        <w:bottom w:val="none" w:sz="0" w:space="0" w:color="auto"/>
        <w:right w:val="none" w:sz="0" w:space="0" w:color="auto"/>
      </w:divBdr>
      <w:divsChild>
        <w:div w:id="1066799113">
          <w:marLeft w:val="0"/>
          <w:marRight w:val="0"/>
          <w:marTop w:val="0"/>
          <w:marBottom w:val="0"/>
          <w:divBdr>
            <w:top w:val="none" w:sz="0" w:space="0" w:color="auto"/>
            <w:left w:val="none" w:sz="0" w:space="0" w:color="auto"/>
            <w:bottom w:val="none" w:sz="0" w:space="0" w:color="auto"/>
            <w:right w:val="none" w:sz="0" w:space="0" w:color="auto"/>
          </w:divBdr>
          <w:divsChild>
            <w:div w:id="812720909">
              <w:marLeft w:val="0"/>
              <w:marRight w:val="0"/>
              <w:marTop w:val="0"/>
              <w:marBottom w:val="0"/>
              <w:divBdr>
                <w:top w:val="none" w:sz="0" w:space="0" w:color="auto"/>
                <w:left w:val="none" w:sz="0" w:space="0" w:color="auto"/>
                <w:bottom w:val="none" w:sz="0" w:space="0" w:color="auto"/>
                <w:right w:val="none" w:sz="0" w:space="0" w:color="auto"/>
              </w:divBdr>
              <w:divsChild>
                <w:div w:id="1629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9736">
      <w:bodyDiv w:val="1"/>
      <w:marLeft w:val="0"/>
      <w:marRight w:val="0"/>
      <w:marTop w:val="0"/>
      <w:marBottom w:val="0"/>
      <w:divBdr>
        <w:top w:val="none" w:sz="0" w:space="0" w:color="auto"/>
        <w:left w:val="none" w:sz="0" w:space="0" w:color="auto"/>
        <w:bottom w:val="none" w:sz="0" w:space="0" w:color="auto"/>
        <w:right w:val="none" w:sz="0" w:space="0" w:color="auto"/>
      </w:divBdr>
      <w:divsChild>
        <w:div w:id="1340427811">
          <w:marLeft w:val="0"/>
          <w:marRight w:val="0"/>
          <w:marTop w:val="0"/>
          <w:marBottom w:val="0"/>
          <w:divBdr>
            <w:top w:val="none" w:sz="0" w:space="0" w:color="auto"/>
            <w:left w:val="none" w:sz="0" w:space="0" w:color="auto"/>
            <w:bottom w:val="none" w:sz="0" w:space="0" w:color="auto"/>
            <w:right w:val="none" w:sz="0" w:space="0" w:color="auto"/>
          </w:divBdr>
          <w:divsChild>
            <w:div w:id="1028990871">
              <w:marLeft w:val="0"/>
              <w:marRight w:val="0"/>
              <w:marTop w:val="0"/>
              <w:marBottom w:val="0"/>
              <w:divBdr>
                <w:top w:val="none" w:sz="0" w:space="0" w:color="auto"/>
                <w:left w:val="none" w:sz="0" w:space="0" w:color="auto"/>
                <w:bottom w:val="none" w:sz="0" w:space="0" w:color="auto"/>
                <w:right w:val="none" w:sz="0" w:space="0" w:color="auto"/>
              </w:divBdr>
              <w:divsChild>
                <w:div w:id="564073124">
                  <w:marLeft w:val="0"/>
                  <w:marRight w:val="0"/>
                  <w:marTop w:val="0"/>
                  <w:marBottom w:val="0"/>
                  <w:divBdr>
                    <w:top w:val="none" w:sz="0" w:space="0" w:color="auto"/>
                    <w:left w:val="none" w:sz="0" w:space="0" w:color="auto"/>
                    <w:bottom w:val="none" w:sz="0" w:space="0" w:color="auto"/>
                    <w:right w:val="none" w:sz="0" w:space="0" w:color="auto"/>
                  </w:divBdr>
                  <w:divsChild>
                    <w:div w:id="10043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34192">
      <w:bodyDiv w:val="1"/>
      <w:marLeft w:val="0"/>
      <w:marRight w:val="0"/>
      <w:marTop w:val="0"/>
      <w:marBottom w:val="0"/>
      <w:divBdr>
        <w:top w:val="none" w:sz="0" w:space="0" w:color="auto"/>
        <w:left w:val="none" w:sz="0" w:space="0" w:color="auto"/>
        <w:bottom w:val="none" w:sz="0" w:space="0" w:color="auto"/>
        <w:right w:val="none" w:sz="0" w:space="0" w:color="auto"/>
      </w:divBdr>
      <w:divsChild>
        <w:div w:id="500049717">
          <w:marLeft w:val="0"/>
          <w:marRight w:val="0"/>
          <w:marTop w:val="0"/>
          <w:marBottom w:val="0"/>
          <w:divBdr>
            <w:top w:val="none" w:sz="0" w:space="0" w:color="auto"/>
            <w:left w:val="none" w:sz="0" w:space="0" w:color="auto"/>
            <w:bottom w:val="none" w:sz="0" w:space="0" w:color="auto"/>
            <w:right w:val="none" w:sz="0" w:space="0" w:color="auto"/>
          </w:divBdr>
          <w:divsChild>
            <w:div w:id="234828954">
              <w:marLeft w:val="0"/>
              <w:marRight w:val="0"/>
              <w:marTop w:val="0"/>
              <w:marBottom w:val="0"/>
              <w:divBdr>
                <w:top w:val="none" w:sz="0" w:space="0" w:color="auto"/>
                <w:left w:val="none" w:sz="0" w:space="0" w:color="auto"/>
                <w:bottom w:val="none" w:sz="0" w:space="0" w:color="auto"/>
                <w:right w:val="none" w:sz="0" w:space="0" w:color="auto"/>
              </w:divBdr>
              <w:divsChild>
                <w:div w:id="1357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2355">
      <w:bodyDiv w:val="1"/>
      <w:marLeft w:val="0"/>
      <w:marRight w:val="0"/>
      <w:marTop w:val="0"/>
      <w:marBottom w:val="0"/>
      <w:divBdr>
        <w:top w:val="none" w:sz="0" w:space="0" w:color="auto"/>
        <w:left w:val="none" w:sz="0" w:space="0" w:color="auto"/>
        <w:bottom w:val="none" w:sz="0" w:space="0" w:color="auto"/>
        <w:right w:val="none" w:sz="0" w:space="0" w:color="auto"/>
      </w:divBdr>
      <w:divsChild>
        <w:div w:id="1301688528">
          <w:marLeft w:val="0"/>
          <w:marRight w:val="0"/>
          <w:marTop w:val="0"/>
          <w:marBottom w:val="0"/>
          <w:divBdr>
            <w:top w:val="none" w:sz="0" w:space="0" w:color="auto"/>
            <w:left w:val="none" w:sz="0" w:space="0" w:color="auto"/>
            <w:bottom w:val="none" w:sz="0" w:space="0" w:color="auto"/>
            <w:right w:val="none" w:sz="0" w:space="0" w:color="auto"/>
          </w:divBdr>
          <w:divsChild>
            <w:div w:id="1589266285">
              <w:marLeft w:val="0"/>
              <w:marRight w:val="0"/>
              <w:marTop w:val="0"/>
              <w:marBottom w:val="0"/>
              <w:divBdr>
                <w:top w:val="none" w:sz="0" w:space="0" w:color="auto"/>
                <w:left w:val="none" w:sz="0" w:space="0" w:color="auto"/>
                <w:bottom w:val="none" w:sz="0" w:space="0" w:color="auto"/>
                <w:right w:val="none" w:sz="0" w:space="0" w:color="auto"/>
              </w:divBdr>
              <w:divsChild>
                <w:div w:id="13443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3726">
      <w:bodyDiv w:val="1"/>
      <w:marLeft w:val="0"/>
      <w:marRight w:val="0"/>
      <w:marTop w:val="0"/>
      <w:marBottom w:val="0"/>
      <w:divBdr>
        <w:top w:val="none" w:sz="0" w:space="0" w:color="auto"/>
        <w:left w:val="none" w:sz="0" w:space="0" w:color="auto"/>
        <w:bottom w:val="none" w:sz="0" w:space="0" w:color="auto"/>
        <w:right w:val="none" w:sz="0" w:space="0" w:color="auto"/>
      </w:divBdr>
      <w:divsChild>
        <w:div w:id="1341470835">
          <w:marLeft w:val="0"/>
          <w:marRight w:val="0"/>
          <w:marTop w:val="0"/>
          <w:marBottom w:val="0"/>
          <w:divBdr>
            <w:top w:val="none" w:sz="0" w:space="0" w:color="auto"/>
            <w:left w:val="none" w:sz="0" w:space="0" w:color="auto"/>
            <w:bottom w:val="none" w:sz="0" w:space="0" w:color="auto"/>
            <w:right w:val="none" w:sz="0" w:space="0" w:color="auto"/>
          </w:divBdr>
          <w:divsChild>
            <w:div w:id="452141300">
              <w:marLeft w:val="0"/>
              <w:marRight w:val="0"/>
              <w:marTop w:val="0"/>
              <w:marBottom w:val="0"/>
              <w:divBdr>
                <w:top w:val="none" w:sz="0" w:space="0" w:color="auto"/>
                <w:left w:val="none" w:sz="0" w:space="0" w:color="auto"/>
                <w:bottom w:val="none" w:sz="0" w:space="0" w:color="auto"/>
                <w:right w:val="none" w:sz="0" w:space="0" w:color="auto"/>
              </w:divBdr>
              <w:divsChild>
                <w:div w:id="6453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64000">
      <w:bodyDiv w:val="1"/>
      <w:marLeft w:val="0"/>
      <w:marRight w:val="0"/>
      <w:marTop w:val="0"/>
      <w:marBottom w:val="0"/>
      <w:divBdr>
        <w:top w:val="none" w:sz="0" w:space="0" w:color="auto"/>
        <w:left w:val="none" w:sz="0" w:space="0" w:color="auto"/>
        <w:bottom w:val="none" w:sz="0" w:space="0" w:color="auto"/>
        <w:right w:val="none" w:sz="0" w:space="0" w:color="auto"/>
      </w:divBdr>
      <w:divsChild>
        <w:div w:id="1410620844">
          <w:marLeft w:val="0"/>
          <w:marRight w:val="0"/>
          <w:marTop w:val="0"/>
          <w:marBottom w:val="0"/>
          <w:divBdr>
            <w:top w:val="none" w:sz="0" w:space="0" w:color="auto"/>
            <w:left w:val="none" w:sz="0" w:space="0" w:color="auto"/>
            <w:bottom w:val="none" w:sz="0" w:space="0" w:color="auto"/>
            <w:right w:val="none" w:sz="0" w:space="0" w:color="auto"/>
          </w:divBdr>
        </w:div>
      </w:divsChild>
    </w:div>
    <w:div w:id="646712857">
      <w:bodyDiv w:val="1"/>
      <w:marLeft w:val="0"/>
      <w:marRight w:val="0"/>
      <w:marTop w:val="0"/>
      <w:marBottom w:val="0"/>
      <w:divBdr>
        <w:top w:val="none" w:sz="0" w:space="0" w:color="auto"/>
        <w:left w:val="none" w:sz="0" w:space="0" w:color="auto"/>
        <w:bottom w:val="none" w:sz="0" w:space="0" w:color="auto"/>
        <w:right w:val="none" w:sz="0" w:space="0" w:color="auto"/>
      </w:divBdr>
      <w:divsChild>
        <w:div w:id="1218515677">
          <w:marLeft w:val="0"/>
          <w:marRight w:val="0"/>
          <w:marTop w:val="0"/>
          <w:marBottom w:val="0"/>
          <w:divBdr>
            <w:top w:val="none" w:sz="0" w:space="0" w:color="auto"/>
            <w:left w:val="none" w:sz="0" w:space="0" w:color="auto"/>
            <w:bottom w:val="none" w:sz="0" w:space="0" w:color="auto"/>
            <w:right w:val="none" w:sz="0" w:space="0" w:color="auto"/>
          </w:divBdr>
          <w:divsChild>
            <w:div w:id="2043438015">
              <w:marLeft w:val="0"/>
              <w:marRight w:val="0"/>
              <w:marTop w:val="0"/>
              <w:marBottom w:val="0"/>
              <w:divBdr>
                <w:top w:val="none" w:sz="0" w:space="0" w:color="auto"/>
                <w:left w:val="none" w:sz="0" w:space="0" w:color="auto"/>
                <w:bottom w:val="none" w:sz="0" w:space="0" w:color="auto"/>
                <w:right w:val="none" w:sz="0" w:space="0" w:color="auto"/>
              </w:divBdr>
              <w:divsChild>
                <w:div w:id="1101219091">
                  <w:marLeft w:val="0"/>
                  <w:marRight w:val="0"/>
                  <w:marTop w:val="0"/>
                  <w:marBottom w:val="0"/>
                  <w:divBdr>
                    <w:top w:val="none" w:sz="0" w:space="0" w:color="auto"/>
                    <w:left w:val="none" w:sz="0" w:space="0" w:color="auto"/>
                    <w:bottom w:val="none" w:sz="0" w:space="0" w:color="auto"/>
                    <w:right w:val="none" w:sz="0" w:space="0" w:color="auto"/>
                  </w:divBdr>
                  <w:divsChild>
                    <w:div w:id="899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2417">
      <w:bodyDiv w:val="1"/>
      <w:marLeft w:val="0"/>
      <w:marRight w:val="0"/>
      <w:marTop w:val="0"/>
      <w:marBottom w:val="0"/>
      <w:divBdr>
        <w:top w:val="none" w:sz="0" w:space="0" w:color="auto"/>
        <w:left w:val="none" w:sz="0" w:space="0" w:color="auto"/>
        <w:bottom w:val="none" w:sz="0" w:space="0" w:color="auto"/>
        <w:right w:val="none" w:sz="0" w:space="0" w:color="auto"/>
      </w:divBdr>
      <w:divsChild>
        <w:div w:id="624625986">
          <w:marLeft w:val="0"/>
          <w:marRight w:val="0"/>
          <w:marTop w:val="0"/>
          <w:marBottom w:val="0"/>
          <w:divBdr>
            <w:top w:val="none" w:sz="0" w:space="0" w:color="auto"/>
            <w:left w:val="none" w:sz="0" w:space="0" w:color="auto"/>
            <w:bottom w:val="none" w:sz="0" w:space="0" w:color="auto"/>
            <w:right w:val="none" w:sz="0" w:space="0" w:color="auto"/>
          </w:divBdr>
          <w:divsChild>
            <w:div w:id="1793398897">
              <w:marLeft w:val="0"/>
              <w:marRight w:val="0"/>
              <w:marTop w:val="0"/>
              <w:marBottom w:val="0"/>
              <w:divBdr>
                <w:top w:val="none" w:sz="0" w:space="0" w:color="auto"/>
                <w:left w:val="none" w:sz="0" w:space="0" w:color="auto"/>
                <w:bottom w:val="none" w:sz="0" w:space="0" w:color="auto"/>
                <w:right w:val="none" w:sz="0" w:space="0" w:color="auto"/>
              </w:divBdr>
              <w:divsChild>
                <w:div w:id="1375696877">
                  <w:marLeft w:val="0"/>
                  <w:marRight w:val="0"/>
                  <w:marTop w:val="0"/>
                  <w:marBottom w:val="0"/>
                  <w:divBdr>
                    <w:top w:val="none" w:sz="0" w:space="0" w:color="auto"/>
                    <w:left w:val="none" w:sz="0" w:space="0" w:color="auto"/>
                    <w:bottom w:val="none" w:sz="0" w:space="0" w:color="auto"/>
                    <w:right w:val="none" w:sz="0" w:space="0" w:color="auto"/>
                  </w:divBdr>
                  <w:divsChild>
                    <w:div w:id="9817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70214">
      <w:bodyDiv w:val="1"/>
      <w:marLeft w:val="0"/>
      <w:marRight w:val="0"/>
      <w:marTop w:val="0"/>
      <w:marBottom w:val="0"/>
      <w:divBdr>
        <w:top w:val="none" w:sz="0" w:space="0" w:color="auto"/>
        <w:left w:val="none" w:sz="0" w:space="0" w:color="auto"/>
        <w:bottom w:val="none" w:sz="0" w:space="0" w:color="auto"/>
        <w:right w:val="none" w:sz="0" w:space="0" w:color="auto"/>
      </w:divBdr>
      <w:divsChild>
        <w:div w:id="1430274554">
          <w:marLeft w:val="0"/>
          <w:marRight w:val="0"/>
          <w:marTop w:val="0"/>
          <w:marBottom w:val="0"/>
          <w:divBdr>
            <w:top w:val="none" w:sz="0" w:space="0" w:color="auto"/>
            <w:left w:val="none" w:sz="0" w:space="0" w:color="auto"/>
            <w:bottom w:val="none" w:sz="0" w:space="0" w:color="auto"/>
            <w:right w:val="none" w:sz="0" w:space="0" w:color="auto"/>
          </w:divBdr>
          <w:divsChild>
            <w:div w:id="1063599511">
              <w:marLeft w:val="0"/>
              <w:marRight w:val="0"/>
              <w:marTop w:val="0"/>
              <w:marBottom w:val="0"/>
              <w:divBdr>
                <w:top w:val="none" w:sz="0" w:space="0" w:color="auto"/>
                <w:left w:val="none" w:sz="0" w:space="0" w:color="auto"/>
                <w:bottom w:val="none" w:sz="0" w:space="0" w:color="auto"/>
                <w:right w:val="none" w:sz="0" w:space="0" w:color="auto"/>
              </w:divBdr>
              <w:divsChild>
                <w:div w:id="2070616818">
                  <w:marLeft w:val="0"/>
                  <w:marRight w:val="0"/>
                  <w:marTop w:val="0"/>
                  <w:marBottom w:val="0"/>
                  <w:divBdr>
                    <w:top w:val="none" w:sz="0" w:space="0" w:color="auto"/>
                    <w:left w:val="none" w:sz="0" w:space="0" w:color="auto"/>
                    <w:bottom w:val="none" w:sz="0" w:space="0" w:color="auto"/>
                    <w:right w:val="none" w:sz="0" w:space="0" w:color="auto"/>
                  </w:divBdr>
                  <w:divsChild>
                    <w:div w:id="4344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1620">
      <w:bodyDiv w:val="1"/>
      <w:marLeft w:val="0"/>
      <w:marRight w:val="0"/>
      <w:marTop w:val="0"/>
      <w:marBottom w:val="0"/>
      <w:divBdr>
        <w:top w:val="none" w:sz="0" w:space="0" w:color="auto"/>
        <w:left w:val="none" w:sz="0" w:space="0" w:color="auto"/>
        <w:bottom w:val="none" w:sz="0" w:space="0" w:color="auto"/>
        <w:right w:val="none" w:sz="0" w:space="0" w:color="auto"/>
      </w:divBdr>
      <w:divsChild>
        <w:div w:id="366032253">
          <w:marLeft w:val="0"/>
          <w:marRight w:val="0"/>
          <w:marTop w:val="0"/>
          <w:marBottom w:val="0"/>
          <w:divBdr>
            <w:top w:val="none" w:sz="0" w:space="0" w:color="auto"/>
            <w:left w:val="none" w:sz="0" w:space="0" w:color="auto"/>
            <w:bottom w:val="none" w:sz="0" w:space="0" w:color="auto"/>
            <w:right w:val="none" w:sz="0" w:space="0" w:color="auto"/>
          </w:divBdr>
          <w:divsChild>
            <w:div w:id="316809889">
              <w:marLeft w:val="0"/>
              <w:marRight w:val="0"/>
              <w:marTop w:val="0"/>
              <w:marBottom w:val="0"/>
              <w:divBdr>
                <w:top w:val="none" w:sz="0" w:space="0" w:color="auto"/>
                <w:left w:val="none" w:sz="0" w:space="0" w:color="auto"/>
                <w:bottom w:val="none" w:sz="0" w:space="0" w:color="auto"/>
                <w:right w:val="none" w:sz="0" w:space="0" w:color="auto"/>
              </w:divBdr>
              <w:divsChild>
                <w:div w:id="17052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8146">
      <w:bodyDiv w:val="1"/>
      <w:marLeft w:val="0"/>
      <w:marRight w:val="0"/>
      <w:marTop w:val="0"/>
      <w:marBottom w:val="0"/>
      <w:divBdr>
        <w:top w:val="none" w:sz="0" w:space="0" w:color="auto"/>
        <w:left w:val="none" w:sz="0" w:space="0" w:color="auto"/>
        <w:bottom w:val="none" w:sz="0" w:space="0" w:color="auto"/>
        <w:right w:val="none" w:sz="0" w:space="0" w:color="auto"/>
      </w:divBdr>
      <w:divsChild>
        <w:div w:id="715812903">
          <w:marLeft w:val="0"/>
          <w:marRight w:val="0"/>
          <w:marTop w:val="0"/>
          <w:marBottom w:val="0"/>
          <w:divBdr>
            <w:top w:val="none" w:sz="0" w:space="0" w:color="auto"/>
            <w:left w:val="none" w:sz="0" w:space="0" w:color="auto"/>
            <w:bottom w:val="none" w:sz="0" w:space="0" w:color="auto"/>
            <w:right w:val="none" w:sz="0" w:space="0" w:color="auto"/>
          </w:divBdr>
          <w:divsChild>
            <w:div w:id="2045208424">
              <w:marLeft w:val="0"/>
              <w:marRight w:val="0"/>
              <w:marTop w:val="0"/>
              <w:marBottom w:val="0"/>
              <w:divBdr>
                <w:top w:val="none" w:sz="0" w:space="0" w:color="auto"/>
                <w:left w:val="none" w:sz="0" w:space="0" w:color="auto"/>
                <w:bottom w:val="none" w:sz="0" w:space="0" w:color="auto"/>
                <w:right w:val="none" w:sz="0" w:space="0" w:color="auto"/>
              </w:divBdr>
              <w:divsChild>
                <w:div w:id="902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0699">
      <w:bodyDiv w:val="1"/>
      <w:marLeft w:val="0"/>
      <w:marRight w:val="0"/>
      <w:marTop w:val="0"/>
      <w:marBottom w:val="0"/>
      <w:divBdr>
        <w:top w:val="none" w:sz="0" w:space="0" w:color="auto"/>
        <w:left w:val="none" w:sz="0" w:space="0" w:color="auto"/>
        <w:bottom w:val="none" w:sz="0" w:space="0" w:color="auto"/>
        <w:right w:val="none" w:sz="0" w:space="0" w:color="auto"/>
      </w:divBdr>
      <w:divsChild>
        <w:div w:id="687099784">
          <w:marLeft w:val="0"/>
          <w:marRight w:val="0"/>
          <w:marTop w:val="0"/>
          <w:marBottom w:val="0"/>
          <w:divBdr>
            <w:top w:val="none" w:sz="0" w:space="0" w:color="auto"/>
            <w:left w:val="none" w:sz="0" w:space="0" w:color="auto"/>
            <w:bottom w:val="none" w:sz="0" w:space="0" w:color="auto"/>
            <w:right w:val="none" w:sz="0" w:space="0" w:color="auto"/>
          </w:divBdr>
          <w:divsChild>
            <w:div w:id="1902519029">
              <w:marLeft w:val="0"/>
              <w:marRight w:val="0"/>
              <w:marTop w:val="0"/>
              <w:marBottom w:val="0"/>
              <w:divBdr>
                <w:top w:val="none" w:sz="0" w:space="0" w:color="auto"/>
                <w:left w:val="none" w:sz="0" w:space="0" w:color="auto"/>
                <w:bottom w:val="none" w:sz="0" w:space="0" w:color="auto"/>
                <w:right w:val="none" w:sz="0" w:space="0" w:color="auto"/>
              </w:divBdr>
              <w:divsChild>
                <w:div w:id="667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500">
      <w:bodyDiv w:val="1"/>
      <w:marLeft w:val="0"/>
      <w:marRight w:val="0"/>
      <w:marTop w:val="0"/>
      <w:marBottom w:val="0"/>
      <w:divBdr>
        <w:top w:val="none" w:sz="0" w:space="0" w:color="auto"/>
        <w:left w:val="none" w:sz="0" w:space="0" w:color="auto"/>
        <w:bottom w:val="none" w:sz="0" w:space="0" w:color="auto"/>
        <w:right w:val="none" w:sz="0" w:space="0" w:color="auto"/>
      </w:divBdr>
      <w:divsChild>
        <w:div w:id="1416779676">
          <w:marLeft w:val="0"/>
          <w:marRight w:val="0"/>
          <w:marTop w:val="0"/>
          <w:marBottom w:val="0"/>
          <w:divBdr>
            <w:top w:val="none" w:sz="0" w:space="0" w:color="auto"/>
            <w:left w:val="none" w:sz="0" w:space="0" w:color="auto"/>
            <w:bottom w:val="none" w:sz="0" w:space="0" w:color="auto"/>
            <w:right w:val="none" w:sz="0" w:space="0" w:color="auto"/>
          </w:divBdr>
          <w:divsChild>
            <w:div w:id="47925856">
              <w:marLeft w:val="0"/>
              <w:marRight w:val="0"/>
              <w:marTop w:val="0"/>
              <w:marBottom w:val="0"/>
              <w:divBdr>
                <w:top w:val="none" w:sz="0" w:space="0" w:color="auto"/>
                <w:left w:val="none" w:sz="0" w:space="0" w:color="auto"/>
                <w:bottom w:val="none" w:sz="0" w:space="0" w:color="auto"/>
                <w:right w:val="none" w:sz="0" w:space="0" w:color="auto"/>
              </w:divBdr>
              <w:divsChild>
                <w:div w:id="4751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6923">
      <w:bodyDiv w:val="1"/>
      <w:marLeft w:val="0"/>
      <w:marRight w:val="0"/>
      <w:marTop w:val="0"/>
      <w:marBottom w:val="0"/>
      <w:divBdr>
        <w:top w:val="none" w:sz="0" w:space="0" w:color="auto"/>
        <w:left w:val="none" w:sz="0" w:space="0" w:color="auto"/>
        <w:bottom w:val="none" w:sz="0" w:space="0" w:color="auto"/>
        <w:right w:val="none" w:sz="0" w:space="0" w:color="auto"/>
      </w:divBdr>
      <w:divsChild>
        <w:div w:id="531261602">
          <w:marLeft w:val="0"/>
          <w:marRight w:val="0"/>
          <w:marTop w:val="0"/>
          <w:marBottom w:val="0"/>
          <w:divBdr>
            <w:top w:val="none" w:sz="0" w:space="0" w:color="auto"/>
            <w:left w:val="none" w:sz="0" w:space="0" w:color="auto"/>
            <w:bottom w:val="none" w:sz="0" w:space="0" w:color="auto"/>
            <w:right w:val="none" w:sz="0" w:space="0" w:color="auto"/>
          </w:divBdr>
          <w:divsChild>
            <w:div w:id="1253202124">
              <w:marLeft w:val="0"/>
              <w:marRight w:val="0"/>
              <w:marTop w:val="0"/>
              <w:marBottom w:val="0"/>
              <w:divBdr>
                <w:top w:val="none" w:sz="0" w:space="0" w:color="auto"/>
                <w:left w:val="none" w:sz="0" w:space="0" w:color="auto"/>
                <w:bottom w:val="none" w:sz="0" w:space="0" w:color="auto"/>
                <w:right w:val="none" w:sz="0" w:space="0" w:color="auto"/>
              </w:divBdr>
              <w:divsChild>
                <w:div w:id="1026907471">
                  <w:marLeft w:val="0"/>
                  <w:marRight w:val="0"/>
                  <w:marTop w:val="0"/>
                  <w:marBottom w:val="0"/>
                  <w:divBdr>
                    <w:top w:val="none" w:sz="0" w:space="0" w:color="auto"/>
                    <w:left w:val="none" w:sz="0" w:space="0" w:color="auto"/>
                    <w:bottom w:val="none" w:sz="0" w:space="0" w:color="auto"/>
                    <w:right w:val="none" w:sz="0" w:space="0" w:color="auto"/>
                  </w:divBdr>
                  <w:divsChild>
                    <w:div w:id="13969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41057">
      <w:bodyDiv w:val="1"/>
      <w:marLeft w:val="0"/>
      <w:marRight w:val="0"/>
      <w:marTop w:val="0"/>
      <w:marBottom w:val="0"/>
      <w:divBdr>
        <w:top w:val="none" w:sz="0" w:space="0" w:color="auto"/>
        <w:left w:val="none" w:sz="0" w:space="0" w:color="auto"/>
        <w:bottom w:val="none" w:sz="0" w:space="0" w:color="auto"/>
        <w:right w:val="none" w:sz="0" w:space="0" w:color="auto"/>
      </w:divBdr>
      <w:divsChild>
        <w:div w:id="1559825924">
          <w:marLeft w:val="0"/>
          <w:marRight w:val="0"/>
          <w:marTop w:val="0"/>
          <w:marBottom w:val="0"/>
          <w:divBdr>
            <w:top w:val="none" w:sz="0" w:space="0" w:color="auto"/>
            <w:left w:val="none" w:sz="0" w:space="0" w:color="auto"/>
            <w:bottom w:val="none" w:sz="0" w:space="0" w:color="auto"/>
            <w:right w:val="none" w:sz="0" w:space="0" w:color="auto"/>
          </w:divBdr>
          <w:divsChild>
            <w:div w:id="1146359558">
              <w:marLeft w:val="0"/>
              <w:marRight w:val="0"/>
              <w:marTop w:val="0"/>
              <w:marBottom w:val="0"/>
              <w:divBdr>
                <w:top w:val="none" w:sz="0" w:space="0" w:color="auto"/>
                <w:left w:val="none" w:sz="0" w:space="0" w:color="auto"/>
                <w:bottom w:val="none" w:sz="0" w:space="0" w:color="auto"/>
                <w:right w:val="none" w:sz="0" w:space="0" w:color="auto"/>
              </w:divBdr>
              <w:divsChild>
                <w:div w:id="11518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3179">
      <w:bodyDiv w:val="1"/>
      <w:marLeft w:val="0"/>
      <w:marRight w:val="0"/>
      <w:marTop w:val="0"/>
      <w:marBottom w:val="0"/>
      <w:divBdr>
        <w:top w:val="none" w:sz="0" w:space="0" w:color="auto"/>
        <w:left w:val="none" w:sz="0" w:space="0" w:color="auto"/>
        <w:bottom w:val="none" w:sz="0" w:space="0" w:color="auto"/>
        <w:right w:val="none" w:sz="0" w:space="0" w:color="auto"/>
      </w:divBdr>
    </w:div>
    <w:div w:id="682172908">
      <w:bodyDiv w:val="1"/>
      <w:marLeft w:val="0"/>
      <w:marRight w:val="0"/>
      <w:marTop w:val="0"/>
      <w:marBottom w:val="0"/>
      <w:divBdr>
        <w:top w:val="none" w:sz="0" w:space="0" w:color="auto"/>
        <w:left w:val="none" w:sz="0" w:space="0" w:color="auto"/>
        <w:bottom w:val="none" w:sz="0" w:space="0" w:color="auto"/>
        <w:right w:val="none" w:sz="0" w:space="0" w:color="auto"/>
      </w:divBdr>
      <w:divsChild>
        <w:div w:id="125858862">
          <w:marLeft w:val="0"/>
          <w:marRight w:val="0"/>
          <w:marTop w:val="0"/>
          <w:marBottom w:val="0"/>
          <w:divBdr>
            <w:top w:val="none" w:sz="0" w:space="0" w:color="auto"/>
            <w:left w:val="none" w:sz="0" w:space="0" w:color="auto"/>
            <w:bottom w:val="none" w:sz="0" w:space="0" w:color="auto"/>
            <w:right w:val="none" w:sz="0" w:space="0" w:color="auto"/>
          </w:divBdr>
          <w:divsChild>
            <w:div w:id="1437096976">
              <w:marLeft w:val="0"/>
              <w:marRight w:val="0"/>
              <w:marTop w:val="0"/>
              <w:marBottom w:val="0"/>
              <w:divBdr>
                <w:top w:val="none" w:sz="0" w:space="0" w:color="auto"/>
                <w:left w:val="none" w:sz="0" w:space="0" w:color="auto"/>
                <w:bottom w:val="none" w:sz="0" w:space="0" w:color="auto"/>
                <w:right w:val="none" w:sz="0" w:space="0" w:color="auto"/>
              </w:divBdr>
              <w:divsChild>
                <w:div w:id="5601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5438">
      <w:bodyDiv w:val="1"/>
      <w:marLeft w:val="0"/>
      <w:marRight w:val="0"/>
      <w:marTop w:val="0"/>
      <w:marBottom w:val="0"/>
      <w:divBdr>
        <w:top w:val="none" w:sz="0" w:space="0" w:color="auto"/>
        <w:left w:val="none" w:sz="0" w:space="0" w:color="auto"/>
        <w:bottom w:val="none" w:sz="0" w:space="0" w:color="auto"/>
        <w:right w:val="none" w:sz="0" w:space="0" w:color="auto"/>
      </w:divBdr>
      <w:divsChild>
        <w:div w:id="1926453816">
          <w:marLeft w:val="0"/>
          <w:marRight w:val="0"/>
          <w:marTop w:val="0"/>
          <w:marBottom w:val="0"/>
          <w:divBdr>
            <w:top w:val="none" w:sz="0" w:space="0" w:color="auto"/>
            <w:left w:val="none" w:sz="0" w:space="0" w:color="auto"/>
            <w:bottom w:val="none" w:sz="0" w:space="0" w:color="auto"/>
            <w:right w:val="none" w:sz="0" w:space="0" w:color="auto"/>
          </w:divBdr>
          <w:divsChild>
            <w:div w:id="58484329">
              <w:marLeft w:val="0"/>
              <w:marRight w:val="0"/>
              <w:marTop w:val="0"/>
              <w:marBottom w:val="0"/>
              <w:divBdr>
                <w:top w:val="none" w:sz="0" w:space="0" w:color="auto"/>
                <w:left w:val="none" w:sz="0" w:space="0" w:color="auto"/>
                <w:bottom w:val="none" w:sz="0" w:space="0" w:color="auto"/>
                <w:right w:val="none" w:sz="0" w:space="0" w:color="auto"/>
              </w:divBdr>
              <w:divsChild>
                <w:div w:id="578295513">
                  <w:marLeft w:val="0"/>
                  <w:marRight w:val="0"/>
                  <w:marTop w:val="0"/>
                  <w:marBottom w:val="0"/>
                  <w:divBdr>
                    <w:top w:val="none" w:sz="0" w:space="0" w:color="auto"/>
                    <w:left w:val="none" w:sz="0" w:space="0" w:color="auto"/>
                    <w:bottom w:val="none" w:sz="0" w:space="0" w:color="auto"/>
                    <w:right w:val="none" w:sz="0" w:space="0" w:color="auto"/>
                  </w:divBdr>
                  <w:divsChild>
                    <w:div w:id="1663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920">
      <w:bodyDiv w:val="1"/>
      <w:marLeft w:val="0"/>
      <w:marRight w:val="0"/>
      <w:marTop w:val="0"/>
      <w:marBottom w:val="0"/>
      <w:divBdr>
        <w:top w:val="none" w:sz="0" w:space="0" w:color="auto"/>
        <w:left w:val="none" w:sz="0" w:space="0" w:color="auto"/>
        <w:bottom w:val="none" w:sz="0" w:space="0" w:color="auto"/>
        <w:right w:val="none" w:sz="0" w:space="0" w:color="auto"/>
      </w:divBdr>
      <w:divsChild>
        <w:div w:id="1568110101">
          <w:marLeft w:val="0"/>
          <w:marRight w:val="0"/>
          <w:marTop w:val="0"/>
          <w:marBottom w:val="0"/>
          <w:divBdr>
            <w:top w:val="none" w:sz="0" w:space="0" w:color="auto"/>
            <w:left w:val="none" w:sz="0" w:space="0" w:color="auto"/>
            <w:bottom w:val="none" w:sz="0" w:space="0" w:color="auto"/>
            <w:right w:val="none" w:sz="0" w:space="0" w:color="auto"/>
          </w:divBdr>
          <w:divsChild>
            <w:div w:id="2004581027">
              <w:marLeft w:val="0"/>
              <w:marRight w:val="0"/>
              <w:marTop w:val="0"/>
              <w:marBottom w:val="0"/>
              <w:divBdr>
                <w:top w:val="none" w:sz="0" w:space="0" w:color="auto"/>
                <w:left w:val="none" w:sz="0" w:space="0" w:color="auto"/>
                <w:bottom w:val="none" w:sz="0" w:space="0" w:color="auto"/>
                <w:right w:val="none" w:sz="0" w:space="0" w:color="auto"/>
              </w:divBdr>
              <w:divsChild>
                <w:div w:id="66074377">
                  <w:marLeft w:val="0"/>
                  <w:marRight w:val="0"/>
                  <w:marTop w:val="0"/>
                  <w:marBottom w:val="0"/>
                  <w:divBdr>
                    <w:top w:val="none" w:sz="0" w:space="0" w:color="auto"/>
                    <w:left w:val="none" w:sz="0" w:space="0" w:color="auto"/>
                    <w:bottom w:val="none" w:sz="0" w:space="0" w:color="auto"/>
                    <w:right w:val="none" w:sz="0" w:space="0" w:color="auto"/>
                  </w:divBdr>
                  <w:divsChild>
                    <w:div w:id="3671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9408">
      <w:bodyDiv w:val="1"/>
      <w:marLeft w:val="0"/>
      <w:marRight w:val="0"/>
      <w:marTop w:val="0"/>
      <w:marBottom w:val="0"/>
      <w:divBdr>
        <w:top w:val="none" w:sz="0" w:space="0" w:color="auto"/>
        <w:left w:val="none" w:sz="0" w:space="0" w:color="auto"/>
        <w:bottom w:val="none" w:sz="0" w:space="0" w:color="auto"/>
        <w:right w:val="none" w:sz="0" w:space="0" w:color="auto"/>
      </w:divBdr>
      <w:divsChild>
        <w:div w:id="278882112">
          <w:marLeft w:val="0"/>
          <w:marRight w:val="0"/>
          <w:marTop w:val="0"/>
          <w:marBottom w:val="0"/>
          <w:divBdr>
            <w:top w:val="none" w:sz="0" w:space="0" w:color="auto"/>
            <w:left w:val="none" w:sz="0" w:space="0" w:color="auto"/>
            <w:bottom w:val="none" w:sz="0" w:space="0" w:color="auto"/>
            <w:right w:val="none" w:sz="0" w:space="0" w:color="auto"/>
          </w:divBdr>
          <w:divsChild>
            <w:div w:id="1805853092">
              <w:marLeft w:val="0"/>
              <w:marRight w:val="0"/>
              <w:marTop w:val="0"/>
              <w:marBottom w:val="0"/>
              <w:divBdr>
                <w:top w:val="none" w:sz="0" w:space="0" w:color="auto"/>
                <w:left w:val="none" w:sz="0" w:space="0" w:color="auto"/>
                <w:bottom w:val="none" w:sz="0" w:space="0" w:color="auto"/>
                <w:right w:val="none" w:sz="0" w:space="0" w:color="auto"/>
              </w:divBdr>
              <w:divsChild>
                <w:div w:id="929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1261">
      <w:bodyDiv w:val="1"/>
      <w:marLeft w:val="0"/>
      <w:marRight w:val="0"/>
      <w:marTop w:val="0"/>
      <w:marBottom w:val="0"/>
      <w:divBdr>
        <w:top w:val="none" w:sz="0" w:space="0" w:color="auto"/>
        <w:left w:val="none" w:sz="0" w:space="0" w:color="auto"/>
        <w:bottom w:val="none" w:sz="0" w:space="0" w:color="auto"/>
        <w:right w:val="none" w:sz="0" w:space="0" w:color="auto"/>
      </w:divBdr>
      <w:divsChild>
        <w:div w:id="1761636478">
          <w:marLeft w:val="0"/>
          <w:marRight w:val="0"/>
          <w:marTop w:val="0"/>
          <w:marBottom w:val="0"/>
          <w:divBdr>
            <w:top w:val="none" w:sz="0" w:space="0" w:color="auto"/>
            <w:left w:val="none" w:sz="0" w:space="0" w:color="auto"/>
            <w:bottom w:val="none" w:sz="0" w:space="0" w:color="auto"/>
            <w:right w:val="none" w:sz="0" w:space="0" w:color="auto"/>
          </w:divBdr>
          <w:divsChild>
            <w:div w:id="2138138397">
              <w:marLeft w:val="0"/>
              <w:marRight w:val="0"/>
              <w:marTop w:val="0"/>
              <w:marBottom w:val="0"/>
              <w:divBdr>
                <w:top w:val="none" w:sz="0" w:space="0" w:color="auto"/>
                <w:left w:val="none" w:sz="0" w:space="0" w:color="auto"/>
                <w:bottom w:val="none" w:sz="0" w:space="0" w:color="auto"/>
                <w:right w:val="none" w:sz="0" w:space="0" w:color="auto"/>
              </w:divBdr>
              <w:divsChild>
                <w:div w:id="14848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7829">
      <w:bodyDiv w:val="1"/>
      <w:marLeft w:val="0"/>
      <w:marRight w:val="0"/>
      <w:marTop w:val="0"/>
      <w:marBottom w:val="0"/>
      <w:divBdr>
        <w:top w:val="none" w:sz="0" w:space="0" w:color="auto"/>
        <w:left w:val="none" w:sz="0" w:space="0" w:color="auto"/>
        <w:bottom w:val="none" w:sz="0" w:space="0" w:color="auto"/>
        <w:right w:val="none" w:sz="0" w:space="0" w:color="auto"/>
      </w:divBdr>
      <w:divsChild>
        <w:div w:id="611087005">
          <w:marLeft w:val="0"/>
          <w:marRight w:val="0"/>
          <w:marTop w:val="0"/>
          <w:marBottom w:val="0"/>
          <w:divBdr>
            <w:top w:val="none" w:sz="0" w:space="0" w:color="auto"/>
            <w:left w:val="none" w:sz="0" w:space="0" w:color="auto"/>
            <w:bottom w:val="none" w:sz="0" w:space="0" w:color="auto"/>
            <w:right w:val="none" w:sz="0" w:space="0" w:color="auto"/>
          </w:divBdr>
          <w:divsChild>
            <w:div w:id="1275479699">
              <w:marLeft w:val="0"/>
              <w:marRight w:val="0"/>
              <w:marTop w:val="0"/>
              <w:marBottom w:val="0"/>
              <w:divBdr>
                <w:top w:val="none" w:sz="0" w:space="0" w:color="auto"/>
                <w:left w:val="none" w:sz="0" w:space="0" w:color="auto"/>
                <w:bottom w:val="none" w:sz="0" w:space="0" w:color="auto"/>
                <w:right w:val="none" w:sz="0" w:space="0" w:color="auto"/>
              </w:divBdr>
              <w:divsChild>
                <w:div w:id="1446653627">
                  <w:marLeft w:val="0"/>
                  <w:marRight w:val="0"/>
                  <w:marTop w:val="0"/>
                  <w:marBottom w:val="0"/>
                  <w:divBdr>
                    <w:top w:val="none" w:sz="0" w:space="0" w:color="auto"/>
                    <w:left w:val="none" w:sz="0" w:space="0" w:color="auto"/>
                    <w:bottom w:val="none" w:sz="0" w:space="0" w:color="auto"/>
                    <w:right w:val="none" w:sz="0" w:space="0" w:color="auto"/>
                  </w:divBdr>
                  <w:divsChild>
                    <w:div w:id="20224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60169">
      <w:bodyDiv w:val="1"/>
      <w:marLeft w:val="0"/>
      <w:marRight w:val="0"/>
      <w:marTop w:val="0"/>
      <w:marBottom w:val="0"/>
      <w:divBdr>
        <w:top w:val="none" w:sz="0" w:space="0" w:color="auto"/>
        <w:left w:val="none" w:sz="0" w:space="0" w:color="auto"/>
        <w:bottom w:val="none" w:sz="0" w:space="0" w:color="auto"/>
        <w:right w:val="none" w:sz="0" w:space="0" w:color="auto"/>
      </w:divBdr>
      <w:divsChild>
        <w:div w:id="1515722911">
          <w:marLeft w:val="0"/>
          <w:marRight w:val="0"/>
          <w:marTop w:val="0"/>
          <w:marBottom w:val="0"/>
          <w:divBdr>
            <w:top w:val="none" w:sz="0" w:space="0" w:color="auto"/>
            <w:left w:val="none" w:sz="0" w:space="0" w:color="auto"/>
            <w:bottom w:val="none" w:sz="0" w:space="0" w:color="auto"/>
            <w:right w:val="none" w:sz="0" w:space="0" w:color="auto"/>
          </w:divBdr>
          <w:divsChild>
            <w:div w:id="20507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091">
      <w:bodyDiv w:val="1"/>
      <w:marLeft w:val="0"/>
      <w:marRight w:val="0"/>
      <w:marTop w:val="0"/>
      <w:marBottom w:val="0"/>
      <w:divBdr>
        <w:top w:val="none" w:sz="0" w:space="0" w:color="auto"/>
        <w:left w:val="none" w:sz="0" w:space="0" w:color="auto"/>
        <w:bottom w:val="none" w:sz="0" w:space="0" w:color="auto"/>
        <w:right w:val="none" w:sz="0" w:space="0" w:color="auto"/>
      </w:divBdr>
      <w:divsChild>
        <w:div w:id="1375228795">
          <w:marLeft w:val="0"/>
          <w:marRight w:val="0"/>
          <w:marTop w:val="0"/>
          <w:marBottom w:val="0"/>
          <w:divBdr>
            <w:top w:val="none" w:sz="0" w:space="0" w:color="auto"/>
            <w:left w:val="none" w:sz="0" w:space="0" w:color="auto"/>
            <w:bottom w:val="none" w:sz="0" w:space="0" w:color="auto"/>
            <w:right w:val="none" w:sz="0" w:space="0" w:color="auto"/>
          </w:divBdr>
        </w:div>
      </w:divsChild>
    </w:div>
    <w:div w:id="716977280">
      <w:bodyDiv w:val="1"/>
      <w:marLeft w:val="0"/>
      <w:marRight w:val="0"/>
      <w:marTop w:val="0"/>
      <w:marBottom w:val="0"/>
      <w:divBdr>
        <w:top w:val="none" w:sz="0" w:space="0" w:color="auto"/>
        <w:left w:val="none" w:sz="0" w:space="0" w:color="auto"/>
        <w:bottom w:val="none" w:sz="0" w:space="0" w:color="auto"/>
        <w:right w:val="none" w:sz="0" w:space="0" w:color="auto"/>
      </w:divBdr>
    </w:div>
    <w:div w:id="722095107">
      <w:bodyDiv w:val="1"/>
      <w:marLeft w:val="0"/>
      <w:marRight w:val="0"/>
      <w:marTop w:val="0"/>
      <w:marBottom w:val="0"/>
      <w:divBdr>
        <w:top w:val="none" w:sz="0" w:space="0" w:color="auto"/>
        <w:left w:val="none" w:sz="0" w:space="0" w:color="auto"/>
        <w:bottom w:val="none" w:sz="0" w:space="0" w:color="auto"/>
        <w:right w:val="none" w:sz="0" w:space="0" w:color="auto"/>
      </w:divBdr>
      <w:divsChild>
        <w:div w:id="1764952589">
          <w:marLeft w:val="0"/>
          <w:marRight w:val="0"/>
          <w:marTop w:val="0"/>
          <w:marBottom w:val="0"/>
          <w:divBdr>
            <w:top w:val="none" w:sz="0" w:space="0" w:color="auto"/>
            <w:left w:val="none" w:sz="0" w:space="0" w:color="auto"/>
            <w:bottom w:val="none" w:sz="0" w:space="0" w:color="auto"/>
            <w:right w:val="none" w:sz="0" w:space="0" w:color="auto"/>
          </w:divBdr>
          <w:divsChild>
            <w:div w:id="1846942101">
              <w:marLeft w:val="0"/>
              <w:marRight w:val="0"/>
              <w:marTop w:val="0"/>
              <w:marBottom w:val="0"/>
              <w:divBdr>
                <w:top w:val="none" w:sz="0" w:space="0" w:color="auto"/>
                <w:left w:val="none" w:sz="0" w:space="0" w:color="auto"/>
                <w:bottom w:val="none" w:sz="0" w:space="0" w:color="auto"/>
                <w:right w:val="none" w:sz="0" w:space="0" w:color="auto"/>
              </w:divBdr>
              <w:divsChild>
                <w:div w:id="2403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98716">
      <w:bodyDiv w:val="1"/>
      <w:marLeft w:val="0"/>
      <w:marRight w:val="0"/>
      <w:marTop w:val="0"/>
      <w:marBottom w:val="0"/>
      <w:divBdr>
        <w:top w:val="none" w:sz="0" w:space="0" w:color="auto"/>
        <w:left w:val="none" w:sz="0" w:space="0" w:color="auto"/>
        <w:bottom w:val="none" w:sz="0" w:space="0" w:color="auto"/>
        <w:right w:val="none" w:sz="0" w:space="0" w:color="auto"/>
      </w:divBdr>
      <w:divsChild>
        <w:div w:id="49378413">
          <w:marLeft w:val="0"/>
          <w:marRight w:val="0"/>
          <w:marTop w:val="0"/>
          <w:marBottom w:val="0"/>
          <w:divBdr>
            <w:top w:val="none" w:sz="0" w:space="0" w:color="auto"/>
            <w:left w:val="none" w:sz="0" w:space="0" w:color="auto"/>
            <w:bottom w:val="none" w:sz="0" w:space="0" w:color="auto"/>
            <w:right w:val="none" w:sz="0" w:space="0" w:color="auto"/>
          </w:divBdr>
          <w:divsChild>
            <w:div w:id="190261891">
              <w:marLeft w:val="0"/>
              <w:marRight w:val="0"/>
              <w:marTop w:val="0"/>
              <w:marBottom w:val="0"/>
              <w:divBdr>
                <w:top w:val="none" w:sz="0" w:space="0" w:color="auto"/>
                <w:left w:val="none" w:sz="0" w:space="0" w:color="auto"/>
                <w:bottom w:val="none" w:sz="0" w:space="0" w:color="auto"/>
                <w:right w:val="none" w:sz="0" w:space="0" w:color="auto"/>
              </w:divBdr>
              <w:divsChild>
                <w:div w:id="1568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2541">
      <w:bodyDiv w:val="1"/>
      <w:marLeft w:val="0"/>
      <w:marRight w:val="0"/>
      <w:marTop w:val="0"/>
      <w:marBottom w:val="0"/>
      <w:divBdr>
        <w:top w:val="none" w:sz="0" w:space="0" w:color="auto"/>
        <w:left w:val="none" w:sz="0" w:space="0" w:color="auto"/>
        <w:bottom w:val="none" w:sz="0" w:space="0" w:color="auto"/>
        <w:right w:val="none" w:sz="0" w:space="0" w:color="auto"/>
      </w:divBdr>
    </w:div>
    <w:div w:id="726297022">
      <w:bodyDiv w:val="1"/>
      <w:marLeft w:val="0"/>
      <w:marRight w:val="0"/>
      <w:marTop w:val="0"/>
      <w:marBottom w:val="0"/>
      <w:divBdr>
        <w:top w:val="none" w:sz="0" w:space="0" w:color="auto"/>
        <w:left w:val="none" w:sz="0" w:space="0" w:color="auto"/>
        <w:bottom w:val="none" w:sz="0" w:space="0" w:color="auto"/>
        <w:right w:val="none" w:sz="0" w:space="0" w:color="auto"/>
      </w:divBdr>
      <w:divsChild>
        <w:div w:id="1993831753">
          <w:marLeft w:val="0"/>
          <w:marRight w:val="0"/>
          <w:marTop w:val="0"/>
          <w:marBottom w:val="0"/>
          <w:divBdr>
            <w:top w:val="none" w:sz="0" w:space="0" w:color="auto"/>
            <w:left w:val="none" w:sz="0" w:space="0" w:color="auto"/>
            <w:bottom w:val="none" w:sz="0" w:space="0" w:color="auto"/>
            <w:right w:val="none" w:sz="0" w:space="0" w:color="auto"/>
          </w:divBdr>
          <w:divsChild>
            <w:div w:id="993029034">
              <w:marLeft w:val="0"/>
              <w:marRight w:val="0"/>
              <w:marTop w:val="0"/>
              <w:marBottom w:val="0"/>
              <w:divBdr>
                <w:top w:val="none" w:sz="0" w:space="0" w:color="auto"/>
                <w:left w:val="none" w:sz="0" w:space="0" w:color="auto"/>
                <w:bottom w:val="none" w:sz="0" w:space="0" w:color="auto"/>
                <w:right w:val="none" w:sz="0" w:space="0" w:color="auto"/>
              </w:divBdr>
              <w:divsChild>
                <w:div w:id="13857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1462">
      <w:bodyDiv w:val="1"/>
      <w:marLeft w:val="0"/>
      <w:marRight w:val="0"/>
      <w:marTop w:val="0"/>
      <w:marBottom w:val="0"/>
      <w:divBdr>
        <w:top w:val="none" w:sz="0" w:space="0" w:color="auto"/>
        <w:left w:val="none" w:sz="0" w:space="0" w:color="auto"/>
        <w:bottom w:val="none" w:sz="0" w:space="0" w:color="auto"/>
        <w:right w:val="none" w:sz="0" w:space="0" w:color="auto"/>
      </w:divBdr>
      <w:divsChild>
        <w:div w:id="723530943">
          <w:marLeft w:val="0"/>
          <w:marRight w:val="0"/>
          <w:marTop w:val="0"/>
          <w:marBottom w:val="0"/>
          <w:divBdr>
            <w:top w:val="none" w:sz="0" w:space="0" w:color="auto"/>
            <w:left w:val="none" w:sz="0" w:space="0" w:color="auto"/>
            <w:bottom w:val="none" w:sz="0" w:space="0" w:color="auto"/>
            <w:right w:val="none" w:sz="0" w:space="0" w:color="auto"/>
          </w:divBdr>
          <w:divsChild>
            <w:div w:id="1451557028">
              <w:marLeft w:val="0"/>
              <w:marRight w:val="0"/>
              <w:marTop w:val="0"/>
              <w:marBottom w:val="0"/>
              <w:divBdr>
                <w:top w:val="none" w:sz="0" w:space="0" w:color="auto"/>
                <w:left w:val="none" w:sz="0" w:space="0" w:color="auto"/>
                <w:bottom w:val="none" w:sz="0" w:space="0" w:color="auto"/>
                <w:right w:val="none" w:sz="0" w:space="0" w:color="auto"/>
              </w:divBdr>
              <w:divsChild>
                <w:div w:id="1978100819">
                  <w:marLeft w:val="0"/>
                  <w:marRight w:val="0"/>
                  <w:marTop w:val="0"/>
                  <w:marBottom w:val="0"/>
                  <w:divBdr>
                    <w:top w:val="none" w:sz="0" w:space="0" w:color="auto"/>
                    <w:left w:val="none" w:sz="0" w:space="0" w:color="auto"/>
                    <w:bottom w:val="none" w:sz="0" w:space="0" w:color="auto"/>
                    <w:right w:val="none" w:sz="0" w:space="0" w:color="auto"/>
                  </w:divBdr>
                  <w:divsChild>
                    <w:div w:id="851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1874">
      <w:bodyDiv w:val="1"/>
      <w:marLeft w:val="0"/>
      <w:marRight w:val="0"/>
      <w:marTop w:val="0"/>
      <w:marBottom w:val="0"/>
      <w:divBdr>
        <w:top w:val="none" w:sz="0" w:space="0" w:color="auto"/>
        <w:left w:val="none" w:sz="0" w:space="0" w:color="auto"/>
        <w:bottom w:val="none" w:sz="0" w:space="0" w:color="auto"/>
        <w:right w:val="none" w:sz="0" w:space="0" w:color="auto"/>
      </w:divBdr>
      <w:divsChild>
        <w:div w:id="554124631">
          <w:marLeft w:val="0"/>
          <w:marRight w:val="0"/>
          <w:marTop w:val="0"/>
          <w:marBottom w:val="0"/>
          <w:divBdr>
            <w:top w:val="none" w:sz="0" w:space="0" w:color="auto"/>
            <w:left w:val="none" w:sz="0" w:space="0" w:color="auto"/>
            <w:bottom w:val="none" w:sz="0" w:space="0" w:color="auto"/>
            <w:right w:val="none" w:sz="0" w:space="0" w:color="auto"/>
          </w:divBdr>
          <w:divsChild>
            <w:div w:id="1284068852">
              <w:marLeft w:val="0"/>
              <w:marRight w:val="0"/>
              <w:marTop w:val="0"/>
              <w:marBottom w:val="0"/>
              <w:divBdr>
                <w:top w:val="none" w:sz="0" w:space="0" w:color="auto"/>
                <w:left w:val="none" w:sz="0" w:space="0" w:color="auto"/>
                <w:bottom w:val="none" w:sz="0" w:space="0" w:color="auto"/>
                <w:right w:val="none" w:sz="0" w:space="0" w:color="auto"/>
              </w:divBdr>
              <w:divsChild>
                <w:div w:id="1430739329">
                  <w:marLeft w:val="0"/>
                  <w:marRight w:val="0"/>
                  <w:marTop w:val="0"/>
                  <w:marBottom w:val="0"/>
                  <w:divBdr>
                    <w:top w:val="none" w:sz="0" w:space="0" w:color="auto"/>
                    <w:left w:val="none" w:sz="0" w:space="0" w:color="auto"/>
                    <w:bottom w:val="none" w:sz="0" w:space="0" w:color="auto"/>
                    <w:right w:val="none" w:sz="0" w:space="0" w:color="auto"/>
                  </w:divBdr>
                  <w:divsChild>
                    <w:div w:id="9394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51400">
      <w:bodyDiv w:val="1"/>
      <w:marLeft w:val="0"/>
      <w:marRight w:val="0"/>
      <w:marTop w:val="0"/>
      <w:marBottom w:val="0"/>
      <w:divBdr>
        <w:top w:val="none" w:sz="0" w:space="0" w:color="auto"/>
        <w:left w:val="none" w:sz="0" w:space="0" w:color="auto"/>
        <w:bottom w:val="none" w:sz="0" w:space="0" w:color="auto"/>
        <w:right w:val="none" w:sz="0" w:space="0" w:color="auto"/>
      </w:divBdr>
      <w:divsChild>
        <w:div w:id="2105299845">
          <w:marLeft w:val="0"/>
          <w:marRight w:val="0"/>
          <w:marTop w:val="0"/>
          <w:marBottom w:val="0"/>
          <w:divBdr>
            <w:top w:val="none" w:sz="0" w:space="0" w:color="auto"/>
            <w:left w:val="none" w:sz="0" w:space="0" w:color="auto"/>
            <w:bottom w:val="none" w:sz="0" w:space="0" w:color="auto"/>
            <w:right w:val="none" w:sz="0" w:space="0" w:color="auto"/>
          </w:divBdr>
          <w:divsChild>
            <w:div w:id="1152911457">
              <w:marLeft w:val="0"/>
              <w:marRight w:val="0"/>
              <w:marTop w:val="0"/>
              <w:marBottom w:val="0"/>
              <w:divBdr>
                <w:top w:val="none" w:sz="0" w:space="0" w:color="auto"/>
                <w:left w:val="none" w:sz="0" w:space="0" w:color="auto"/>
                <w:bottom w:val="none" w:sz="0" w:space="0" w:color="auto"/>
                <w:right w:val="none" w:sz="0" w:space="0" w:color="auto"/>
              </w:divBdr>
              <w:divsChild>
                <w:div w:id="8551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8488">
      <w:bodyDiv w:val="1"/>
      <w:marLeft w:val="0"/>
      <w:marRight w:val="0"/>
      <w:marTop w:val="0"/>
      <w:marBottom w:val="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sChild>
            <w:div w:id="136805941">
              <w:marLeft w:val="0"/>
              <w:marRight w:val="0"/>
              <w:marTop w:val="0"/>
              <w:marBottom w:val="0"/>
              <w:divBdr>
                <w:top w:val="none" w:sz="0" w:space="0" w:color="auto"/>
                <w:left w:val="none" w:sz="0" w:space="0" w:color="auto"/>
                <w:bottom w:val="none" w:sz="0" w:space="0" w:color="auto"/>
                <w:right w:val="none" w:sz="0" w:space="0" w:color="auto"/>
              </w:divBdr>
              <w:divsChild>
                <w:div w:id="1233661138">
                  <w:marLeft w:val="0"/>
                  <w:marRight w:val="0"/>
                  <w:marTop w:val="0"/>
                  <w:marBottom w:val="0"/>
                  <w:divBdr>
                    <w:top w:val="none" w:sz="0" w:space="0" w:color="auto"/>
                    <w:left w:val="none" w:sz="0" w:space="0" w:color="auto"/>
                    <w:bottom w:val="none" w:sz="0" w:space="0" w:color="auto"/>
                    <w:right w:val="none" w:sz="0" w:space="0" w:color="auto"/>
                  </w:divBdr>
                  <w:divsChild>
                    <w:div w:id="7752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69117">
      <w:bodyDiv w:val="1"/>
      <w:marLeft w:val="0"/>
      <w:marRight w:val="0"/>
      <w:marTop w:val="0"/>
      <w:marBottom w:val="0"/>
      <w:divBdr>
        <w:top w:val="none" w:sz="0" w:space="0" w:color="auto"/>
        <w:left w:val="none" w:sz="0" w:space="0" w:color="auto"/>
        <w:bottom w:val="none" w:sz="0" w:space="0" w:color="auto"/>
        <w:right w:val="none" w:sz="0" w:space="0" w:color="auto"/>
      </w:divBdr>
      <w:divsChild>
        <w:div w:id="119226670">
          <w:marLeft w:val="0"/>
          <w:marRight w:val="0"/>
          <w:marTop w:val="0"/>
          <w:marBottom w:val="0"/>
          <w:divBdr>
            <w:top w:val="none" w:sz="0" w:space="0" w:color="auto"/>
            <w:left w:val="none" w:sz="0" w:space="0" w:color="auto"/>
            <w:bottom w:val="none" w:sz="0" w:space="0" w:color="auto"/>
            <w:right w:val="none" w:sz="0" w:space="0" w:color="auto"/>
          </w:divBdr>
          <w:divsChild>
            <w:div w:id="585651736">
              <w:marLeft w:val="0"/>
              <w:marRight w:val="0"/>
              <w:marTop w:val="0"/>
              <w:marBottom w:val="0"/>
              <w:divBdr>
                <w:top w:val="none" w:sz="0" w:space="0" w:color="auto"/>
                <w:left w:val="none" w:sz="0" w:space="0" w:color="auto"/>
                <w:bottom w:val="none" w:sz="0" w:space="0" w:color="auto"/>
                <w:right w:val="none" w:sz="0" w:space="0" w:color="auto"/>
              </w:divBdr>
              <w:divsChild>
                <w:div w:id="14513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6231">
      <w:bodyDiv w:val="1"/>
      <w:marLeft w:val="0"/>
      <w:marRight w:val="0"/>
      <w:marTop w:val="0"/>
      <w:marBottom w:val="0"/>
      <w:divBdr>
        <w:top w:val="none" w:sz="0" w:space="0" w:color="auto"/>
        <w:left w:val="none" w:sz="0" w:space="0" w:color="auto"/>
        <w:bottom w:val="none" w:sz="0" w:space="0" w:color="auto"/>
        <w:right w:val="none" w:sz="0" w:space="0" w:color="auto"/>
      </w:divBdr>
      <w:divsChild>
        <w:div w:id="1679313229">
          <w:marLeft w:val="0"/>
          <w:marRight w:val="0"/>
          <w:marTop w:val="0"/>
          <w:marBottom w:val="0"/>
          <w:divBdr>
            <w:top w:val="none" w:sz="0" w:space="0" w:color="auto"/>
            <w:left w:val="none" w:sz="0" w:space="0" w:color="auto"/>
            <w:bottom w:val="none" w:sz="0" w:space="0" w:color="auto"/>
            <w:right w:val="none" w:sz="0" w:space="0" w:color="auto"/>
          </w:divBdr>
          <w:divsChild>
            <w:div w:id="810564791">
              <w:marLeft w:val="0"/>
              <w:marRight w:val="0"/>
              <w:marTop w:val="0"/>
              <w:marBottom w:val="0"/>
              <w:divBdr>
                <w:top w:val="none" w:sz="0" w:space="0" w:color="auto"/>
                <w:left w:val="none" w:sz="0" w:space="0" w:color="auto"/>
                <w:bottom w:val="none" w:sz="0" w:space="0" w:color="auto"/>
                <w:right w:val="none" w:sz="0" w:space="0" w:color="auto"/>
              </w:divBdr>
              <w:divsChild>
                <w:div w:id="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7394">
      <w:bodyDiv w:val="1"/>
      <w:marLeft w:val="0"/>
      <w:marRight w:val="0"/>
      <w:marTop w:val="0"/>
      <w:marBottom w:val="0"/>
      <w:divBdr>
        <w:top w:val="none" w:sz="0" w:space="0" w:color="auto"/>
        <w:left w:val="none" w:sz="0" w:space="0" w:color="auto"/>
        <w:bottom w:val="none" w:sz="0" w:space="0" w:color="auto"/>
        <w:right w:val="none" w:sz="0" w:space="0" w:color="auto"/>
      </w:divBdr>
      <w:divsChild>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sChild>
                <w:div w:id="677923969">
                  <w:marLeft w:val="0"/>
                  <w:marRight w:val="0"/>
                  <w:marTop w:val="0"/>
                  <w:marBottom w:val="0"/>
                  <w:divBdr>
                    <w:top w:val="none" w:sz="0" w:space="0" w:color="auto"/>
                    <w:left w:val="none" w:sz="0" w:space="0" w:color="auto"/>
                    <w:bottom w:val="none" w:sz="0" w:space="0" w:color="auto"/>
                    <w:right w:val="none" w:sz="0" w:space="0" w:color="auto"/>
                  </w:divBdr>
                  <w:divsChild>
                    <w:div w:id="1943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98455">
      <w:bodyDiv w:val="1"/>
      <w:marLeft w:val="0"/>
      <w:marRight w:val="0"/>
      <w:marTop w:val="0"/>
      <w:marBottom w:val="0"/>
      <w:divBdr>
        <w:top w:val="none" w:sz="0" w:space="0" w:color="auto"/>
        <w:left w:val="none" w:sz="0" w:space="0" w:color="auto"/>
        <w:bottom w:val="none" w:sz="0" w:space="0" w:color="auto"/>
        <w:right w:val="none" w:sz="0" w:space="0" w:color="auto"/>
      </w:divBdr>
      <w:divsChild>
        <w:div w:id="1715235145">
          <w:marLeft w:val="0"/>
          <w:marRight w:val="0"/>
          <w:marTop w:val="0"/>
          <w:marBottom w:val="0"/>
          <w:divBdr>
            <w:top w:val="none" w:sz="0" w:space="0" w:color="auto"/>
            <w:left w:val="none" w:sz="0" w:space="0" w:color="auto"/>
            <w:bottom w:val="none" w:sz="0" w:space="0" w:color="auto"/>
            <w:right w:val="none" w:sz="0" w:space="0" w:color="auto"/>
          </w:divBdr>
          <w:divsChild>
            <w:div w:id="839123547">
              <w:marLeft w:val="0"/>
              <w:marRight w:val="0"/>
              <w:marTop w:val="0"/>
              <w:marBottom w:val="0"/>
              <w:divBdr>
                <w:top w:val="none" w:sz="0" w:space="0" w:color="auto"/>
                <w:left w:val="none" w:sz="0" w:space="0" w:color="auto"/>
                <w:bottom w:val="none" w:sz="0" w:space="0" w:color="auto"/>
                <w:right w:val="none" w:sz="0" w:space="0" w:color="auto"/>
              </w:divBdr>
              <w:divsChild>
                <w:div w:id="16674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645">
      <w:bodyDiv w:val="1"/>
      <w:marLeft w:val="0"/>
      <w:marRight w:val="0"/>
      <w:marTop w:val="0"/>
      <w:marBottom w:val="0"/>
      <w:divBdr>
        <w:top w:val="none" w:sz="0" w:space="0" w:color="auto"/>
        <w:left w:val="none" w:sz="0" w:space="0" w:color="auto"/>
        <w:bottom w:val="none" w:sz="0" w:space="0" w:color="auto"/>
        <w:right w:val="none" w:sz="0" w:space="0" w:color="auto"/>
      </w:divBdr>
      <w:divsChild>
        <w:div w:id="1198664198">
          <w:marLeft w:val="0"/>
          <w:marRight w:val="0"/>
          <w:marTop w:val="0"/>
          <w:marBottom w:val="0"/>
          <w:divBdr>
            <w:top w:val="none" w:sz="0" w:space="0" w:color="auto"/>
            <w:left w:val="none" w:sz="0" w:space="0" w:color="auto"/>
            <w:bottom w:val="none" w:sz="0" w:space="0" w:color="auto"/>
            <w:right w:val="none" w:sz="0" w:space="0" w:color="auto"/>
          </w:divBdr>
          <w:divsChild>
            <w:div w:id="1794404178">
              <w:marLeft w:val="0"/>
              <w:marRight w:val="0"/>
              <w:marTop w:val="0"/>
              <w:marBottom w:val="0"/>
              <w:divBdr>
                <w:top w:val="none" w:sz="0" w:space="0" w:color="auto"/>
                <w:left w:val="none" w:sz="0" w:space="0" w:color="auto"/>
                <w:bottom w:val="none" w:sz="0" w:space="0" w:color="auto"/>
                <w:right w:val="none" w:sz="0" w:space="0" w:color="auto"/>
              </w:divBdr>
              <w:divsChild>
                <w:div w:id="2051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454">
      <w:bodyDiv w:val="1"/>
      <w:marLeft w:val="0"/>
      <w:marRight w:val="0"/>
      <w:marTop w:val="0"/>
      <w:marBottom w:val="0"/>
      <w:divBdr>
        <w:top w:val="none" w:sz="0" w:space="0" w:color="auto"/>
        <w:left w:val="none" w:sz="0" w:space="0" w:color="auto"/>
        <w:bottom w:val="none" w:sz="0" w:space="0" w:color="auto"/>
        <w:right w:val="none" w:sz="0" w:space="0" w:color="auto"/>
      </w:divBdr>
      <w:divsChild>
        <w:div w:id="500051775">
          <w:marLeft w:val="0"/>
          <w:marRight w:val="0"/>
          <w:marTop w:val="0"/>
          <w:marBottom w:val="0"/>
          <w:divBdr>
            <w:top w:val="none" w:sz="0" w:space="0" w:color="auto"/>
            <w:left w:val="none" w:sz="0" w:space="0" w:color="auto"/>
            <w:bottom w:val="none" w:sz="0" w:space="0" w:color="auto"/>
            <w:right w:val="none" w:sz="0" w:space="0" w:color="auto"/>
          </w:divBdr>
          <w:divsChild>
            <w:div w:id="1029841953">
              <w:marLeft w:val="0"/>
              <w:marRight w:val="0"/>
              <w:marTop w:val="0"/>
              <w:marBottom w:val="0"/>
              <w:divBdr>
                <w:top w:val="none" w:sz="0" w:space="0" w:color="auto"/>
                <w:left w:val="none" w:sz="0" w:space="0" w:color="auto"/>
                <w:bottom w:val="none" w:sz="0" w:space="0" w:color="auto"/>
                <w:right w:val="none" w:sz="0" w:space="0" w:color="auto"/>
              </w:divBdr>
              <w:divsChild>
                <w:div w:id="347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9481">
      <w:bodyDiv w:val="1"/>
      <w:marLeft w:val="0"/>
      <w:marRight w:val="0"/>
      <w:marTop w:val="0"/>
      <w:marBottom w:val="0"/>
      <w:divBdr>
        <w:top w:val="none" w:sz="0" w:space="0" w:color="auto"/>
        <w:left w:val="none" w:sz="0" w:space="0" w:color="auto"/>
        <w:bottom w:val="none" w:sz="0" w:space="0" w:color="auto"/>
        <w:right w:val="none" w:sz="0" w:space="0" w:color="auto"/>
      </w:divBdr>
      <w:divsChild>
        <w:div w:id="1107197762">
          <w:marLeft w:val="0"/>
          <w:marRight w:val="0"/>
          <w:marTop w:val="0"/>
          <w:marBottom w:val="0"/>
          <w:divBdr>
            <w:top w:val="none" w:sz="0" w:space="0" w:color="auto"/>
            <w:left w:val="none" w:sz="0" w:space="0" w:color="auto"/>
            <w:bottom w:val="none" w:sz="0" w:space="0" w:color="auto"/>
            <w:right w:val="none" w:sz="0" w:space="0" w:color="auto"/>
          </w:divBdr>
          <w:divsChild>
            <w:div w:id="211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743">
      <w:bodyDiv w:val="1"/>
      <w:marLeft w:val="0"/>
      <w:marRight w:val="0"/>
      <w:marTop w:val="0"/>
      <w:marBottom w:val="0"/>
      <w:divBdr>
        <w:top w:val="none" w:sz="0" w:space="0" w:color="auto"/>
        <w:left w:val="none" w:sz="0" w:space="0" w:color="auto"/>
        <w:bottom w:val="none" w:sz="0" w:space="0" w:color="auto"/>
        <w:right w:val="none" w:sz="0" w:space="0" w:color="auto"/>
      </w:divBdr>
      <w:divsChild>
        <w:div w:id="759251500">
          <w:marLeft w:val="0"/>
          <w:marRight w:val="0"/>
          <w:marTop w:val="0"/>
          <w:marBottom w:val="0"/>
          <w:divBdr>
            <w:top w:val="none" w:sz="0" w:space="0" w:color="auto"/>
            <w:left w:val="none" w:sz="0" w:space="0" w:color="auto"/>
            <w:bottom w:val="none" w:sz="0" w:space="0" w:color="auto"/>
            <w:right w:val="none" w:sz="0" w:space="0" w:color="auto"/>
          </w:divBdr>
          <w:divsChild>
            <w:div w:id="1432582754">
              <w:marLeft w:val="0"/>
              <w:marRight w:val="0"/>
              <w:marTop w:val="0"/>
              <w:marBottom w:val="0"/>
              <w:divBdr>
                <w:top w:val="none" w:sz="0" w:space="0" w:color="auto"/>
                <w:left w:val="none" w:sz="0" w:space="0" w:color="auto"/>
                <w:bottom w:val="none" w:sz="0" w:space="0" w:color="auto"/>
                <w:right w:val="none" w:sz="0" w:space="0" w:color="auto"/>
              </w:divBdr>
              <w:divsChild>
                <w:div w:id="539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25">
      <w:bodyDiv w:val="1"/>
      <w:marLeft w:val="0"/>
      <w:marRight w:val="0"/>
      <w:marTop w:val="0"/>
      <w:marBottom w:val="0"/>
      <w:divBdr>
        <w:top w:val="none" w:sz="0" w:space="0" w:color="auto"/>
        <w:left w:val="none" w:sz="0" w:space="0" w:color="auto"/>
        <w:bottom w:val="none" w:sz="0" w:space="0" w:color="auto"/>
        <w:right w:val="none" w:sz="0" w:space="0" w:color="auto"/>
      </w:divBdr>
      <w:divsChild>
        <w:div w:id="1755348411">
          <w:marLeft w:val="0"/>
          <w:marRight w:val="0"/>
          <w:marTop w:val="0"/>
          <w:marBottom w:val="0"/>
          <w:divBdr>
            <w:top w:val="none" w:sz="0" w:space="0" w:color="auto"/>
            <w:left w:val="none" w:sz="0" w:space="0" w:color="auto"/>
            <w:bottom w:val="none" w:sz="0" w:space="0" w:color="auto"/>
            <w:right w:val="none" w:sz="0" w:space="0" w:color="auto"/>
          </w:divBdr>
          <w:divsChild>
            <w:div w:id="972558310">
              <w:marLeft w:val="0"/>
              <w:marRight w:val="0"/>
              <w:marTop w:val="0"/>
              <w:marBottom w:val="0"/>
              <w:divBdr>
                <w:top w:val="none" w:sz="0" w:space="0" w:color="auto"/>
                <w:left w:val="none" w:sz="0" w:space="0" w:color="auto"/>
                <w:bottom w:val="none" w:sz="0" w:space="0" w:color="auto"/>
                <w:right w:val="none" w:sz="0" w:space="0" w:color="auto"/>
              </w:divBdr>
              <w:divsChild>
                <w:div w:id="19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0803">
      <w:bodyDiv w:val="1"/>
      <w:marLeft w:val="0"/>
      <w:marRight w:val="0"/>
      <w:marTop w:val="0"/>
      <w:marBottom w:val="0"/>
      <w:divBdr>
        <w:top w:val="none" w:sz="0" w:space="0" w:color="auto"/>
        <w:left w:val="none" w:sz="0" w:space="0" w:color="auto"/>
        <w:bottom w:val="none" w:sz="0" w:space="0" w:color="auto"/>
        <w:right w:val="none" w:sz="0" w:space="0" w:color="auto"/>
      </w:divBdr>
      <w:divsChild>
        <w:div w:id="224337863">
          <w:marLeft w:val="0"/>
          <w:marRight w:val="0"/>
          <w:marTop w:val="0"/>
          <w:marBottom w:val="0"/>
          <w:divBdr>
            <w:top w:val="none" w:sz="0" w:space="0" w:color="auto"/>
            <w:left w:val="none" w:sz="0" w:space="0" w:color="auto"/>
            <w:bottom w:val="none" w:sz="0" w:space="0" w:color="auto"/>
            <w:right w:val="none" w:sz="0" w:space="0" w:color="auto"/>
          </w:divBdr>
          <w:divsChild>
            <w:div w:id="52701984">
              <w:marLeft w:val="0"/>
              <w:marRight w:val="0"/>
              <w:marTop w:val="0"/>
              <w:marBottom w:val="0"/>
              <w:divBdr>
                <w:top w:val="none" w:sz="0" w:space="0" w:color="auto"/>
                <w:left w:val="none" w:sz="0" w:space="0" w:color="auto"/>
                <w:bottom w:val="none" w:sz="0" w:space="0" w:color="auto"/>
                <w:right w:val="none" w:sz="0" w:space="0" w:color="auto"/>
              </w:divBdr>
              <w:divsChild>
                <w:div w:id="11100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7787">
      <w:bodyDiv w:val="1"/>
      <w:marLeft w:val="0"/>
      <w:marRight w:val="0"/>
      <w:marTop w:val="0"/>
      <w:marBottom w:val="0"/>
      <w:divBdr>
        <w:top w:val="none" w:sz="0" w:space="0" w:color="auto"/>
        <w:left w:val="none" w:sz="0" w:space="0" w:color="auto"/>
        <w:bottom w:val="none" w:sz="0" w:space="0" w:color="auto"/>
        <w:right w:val="none" w:sz="0" w:space="0" w:color="auto"/>
      </w:divBdr>
      <w:divsChild>
        <w:div w:id="363599017">
          <w:marLeft w:val="0"/>
          <w:marRight w:val="0"/>
          <w:marTop w:val="0"/>
          <w:marBottom w:val="0"/>
          <w:divBdr>
            <w:top w:val="none" w:sz="0" w:space="0" w:color="auto"/>
            <w:left w:val="none" w:sz="0" w:space="0" w:color="auto"/>
            <w:bottom w:val="none" w:sz="0" w:space="0" w:color="auto"/>
            <w:right w:val="none" w:sz="0" w:space="0" w:color="auto"/>
          </w:divBdr>
          <w:divsChild>
            <w:div w:id="2093432720">
              <w:marLeft w:val="0"/>
              <w:marRight w:val="0"/>
              <w:marTop w:val="0"/>
              <w:marBottom w:val="0"/>
              <w:divBdr>
                <w:top w:val="none" w:sz="0" w:space="0" w:color="auto"/>
                <w:left w:val="none" w:sz="0" w:space="0" w:color="auto"/>
                <w:bottom w:val="none" w:sz="0" w:space="0" w:color="auto"/>
                <w:right w:val="none" w:sz="0" w:space="0" w:color="auto"/>
              </w:divBdr>
              <w:divsChild>
                <w:div w:id="1787767621">
                  <w:marLeft w:val="0"/>
                  <w:marRight w:val="0"/>
                  <w:marTop w:val="0"/>
                  <w:marBottom w:val="0"/>
                  <w:divBdr>
                    <w:top w:val="none" w:sz="0" w:space="0" w:color="auto"/>
                    <w:left w:val="none" w:sz="0" w:space="0" w:color="auto"/>
                    <w:bottom w:val="none" w:sz="0" w:space="0" w:color="auto"/>
                    <w:right w:val="none" w:sz="0" w:space="0" w:color="auto"/>
                  </w:divBdr>
                  <w:divsChild>
                    <w:div w:id="51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64926">
      <w:bodyDiv w:val="1"/>
      <w:marLeft w:val="0"/>
      <w:marRight w:val="0"/>
      <w:marTop w:val="0"/>
      <w:marBottom w:val="0"/>
      <w:divBdr>
        <w:top w:val="none" w:sz="0" w:space="0" w:color="auto"/>
        <w:left w:val="none" w:sz="0" w:space="0" w:color="auto"/>
        <w:bottom w:val="none" w:sz="0" w:space="0" w:color="auto"/>
        <w:right w:val="none" w:sz="0" w:space="0" w:color="auto"/>
      </w:divBdr>
      <w:divsChild>
        <w:div w:id="2056420208">
          <w:marLeft w:val="0"/>
          <w:marRight w:val="0"/>
          <w:marTop w:val="0"/>
          <w:marBottom w:val="0"/>
          <w:divBdr>
            <w:top w:val="none" w:sz="0" w:space="0" w:color="auto"/>
            <w:left w:val="none" w:sz="0" w:space="0" w:color="auto"/>
            <w:bottom w:val="none" w:sz="0" w:space="0" w:color="auto"/>
            <w:right w:val="none" w:sz="0" w:space="0" w:color="auto"/>
          </w:divBdr>
          <w:divsChild>
            <w:div w:id="1216046621">
              <w:marLeft w:val="0"/>
              <w:marRight w:val="0"/>
              <w:marTop w:val="0"/>
              <w:marBottom w:val="0"/>
              <w:divBdr>
                <w:top w:val="none" w:sz="0" w:space="0" w:color="auto"/>
                <w:left w:val="none" w:sz="0" w:space="0" w:color="auto"/>
                <w:bottom w:val="none" w:sz="0" w:space="0" w:color="auto"/>
                <w:right w:val="none" w:sz="0" w:space="0" w:color="auto"/>
              </w:divBdr>
              <w:divsChild>
                <w:div w:id="18626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44482">
      <w:bodyDiv w:val="1"/>
      <w:marLeft w:val="0"/>
      <w:marRight w:val="0"/>
      <w:marTop w:val="0"/>
      <w:marBottom w:val="0"/>
      <w:divBdr>
        <w:top w:val="none" w:sz="0" w:space="0" w:color="auto"/>
        <w:left w:val="none" w:sz="0" w:space="0" w:color="auto"/>
        <w:bottom w:val="none" w:sz="0" w:space="0" w:color="auto"/>
        <w:right w:val="none" w:sz="0" w:space="0" w:color="auto"/>
      </w:divBdr>
      <w:divsChild>
        <w:div w:id="811945473">
          <w:marLeft w:val="0"/>
          <w:marRight w:val="0"/>
          <w:marTop w:val="0"/>
          <w:marBottom w:val="0"/>
          <w:divBdr>
            <w:top w:val="none" w:sz="0" w:space="0" w:color="auto"/>
            <w:left w:val="none" w:sz="0" w:space="0" w:color="auto"/>
            <w:bottom w:val="none" w:sz="0" w:space="0" w:color="auto"/>
            <w:right w:val="none" w:sz="0" w:space="0" w:color="auto"/>
          </w:divBdr>
          <w:divsChild>
            <w:div w:id="1451432503">
              <w:marLeft w:val="0"/>
              <w:marRight w:val="0"/>
              <w:marTop w:val="0"/>
              <w:marBottom w:val="0"/>
              <w:divBdr>
                <w:top w:val="none" w:sz="0" w:space="0" w:color="auto"/>
                <w:left w:val="none" w:sz="0" w:space="0" w:color="auto"/>
                <w:bottom w:val="none" w:sz="0" w:space="0" w:color="auto"/>
                <w:right w:val="none" w:sz="0" w:space="0" w:color="auto"/>
              </w:divBdr>
              <w:divsChild>
                <w:div w:id="1418555936">
                  <w:marLeft w:val="0"/>
                  <w:marRight w:val="0"/>
                  <w:marTop w:val="0"/>
                  <w:marBottom w:val="0"/>
                  <w:divBdr>
                    <w:top w:val="none" w:sz="0" w:space="0" w:color="auto"/>
                    <w:left w:val="none" w:sz="0" w:space="0" w:color="auto"/>
                    <w:bottom w:val="none" w:sz="0" w:space="0" w:color="auto"/>
                    <w:right w:val="none" w:sz="0" w:space="0" w:color="auto"/>
                  </w:divBdr>
                  <w:divsChild>
                    <w:div w:id="1321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34797">
      <w:bodyDiv w:val="1"/>
      <w:marLeft w:val="0"/>
      <w:marRight w:val="0"/>
      <w:marTop w:val="0"/>
      <w:marBottom w:val="0"/>
      <w:divBdr>
        <w:top w:val="none" w:sz="0" w:space="0" w:color="auto"/>
        <w:left w:val="none" w:sz="0" w:space="0" w:color="auto"/>
        <w:bottom w:val="none" w:sz="0" w:space="0" w:color="auto"/>
        <w:right w:val="none" w:sz="0" w:space="0" w:color="auto"/>
      </w:divBdr>
      <w:divsChild>
        <w:div w:id="1824270774">
          <w:marLeft w:val="0"/>
          <w:marRight w:val="0"/>
          <w:marTop w:val="0"/>
          <w:marBottom w:val="0"/>
          <w:divBdr>
            <w:top w:val="none" w:sz="0" w:space="0" w:color="auto"/>
            <w:left w:val="none" w:sz="0" w:space="0" w:color="auto"/>
            <w:bottom w:val="none" w:sz="0" w:space="0" w:color="auto"/>
            <w:right w:val="none" w:sz="0" w:space="0" w:color="auto"/>
          </w:divBdr>
          <w:divsChild>
            <w:div w:id="599996833">
              <w:marLeft w:val="0"/>
              <w:marRight w:val="0"/>
              <w:marTop w:val="0"/>
              <w:marBottom w:val="0"/>
              <w:divBdr>
                <w:top w:val="none" w:sz="0" w:space="0" w:color="auto"/>
                <w:left w:val="none" w:sz="0" w:space="0" w:color="auto"/>
                <w:bottom w:val="none" w:sz="0" w:space="0" w:color="auto"/>
                <w:right w:val="none" w:sz="0" w:space="0" w:color="auto"/>
              </w:divBdr>
              <w:divsChild>
                <w:div w:id="884677695">
                  <w:marLeft w:val="0"/>
                  <w:marRight w:val="0"/>
                  <w:marTop w:val="0"/>
                  <w:marBottom w:val="0"/>
                  <w:divBdr>
                    <w:top w:val="none" w:sz="0" w:space="0" w:color="auto"/>
                    <w:left w:val="none" w:sz="0" w:space="0" w:color="auto"/>
                    <w:bottom w:val="none" w:sz="0" w:space="0" w:color="auto"/>
                    <w:right w:val="none" w:sz="0" w:space="0" w:color="auto"/>
                  </w:divBdr>
                  <w:divsChild>
                    <w:div w:id="2017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42340">
      <w:bodyDiv w:val="1"/>
      <w:marLeft w:val="0"/>
      <w:marRight w:val="0"/>
      <w:marTop w:val="0"/>
      <w:marBottom w:val="0"/>
      <w:divBdr>
        <w:top w:val="none" w:sz="0" w:space="0" w:color="auto"/>
        <w:left w:val="none" w:sz="0" w:space="0" w:color="auto"/>
        <w:bottom w:val="none" w:sz="0" w:space="0" w:color="auto"/>
        <w:right w:val="none" w:sz="0" w:space="0" w:color="auto"/>
      </w:divBdr>
      <w:divsChild>
        <w:div w:id="1216816565">
          <w:marLeft w:val="0"/>
          <w:marRight w:val="0"/>
          <w:marTop w:val="0"/>
          <w:marBottom w:val="0"/>
          <w:divBdr>
            <w:top w:val="none" w:sz="0" w:space="0" w:color="auto"/>
            <w:left w:val="none" w:sz="0" w:space="0" w:color="auto"/>
            <w:bottom w:val="none" w:sz="0" w:space="0" w:color="auto"/>
            <w:right w:val="none" w:sz="0" w:space="0" w:color="auto"/>
          </w:divBdr>
          <w:divsChild>
            <w:div w:id="775518555">
              <w:marLeft w:val="0"/>
              <w:marRight w:val="0"/>
              <w:marTop w:val="0"/>
              <w:marBottom w:val="0"/>
              <w:divBdr>
                <w:top w:val="none" w:sz="0" w:space="0" w:color="auto"/>
                <w:left w:val="none" w:sz="0" w:space="0" w:color="auto"/>
                <w:bottom w:val="none" w:sz="0" w:space="0" w:color="auto"/>
                <w:right w:val="none" w:sz="0" w:space="0" w:color="auto"/>
              </w:divBdr>
              <w:divsChild>
                <w:div w:id="1196312542">
                  <w:marLeft w:val="0"/>
                  <w:marRight w:val="0"/>
                  <w:marTop w:val="0"/>
                  <w:marBottom w:val="0"/>
                  <w:divBdr>
                    <w:top w:val="none" w:sz="0" w:space="0" w:color="auto"/>
                    <w:left w:val="none" w:sz="0" w:space="0" w:color="auto"/>
                    <w:bottom w:val="none" w:sz="0" w:space="0" w:color="auto"/>
                    <w:right w:val="none" w:sz="0" w:space="0" w:color="auto"/>
                  </w:divBdr>
                  <w:divsChild>
                    <w:div w:id="8600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151212">
      <w:bodyDiv w:val="1"/>
      <w:marLeft w:val="0"/>
      <w:marRight w:val="0"/>
      <w:marTop w:val="0"/>
      <w:marBottom w:val="0"/>
      <w:divBdr>
        <w:top w:val="none" w:sz="0" w:space="0" w:color="auto"/>
        <w:left w:val="none" w:sz="0" w:space="0" w:color="auto"/>
        <w:bottom w:val="none" w:sz="0" w:space="0" w:color="auto"/>
        <w:right w:val="none" w:sz="0" w:space="0" w:color="auto"/>
      </w:divBdr>
      <w:divsChild>
        <w:div w:id="1120607132">
          <w:marLeft w:val="0"/>
          <w:marRight w:val="0"/>
          <w:marTop w:val="0"/>
          <w:marBottom w:val="0"/>
          <w:divBdr>
            <w:top w:val="none" w:sz="0" w:space="0" w:color="auto"/>
            <w:left w:val="none" w:sz="0" w:space="0" w:color="auto"/>
            <w:bottom w:val="none" w:sz="0" w:space="0" w:color="auto"/>
            <w:right w:val="none" w:sz="0" w:space="0" w:color="auto"/>
          </w:divBdr>
          <w:divsChild>
            <w:div w:id="305092252">
              <w:marLeft w:val="0"/>
              <w:marRight w:val="0"/>
              <w:marTop w:val="0"/>
              <w:marBottom w:val="0"/>
              <w:divBdr>
                <w:top w:val="none" w:sz="0" w:space="0" w:color="auto"/>
                <w:left w:val="none" w:sz="0" w:space="0" w:color="auto"/>
                <w:bottom w:val="none" w:sz="0" w:space="0" w:color="auto"/>
                <w:right w:val="none" w:sz="0" w:space="0" w:color="auto"/>
              </w:divBdr>
              <w:divsChild>
                <w:div w:id="2511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5903">
      <w:bodyDiv w:val="1"/>
      <w:marLeft w:val="0"/>
      <w:marRight w:val="0"/>
      <w:marTop w:val="0"/>
      <w:marBottom w:val="0"/>
      <w:divBdr>
        <w:top w:val="none" w:sz="0" w:space="0" w:color="auto"/>
        <w:left w:val="none" w:sz="0" w:space="0" w:color="auto"/>
        <w:bottom w:val="none" w:sz="0" w:space="0" w:color="auto"/>
        <w:right w:val="none" w:sz="0" w:space="0" w:color="auto"/>
      </w:divBdr>
      <w:divsChild>
        <w:div w:id="846746014">
          <w:marLeft w:val="0"/>
          <w:marRight w:val="0"/>
          <w:marTop w:val="0"/>
          <w:marBottom w:val="0"/>
          <w:divBdr>
            <w:top w:val="none" w:sz="0" w:space="0" w:color="auto"/>
            <w:left w:val="none" w:sz="0" w:space="0" w:color="auto"/>
            <w:bottom w:val="none" w:sz="0" w:space="0" w:color="auto"/>
            <w:right w:val="none" w:sz="0" w:space="0" w:color="auto"/>
          </w:divBdr>
          <w:divsChild>
            <w:div w:id="1975283644">
              <w:marLeft w:val="0"/>
              <w:marRight w:val="0"/>
              <w:marTop w:val="0"/>
              <w:marBottom w:val="0"/>
              <w:divBdr>
                <w:top w:val="none" w:sz="0" w:space="0" w:color="auto"/>
                <w:left w:val="none" w:sz="0" w:space="0" w:color="auto"/>
                <w:bottom w:val="none" w:sz="0" w:space="0" w:color="auto"/>
                <w:right w:val="none" w:sz="0" w:space="0" w:color="auto"/>
              </w:divBdr>
              <w:divsChild>
                <w:div w:id="18332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60482">
      <w:bodyDiv w:val="1"/>
      <w:marLeft w:val="0"/>
      <w:marRight w:val="0"/>
      <w:marTop w:val="0"/>
      <w:marBottom w:val="0"/>
      <w:divBdr>
        <w:top w:val="none" w:sz="0" w:space="0" w:color="auto"/>
        <w:left w:val="none" w:sz="0" w:space="0" w:color="auto"/>
        <w:bottom w:val="none" w:sz="0" w:space="0" w:color="auto"/>
        <w:right w:val="none" w:sz="0" w:space="0" w:color="auto"/>
      </w:divBdr>
      <w:divsChild>
        <w:div w:id="1908953448">
          <w:marLeft w:val="0"/>
          <w:marRight w:val="0"/>
          <w:marTop w:val="0"/>
          <w:marBottom w:val="0"/>
          <w:divBdr>
            <w:top w:val="none" w:sz="0" w:space="0" w:color="auto"/>
            <w:left w:val="none" w:sz="0" w:space="0" w:color="auto"/>
            <w:bottom w:val="none" w:sz="0" w:space="0" w:color="auto"/>
            <w:right w:val="none" w:sz="0" w:space="0" w:color="auto"/>
          </w:divBdr>
          <w:divsChild>
            <w:div w:id="762533066">
              <w:marLeft w:val="0"/>
              <w:marRight w:val="0"/>
              <w:marTop w:val="0"/>
              <w:marBottom w:val="0"/>
              <w:divBdr>
                <w:top w:val="none" w:sz="0" w:space="0" w:color="auto"/>
                <w:left w:val="none" w:sz="0" w:space="0" w:color="auto"/>
                <w:bottom w:val="none" w:sz="0" w:space="0" w:color="auto"/>
                <w:right w:val="none" w:sz="0" w:space="0" w:color="auto"/>
              </w:divBdr>
              <w:divsChild>
                <w:div w:id="17011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6085">
      <w:bodyDiv w:val="1"/>
      <w:marLeft w:val="0"/>
      <w:marRight w:val="0"/>
      <w:marTop w:val="0"/>
      <w:marBottom w:val="0"/>
      <w:divBdr>
        <w:top w:val="none" w:sz="0" w:space="0" w:color="auto"/>
        <w:left w:val="none" w:sz="0" w:space="0" w:color="auto"/>
        <w:bottom w:val="none" w:sz="0" w:space="0" w:color="auto"/>
        <w:right w:val="none" w:sz="0" w:space="0" w:color="auto"/>
      </w:divBdr>
      <w:divsChild>
        <w:div w:id="113066996">
          <w:marLeft w:val="0"/>
          <w:marRight w:val="0"/>
          <w:marTop w:val="0"/>
          <w:marBottom w:val="0"/>
          <w:divBdr>
            <w:top w:val="none" w:sz="0" w:space="0" w:color="auto"/>
            <w:left w:val="none" w:sz="0" w:space="0" w:color="auto"/>
            <w:bottom w:val="none" w:sz="0" w:space="0" w:color="auto"/>
            <w:right w:val="none" w:sz="0" w:space="0" w:color="auto"/>
          </w:divBdr>
        </w:div>
        <w:div w:id="148597817">
          <w:marLeft w:val="0"/>
          <w:marRight w:val="0"/>
          <w:marTop w:val="0"/>
          <w:marBottom w:val="0"/>
          <w:divBdr>
            <w:top w:val="none" w:sz="0" w:space="0" w:color="auto"/>
            <w:left w:val="none" w:sz="0" w:space="0" w:color="auto"/>
            <w:bottom w:val="none" w:sz="0" w:space="0" w:color="auto"/>
            <w:right w:val="none" w:sz="0" w:space="0" w:color="auto"/>
          </w:divBdr>
        </w:div>
        <w:div w:id="233901636">
          <w:marLeft w:val="0"/>
          <w:marRight w:val="0"/>
          <w:marTop w:val="0"/>
          <w:marBottom w:val="0"/>
          <w:divBdr>
            <w:top w:val="none" w:sz="0" w:space="0" w:color="auto"/>
            <w:left w:val="none" w:sz="0" w:space="0" w:color="auto"/>
            <w:bottom w:val="none" w:sz="0" w:space="0" w:color="auto"/>
            <w:right w:val="none" w:sz="0" w:space="0" w:color="auto"/>
          </w:divBdr>
        </w:div>
        <w:div w:id="296494646">
          <w:marLeft w:val="0"/>
          <w:marRight w:val="0"/>
          <w:marTop w:val="0"/>
          <w:marBottom w:val="0"/>
          <w:divBdr>
            <w:top w:val="none" w:sz="0" w:space="0" w:color="auto"/>
            <w:left w:val="none" w:sz="0" w:space="0" w:color="auto"/>
            <w:bottom w:val="none" w:sz="0" w:space="0" w:color="auto"/>
            <w:right w:val="none" w:sz="0" w:space="0" w:color="auto"/>
          </w:divBdr>
        </w:div>
        <w:div w:id="393699446">
          <w:marLeft w:val="0"/>
          <w:marRight w:val="0"/>
          <w:marTop w:val="0"/>
          <w:marBottom w:val="0"/>
          <w:divBdr>
            <w:top w:val="none" w:sz="0" w:space="0" w:color="auto"/>
            <w:left w:val="none" w:sz="0" w:space="0" w:color="auto"/>
            <w:bottom w:val="none" w:sz="0" w:space="0" w:color="auto"/>
            <w:right w:val="none" w:sz="0" w:space="0" w:color="auto"/>
          </w:divBdr>
        </w:div>
        <w:div w:id="414791991">
          <w:marLeft w:val="0"/>
          <w:marRight w:val="0"/>
          <w:marTop w:val="0"/>
          <w:marBottom w:val="0"/>
          <w:divBdr>
            <w:top w:val="none" w:sz="0" w:space="0" w:color="auto"/>
            <w:left w:val="none" w:sz="0" w:space="0" w:color="auto"/>
            <w:bottom w:val="none" w:sz="0" w:space="0" w:color="auto"/>
            <w:right w:val="none" w:sz="0" w:space="0" w:color="auto"/>
          </w:divBdr>
        </w:div>
        <w:div w:id="663052188">
          <w:marLeft w:val="0"/>
          <w:marRight w:val="0"/>
          <w:marTop w:val="0"/>
          <w:marBottom w:val="0"/>
          <w:divBdr>
            <w:top w:val="none" w:sz="0" w:space="0" w:color="auto"/>
            <w:left w:val="none" w:sz="0" w:space="0" w:color="auto"/>
            <w:bottom w:val="none" w:sz="0" w:space="0" w:color="auto"/>
            <w:right w:val="none" w:sz="0" w:space="0" w:color="auto"/>
          </w:divBdr>
        </w:div>
        <w:div w:id="891505447">
          <w:marLeft w:val="0"/>
          <w:marRight w:val="0"/>
          <w:marTop w:val="0"/>
          <w:marBottom w:val="0"/>
          <w:divBdr>
            <w:top w:val="none" w:sz="0" w:space="0" w:color="auto"/>
            <w:left w:val="none" w:sz="0" w:space="0" w:color="auto"/>
            <w:bottom w:val="none" w:sz="0" w:space="0" w:color="auto"/>
            <w:right w:val="none" w:sz="0" w:space="0" w:color="auto"/>
          </w:divBdr>
        </w:div>
        <w:div w:id="939485541">
          <w:marLeft w:val="0"/>
          <w:marRight w:val="0"/>
          <w:marTop w:val="0"/>
          <w:marBottom w:val="0"/>
          <w:divBdr>
            <w:top w:val="none" w:sz="0" w:space="0" w:color="auto"/>
            <w:left w:val="none" w:sz="0" w:space="0" w:color="auto"/>
            <w:bottom w:val="none" w:sz="0" w:space="0" w:color="auto"/>
            <w:right w:val="none" w:sz="0" w:space="0" w:color="auto"/>
          </w:divBdr>
        </w:div>
        <w:div w:id="1165781757">
          <w:marLeft w:val="0"/>
          <w:marRight w:val="0"/>
          <w:marTop w:val="0"/>
          <w:marBottom w:val="0"/>
          <w:divBdr>
            <w:top w:val="none" w:sz="0" w:space="0" w:color="auto"/>
            <w:left w:val="none" w:sz="0" w:space="0" w:color="auto"/>
            <w:bottom w:val="none" w:sz="0" w:space="0" w:color="auto"/>
            <w:right w:val="none" w:sz="0" w:space="0" w:color="auto"/>
          </w:divBdr>
        </w:div>
        <w:div w:id="1333529746">
          <w:marLeft w:val="0"/>
          <w:marRight w:val="0"/>
          <w:marTop w:val="0"/>
          <w:marBottom w:val="0"/>
          <w:divBdr>
            <w:top w:val="none" w:sz="0" w:space="0" w:color="auto"/>
            <w:left w:val="none" w:sz="0" w:space="0" w:color="auto"/>
            <w:bottom w:val="none" w:sz="0" w:space="0" w:color="auto"/>
            <w:right w:val="none" w:sz="0" w:space="0" w:color="auto"/>
          </w:divBdr>
        </w:div>
        <w:div w:id="1382703975">
          <w:marLeft w:val="0"/>
          <w:marRight w:val="0"/>
          <w:marTop w:val="0"/>
          <w:marBottom w:val="0"/>
          <w:divBdr>
            <w:top w:val="none" w:sz="0" w:space="0" w:color="auto"/>
            <w:left w:val="none" w:sz="0" w:space="0" w:color="auto"/>
            <w:bottom w:val="none" w:sz="0" w:space="0" w:color="auto"/>
            <w:right w:val="none" w:sz="0" w:space="0" w:color="auto"/>
          </w:divBdr>
        </w:div>
        <w:div w:id="1645159284">
          <w:marLeft w:val="0"/>
          <w:marRight w:val="0"/>
          <w:marTop w:val="0"/>
          <w:marBottom w:val="0"/>
          <w:divBdr>
            <w:top w:val="none" w:sz="0" w:space="0" w:color="auto"/>
            <w:left w:val="none" w:sz="0" w:space="0" w:color="auto"/>
            <w:bottom w:val="none" w:sz="0" w:space="0" w:color="auto"/>
            <w:right w:val="none" w:sz="0" w:space="0" w:color="auto"/>
          </w:divBdr>
        </w:div>
        <w:div w:id="1833257115">
          <w:marLeft w:val="0"/>
          <w:marRight w:val="0"/>
          <w:marTop w:val="0"/>
          <w:marBottom w:val="0"/>
          <w:divBdr>
            <w:top w:val="none" w:sz="0" w:space="0" w:color="auto"/>
            <w:left w:val="none" w:sz="0" w:space="0" w:color="auto"/>
            <w:bottom w:val="none" w:sz="0" w:space="0" w:color="auto"/>
            <w:right w:val="none" w:sz="0" w:space="0" w:color="auto"/>
          </w:divBdr>
        </w:div>
        <w:div w:id="1842619689">
          <w:marLeft w:val="0"/>
          <w:marRight w:val="0"/>
          <w:marTop w:val="0"/>
          <w:marBottom w:val="0"/>
          <w:divBdr>
            <w:top w:val="none" w:sz="0" w:space="0" w:color="auto"/>
            <w:left w:val="none" w:sz="0" w:space="0" w:color="auto"/>
            <w:bottom w:val="none" w:sz="0" w:space="0" w:color="auto"/>
            <w:right w:val="none" w:sz="0" w:space="0" w:color="auto"/>
          </w:divBdr>
        </w:div>
        <w:div w:id="1870949978">
          <w:marLeft w:val="0"/>
          <w:marRight w:val="0"/>
          <w:marTop w:val="0"/>
          <w:marBottom w:val="0"/>
          <w:divBdr>
            <w:top w:val="none" w:sz="0" w:space="0" w:color="auto"/>
            <w:left w:val="none" w:sz="0" w:space="0" w:color="auto"/>
            <w:bottom w:val="none" w:sz="0" w:space="0" w:color="auto"/>
            <w:right w:val="none" w:sz="0" w:space="0" w:color="auto"/>
          </w:divBdr>
        </w:div>
        <w:div w:id="1877694616">
          <w:marLeft w:val="0"/>
          <w:marRight w:val="0"/>
          <w:marTop w:val="0"/>
          <w:marBottom w:val="0"/>
          <w:divBdr>
            <w:top w:val="none" w:sz="0" w:space="0" w:color="auto"/>
            <w:left w:val="none" w:sz="0" w:space="0" w:color="auto"/>
            <w:bottom w:val="none" w:sz="0" w:space="0" w:color="auto"/>
            <w:right w:val="none" w:sz="0" w:space="0" w:color="auto"/>
          </w:divBdr>
        </w:div>
        <w:div w:id="2070105982">
          <w:marLeft w:val="0"/>
          <w:marRight w:val="0"/>
          <w:marTop w:val="0"/>
          <w:marBottom w:val="0"/>
          <w:divBdr>
            <w:top w:val="none" w:sz="0" w:space="0" w:color="auto"/>
            <w:left w:val="none" w:sz="0" w:space="0" w:color="auto"/>
            <w:bottom w:val="none" w:sz="0" w:space="0" w:color="auto"/>
            <w:right w:val="none" w:sz="0" w:space="0" w:color="auto"/>
          </w:divBdr>
        </w:div>
      </w:divsChild>
    </w:div>
    <w:div w:id="791242228">
      <w:bodyDiv w:val="1"/>
      <w:marLeft w:val="0"/>
      <w:marRight w:val="0"/>
      <w:marTop w:val="0"/>
      <w:marBottom w:val="0"/>
      <w:divBdr>
        <w:top w:val="none" w:sz="0" w:space="0" w:color="auto"/>
        <w:left w:val="none" w:sz="0" w:space="0" w:color="auto"/>
        <w:bottom w:val="none" w:sz="0" w:space="0" w:color="auto"/>
        <w:right w:val="none" w:sz="0" w:space="0" w:color="auto"/>
      </w:divBdr>
    </w:div>
    <w:div w:id="799802106">
      <w:bodyDiv w:val="1"/>
      <w:marLeft w:val="0"/>
      <w:marRight w:val="0"/>
      <w:marTop w:val="0"/>
      <w:marBottom w:val="0"/>
      <w:divBdr>
        <w:top w:val="none" w:sz="0" w:space="0" w:color="auto"/>
        <w:left w:val="none" w:sz="0" w:space="0" w:color="auto"/>
        <w:bottom w:val="none" w:sz="0" w:space="0" w:color="auto"/>
        <w:right w:val="none" w:sz="0" w:space="0" w:color="auto"/>
      </w:divBdr>
      <w:divsChild>
        <w:div w:id="42875969">
          <w:marLeft w:val="0"/>
          <w:marRight w:val="0"/>
          <w:marTop w:val="0"/>
          <w:marBottom w:val="0"/>
          <w:divBdr>
            <w:top w:val="none" w:sz="0" w:space="0" w:color="auto"/>
            <w:left w:val="none" w:sz="0" w:space="0" w:color="auto"/>
            <w:bottom w:val="none" w:sz="0" w:space="0" w:color="auto"/>
            <w:right w:val="none" w:sz="0" w:space="0" w:color="auto"/>
          </w:divBdr>
          <w:divsChild>
            <w:div w:id="953483854">
              <w:marLeft w:val="0"/>
              <w:marRight w:val="0"/>
              <w:marTop w:val="0"/>
              <w:marBottom w:val="0"/>
              <w:divBdr>
                <w:top w:val="none" w:sz="0" w:space="0" w:color="auto"/>
                <w:left w:val="none" w:sz="0" w:space="0" w:color="auto"/>
                <w:bottom w:val="none" w:sz="0" w:space="0" w:color="auto"/>
                <w:right w:val="none" w:sz="0" w:space="0" w:color="auto"/>
              </w:divBdr>
              <w:divsChild>
                <w:div w:id="1558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5175">
      <w:bodyDiv w:val="1"/>
      <w:marLeft w:val="0"/>
      <w:marRight w:val="0"/>
      <w:marTop w:val="0"/>
      <w:marBottom w:val="0"/>
      <w:divBdr>
        <w:top w:val="none" w:sz="0" w:space="0" w:color="auto"/>
        <w:left w:val="none" w:sz="0" w:space="0" w:color="auto"/>
        <w:bottom w:val="none" w:sz="0" w:space="0" w:color="auto"/>
        <w:right w:val="none" w:sz="0" w:space="0" w:color="auto"/>
      </w:divBdr>
      <w:divsChild>
        <w:div w:id="1874344155">
          <w:marLeft w:val="0"/>
          <w:marRight w:val="0"/>
          <w:marTop w:val="0"/>
          <w:marBottom w:val="0"/>
          <w:divBdr>
            <w:top w:val="none" w:sz="0" w:space="0" w:color="auto"/>
            <w:left w:val="none" w:sz="0" w:space="0" w:color="auto"/>
            <w:bottom w:val="none" w:sz="0" w:space="0" w:color="auto"/>
            <w:right w:val="none" w:sz="0" w:space="0" w:color="auto"/>
          </w:divBdr>
          <w:divsChild>
            <w:div w:id="2011566488">
              <w:marLeft w:val="0"/>
              <w:marRight w:val="0"/>
              <w:marTop w:val="0"/>
              <w:marBottom w:val="0"/>
              <w:divBdr>
                <w:top w:val="none" w:sz="0" w:space="0" w:color="auto"/>
                <w:left w:val="none" w:sz="0" w:space="0" w:color="auto"/>
                <w:bottom w:val="none" w:sz="0" w:space="0" w:color="auto"/>
                <w:right w:val="none" w:sz="0" w:space="0" w:color="auto"/>
              </w:divBdr>
              <w:divsChild>
                <w:div w:id="3457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79922">
      <w:bodyDiv w:val="1"/>
      <w:marLeft w:val="0"/>
      <w:marRight w:val="0"/>
      <w:marTop w:val="0"/>
      <w:marBottom w:val="0"/>
      <w:divBdr>
        <w:top w:val="none" w:sz="0" w:space="0" w:color="auto"/>
        <w:left w:val="none" w:sz="0" w:space="0" w:color="auto"/>
        <w:bottom w:val="none" w:sz="0" w:space="0" w:color="auto"/>
        <w:right w:val="none" w:sz="0" w:space="0" w:color="auto"/>
      </w:divBdr>
      <w:divsChild>
        <w:div w:id="441926488">
          <w:marLeft w:val="0"/>
          <w:marRight w:val="0"/>
          <w:marTop w:val="0"/>
          <w:marBottom w:val="0"/>
          <w:divBdr>
            <w:top w:val="none" w:sz="0" w:space="0" w:color="auto"/>
            <w:left w:val="none" w:sz="0" w:space="0" w:color="auto"/>
            <w:bottom w:val="none" w:sz="0" w:space="0" w:color="auto"/>
            <w:right w:val="none" w:sz="0" w:space="0" w:color="auto"/>
          </w:divBdr>
          <w:divsChild>
            <w:div w:id="1726681920">
              <w:marLeft w:val="0"/>
              <w:marRight w:val="0"/>
              <w:marTop w:val="0"/>
              <w:marBottom w:val="0"/>
              <w:divBdr>
                <w:top w:val="none" w:sz="0" w:space="0" w:color="auto"/>
                <w:left w:val="none" w:sz="0" w:space="0" w:color="auto"/>
                <w:bottom w:val="none" w:sz="0" w:space="0" w:color="auto"/>
                <w:right w:val="none" w:sz="0" w:space="0" w:color="auto"/>
              </w:divBdr>
              <w:divsChild>
                <w:div w:id="112140036">
                  <w:marLeft w:val="0"/>
                  <w:marRight w:val="0"/>
                  <w:marTop w:val="0"/>
                  <w:marBottom w:val="0"/>
                  <w:divBdr>
                    <w:top w:val="none" w:sz="0" w:space="0" w:color="auto"/>
                    <w:left w:val="none" w:sz="0" w:space="0" w:color="auto"/>
                    <w:bottom w:val="none" w:sz="0" w:space="0" w:color="auto"/>
                    <w:right w:val="none" w:sz="0" w:space="0" w:color="auto"/>
                  </w:divBdr>
                  <w:divsChild>
                    <w:div w:id="16932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97920">
      <w:bodyDiv w:val="1"/>
      <w:marLeft w:val="0"/>
      <w:marRight w:val="0"/>
      <w:marTop w:val="0"/>
      <w:marBottom w:val="0"/>
      <w:divBdr>
        <w:top w:val="none" w:sz="0" w:space="0" w:color="auto"/>
        <w:left w:val="none" w:sz="0" w:space="0" w:color="auto"/>
        <w:bottom w:val="none" w:sz="0" w:space="0" w:color="auto"/>
        <w:right w:val="none" w:sz="0" w:space="0" w:color="auto"/>
      </w:divBdr>
      <w:divsChild>
        <w:div w:id="181087573">
          <w:marLeft w:val="0"/>
          <w:marRight w:val="0"/>
          <w:marTop w:val="0"/>
          <w:marBottom w:val="0"/>
          <w:divBdr>
            <w:top w:val="none" w:sz="0" w:space="0" w:color="auto"/>
            <w:left w:val="none" w:sz="0" w:space="0" w:color="auto"/>
            <w:bottom w:val="none" w:sz="0" w:space="0" w:color="auto"/>
            <w:right w:val="none" w:sz="0" w:space="0" w:color="auto"/>
          </w:divBdr>
          <w:divsChild>
            <w:div w:id="878974881">
              <w:marLeft w:val="0"/>
              <w:marRight w:val="0"/>
              <w:marTop w:val="0"/>
              <w:marBottom w:val="0"/>
              <w:divBdr>
                <w:top w:val="none" w:sz="0" w:space="0" w:color="auto"/>
                <w:left w:val="none" w:sz="0" w:space="0" w:color="auto"/>
                <w:bottom w:val="none" w:sz="0" w:space="0" w:color="auto"/>
                <w:right w:val="none" w:sz="0" w:space="0" w:color="auto"/>
              </w:divBdr>
              <w:divsChild>
                <w:div w:id="8846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1707">
      <w:bodyDiv w:val="1"/>
      <w:marLeft w:val="0"/>
      <w:marRight w:val="0"/>
      <w:marTop w:val="0"/>
      <w:marBottom w:val="0"/>
      <w:divBdr>
        <w:top w:val="none" w:sz="0" w:space="0" w:color="auto"/>
        <w:left w:val="none" w:sz="0" w:space="0" w:color="auto"/>
        <w:bottom w:val="none" w:sz="0" w:space="0" w:color="auto"/>
        <w:right w:val="none" w:sz="0" w:space="0" w:color="auto"/>
      </w:divBdr>
      <w:divsChild>
        <w:div w:id="678310997">
          <w:marLeft w:val="0"/>
          <w:marRight w:val="0"/>
          <w:marTop w:val="0"/>
          <w:marBottom w:val="0"/>
          <w:divBdr>
            <w:top w:val="none" w:sz="0" w:space="0" w:color="auto"/>
            <w:left w:val="none" w:sz="0" w:space="0" w:color="auto"/>
            <w:bottom w:val="none" w:sz="0" w:space="0" w:color="auto"/>
            <w:right w:val="none" w:sz="0" w:space="0" w:color="auto"/>
          </w:divBdr>
          <w:divsChild>
            <w:div w:id="196702203">
              <w:marLeft w:val="0"/>
              <w:marRight w:val="0"/>
              <w:marTop w:val="0"/>
              <w:marBottom w:val="0"/>
              <w:divBdr>
                <w:top w:val="none" w:sz="0" w:space="0" w:color="auto"/>
                <w:left w:val="none" w:sz="0" w:space="0" w:color="auto"/>
                <w:bottom w:val="none" w:sz="0" w:space="0" w:color="auto"/>
                <w:right w:val="none" w:sz="0" w:space="0" w:color="auto"/>
              </w:divBdr>
              <w:divsChild>
                <w:div w:id="1193227955">
                  <w:marLeft w:val="0"/>
                  <w:marRight w:val="0"/>
                  <w:marTop w:val="0"/>
                  <w:marBottom w:val="0"/>
                  <w:divBdr>
                    <w:top w:val="none" w:sz="0" w:space="0" w:color="auto"/>
                    <w:left w:val="none" w:sz="0" w:space="0" w:color="auto"/>
                    <w:bottom w:val="none" w:sz="0" w:space="0" w:color="auto"/>
                    <w:right w:val="none" w:sz="0" w:space="0" w:color="auto"/>
                  </w:divBdr>
                  <w:divsChild>
                    <w:div w:id="788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76932">
      <w:bodyDiv w:val="1"/>
      <w:marLeft w:val="0"/>
      <w:marRight w:val="0"/>
      <w:marTop w:val="0"/>
      <w:marBottom w:val="0"/>
      <w:divBdr>
        <w:top w:val="none" w:sz="0" w:space="0" w:color="auto"/>
        <w:left w:val="none" w:sz="0" w:space="0" w:color="auto"/>
        <w:bottom w:val="none" w:sz="0" w:space="0" w:color="auto"/>
        <w:right w:val="none" w:sz="0" w:space="0" w:color="auto"/>
      </w:divBdr>
      <w:divsChild>
        <w:div w:id="888299755">
          <w:marLeft w:val="0"/>
          <w:marRight w:val="0"/>
          <w:marTop w:val="0"/>
          <w:marBottom w:val="0"/>
          <w:divBdr>
            <w:top w:val="none" w:sz="0" w:space="0" w:color="auto"/>
            <w:left w:val="none" w:sz="0" w:space="0" w:color="auto"/>
            <w:bottom w:val="none" w:sz="0" w:space="0" w:color="auto"/>
            <w:right w:val="none" w:sz="0" w:space="0" w:color="auto"/>
          </w:divBdr>
        </w:div>
      </w:divsChild>
    </w:div>
    <w:div w:id="811406229">
      <w:bodyDiv w:val="1"/>
      <w:marLeft w:val="0"/>
      <w:marRight w:val="0"/>
      <w:marTop w:val="0"/>
      <w:marBottom w:val="0"/>
      <w:divBdr>
        <w:top w:val="none" w:sz="0" w:space="0" w:color="auto"/>
        <w:left w:val="none" w:sz="0" w:space="0" w:color="auto"/>
        <w:bottom w:val="none" w:sz="0" w:space="0" w:color="auto"/>
        <w:right w:val="none" w:sz="0" w:space="0" w:color="auto"/>
      </w:divBdr>
      <w:divsChild>
        <w:div w:id="479545434">
          <w:marLeft w:val="0"/>
          <w:marRight w:val="0"/>
          <w:marTop w:val="0"/>
          <w:marBottom w:val="0"/>
          <w:divBdr>
            <w:top w:val="none" w:sz="0" w:space="0" w:color="auto"/>
            <w:left w:val="none" w:sz="0" w:space="0" w:color="auto"/>
            <w:bottom w:val="none" w:sz="0" w:space="0" w:color="auto"/>
            <w:right w:val="none" w:sz="0" w:space="0" w:color="auto"/>
          </w:divBdr>
          <w:divsChild>
            <w:div w:id="2452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5570">
      <w:bodyDiv w:val="1"/>
      <w:marLeft w:val="0"/>
      <w:marRight w:val="0"/>
      <w:marTop w:val="0"/>
      <w:marBottom w:val="0"/>
      <w:divBdr>
        <w:top w:val="none" w:sz="0" w:space="0" w:color="auto"/>
        <w:left w:val="none" w:sz="0" w:space="0" w:color="auto"/>
        <w:bottom w:val="none" w:sz="0" w:space="0" w:color="auto"/>
        <w:right w:val="none" w:sz="0" w:space="0" w:color="auto"/>
      </w:divBdr>
      <w:divsChild>
        <w:div w:id="1404796631">
          <w:marLeft w:val="0"/>
          <w:marRight w:val="0"/>
          <w:marTop w:val="0"/>
          <w:marBottom w:val="0"/>
          <w:divBdr>
            <w:top w:val="none" w:sz="0" w:space="0" w:color="auto"/>
            <w:left w:val="none" w:sz="0" w:space="0" w:color="auto"/>
            <w:bottom w:val="none" w:sz="0" w:space="0" w:color="auto"/>
            <w:right w:val="none" w:sz="0" w:space="0" w:color="auto"/>
          </w:divBdr>
          <w:divsChild>
            <w:div w:id="1961841128">
              <w:marLeft w:val="0"/>
              <w:marRight w:val="0"/>
              <w:marTop w:val="0"/>
              <w:marBottom w:val="0"/>
              <w:divBdr>
                <w:top w:val="none" w:sz="0" w:space="0" w:color="auto"/>
                <w:left w:val="none" w:sz="0" w:space="0" w:color="auto"/>
                <w:bottom w:val="none" w:sz="0" w:space="0" w:color="auto"/>
                <w:right w:val="none" w:sz="0" w:space="0" w:color="auto"/>
              </w:divBdr>
              <w:divsChild>
                <w:div w:id="13255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1484">
      <w:bodyDiv w:val="1"/>
      <w:marLeft w:val="0"/>
      <w:marRight w:val="0"/>
      <w:marTop w:val="0"/>
      <w:marBottom w:val="0"/>
      <w:divBdr>
        <w:top w:val="none" w:sz="0" w:space="0" w:color="auto"/>
        <w:left w:val="none" w:sz="0" w:space="0" w:color="auto"/>
        <w:bottom w:val="none" w:sz="0" w:space="0" w:color="auto"/>
        <w:right w:val="none" w:sz="0" w:space="0" w:color="auto"/>
      </w:divBdr>
      <w:divsChild>
        <w:div w:id="811943308">
          <w:marLeft w:val="0"/>
          <w:marRight w:val="0"/>
          <w:marTop w:val="0"/>
          <w:marBottom w:val="0"/>
          <w:divBdr>
            <w:top w:val="none" w:sz="0" w:space="0" w:color="auto"/>
            <w:left w:val="none" w:sz="0" w:space="0" w:color="auto"/>
            <w:bottom w:val="none" w:sz="0" w:space="0" w:color="auto"/>
            <w:right w:val="none" w:sz="0" w:space="0" w:color="auto"/>
          </w:divBdr>
          <w:divsChild>
            <w:div w:id="337657932">
              <w:marLeft w:val="0"/>
              <w:marRight w:val="0"/>
              <w:marTop w:val="0"/>
              <w:marBottom w:val="0"/>
              <w:divBdr>
                <w:top w:val="none" w:sz="0" w:space="0" w:color="auto"/>
                <w:left w:val="none" w:sz="0" w:space="0" w:color="auto"/>
                <w:bottom w:val="none" w:sz="0" w:space="0" w:color="auto"/>
                <w:right w:val="none" w:sz="0" w:space="0" w:color="auto"/>
              </w:divBdr>
              <w:divsChild>
                <w:div w:id="977297839">
                  <w:marLeft w:val="0"/>
                  <w:marRight w:val="0"/>
                  <w:marTop w:val="0"/>
                  <w:marBottom w:val="0"/>
                  <w:divBdr>
                    <w:top w:val="none" w:sz="0" w:space="0" w:color="auto"/>
                    <w:left w:val="none" w:sz="0" w:space="0" w:color="auto"/>
                    <w:bottom w:val="none" w:sz="0" w:space="0" w:color="auto"/>
                    <w:right w:val="none" w:sz="0" w:space="0" w:color="auto"/>
                  </w:divBdr>
                  <w:divsChild>
                    <w:div w:id="407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2736">
      <w:bodyDiv w:val="1"/>
      <w:marLeft w:val="0"/>
      <w:marRight w:val="0"/>
      <w:marTop w:val="0"/>
      <w:marBottom w:val="0"/>
      <w:divBdr>
        <w:top w:val="none" w:sz="0" w:space="0" w:color="auto"/>
        <w:left w:val="none" w:sz="0" w:space="0" w:color="auto"/>
        <w:bottom w:val="none" w:sz="0" w:space="0" w:color="auto"/>
        <w:right w:val="none" w:sz="0" w:space="0" w:color="auto"/>
      </w:divBdr>
      <w:divsChild>
        <w:div w:id="827404940">
          <w:marLeft w:val="0"/>
          <w:marRight w:val="0"/>
          <w:marTop w:val="0"/>
          <w:marBottom w:val="0"/>
          <w:divBdr>
            <w:top w:val="none" w:sz="0" w:space="0" w:color="auto"/>
            <w:left w:val="none" w:sz="0" w:space="0" w:color="auto"/>
            <w:bottom w:val="none" w:sz="0" w:space="0" w:color="auto"/>
            <w:right w:val="none" w:sz="0" w:space="0" w:color="auto"/>
          </w:divBdr>
          <w:divsChild>
            <w:div w:id="1464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1121">
      <w:bodyDiv w:val="1"/>
      <w:marLeft w:val="0"/>
      <w:marRight w:val="0"/>
      <w:marTop w:val="0"/>
      <w:marBottom w:val="0"/>
      <w:divBdr>
        <w:top w:val="none" w:sz="0" w:space="0" w:color="auto"/>
        <w:left w:val="none" w:sz="0" w:space="0" w:color="auto"/>
        <w:bottom w:val="none" w:sz="0" w:space="0" w:color="auto"/>
        <w:right w:val="none" w:sz="0" w:space="0" w:color="auto"/>
      </w:divBdr>
    </w:div>
    <w:div w:id="825245963">
      <w:bodyDiv w:val="1"/>
      <w:marLeft w:val="0"/>
      <w:marRight w:val="0"/>
      <w:marTop w:val="0"/>
      <w:marBottom w:val="0"/>
      <w:divBdr>
        <w:top w:val="none" w:sz="0" w:space="0" w:color="auto"/>
        <w:left w:val="none" w:sz="0" w:space="0" w:color="auto"/>
        <w:bottom w:val="none" w:sz="0" w:space="0" w:color="auto"/>
        <w:right w:val="none" w:sz="0" w:space="0" w:color="auto"/>
      </w:divBdr>
      <w:divsChild>
        <w:div w:id="1293946178">
          <w:marLeft w:val="0"/>
          <w:marRight w:val="0"/>
          <w:marTop w:val="0"/>
          <w:marBottom w:val="0"/>
          <w:divBdr>
            <w:top w:val="none" w:sz="0" w:space="0" w:color="auto"/>
            <w:left w:val="none" w:sz="0" w:space="0" w:color="auto"/>
            <w:bottom w:val="none" w:sz="0" w:space="0" w:color="auto"/>
            <w:right w:val="none" w:sz="0" w:space="0" w:color="auto"/>
          </w:divBdr>
          <w:divsChild>
            <w:div w:id="1470437583">
              <w:marLeft w:val="0"/>
              <w:marRight w:val="0"/>
              <w:marTop w:val="0"/>
              <w:marBottom w:val="0"/>
              <w:divBdr>
                <w:top w:val="none" w:sz="0" w:space="0" w:color="auto"/>
                <w:left w:val="none" w:sz="0" w:space="0" w:color="auto"/>
                <w:bottom w:val="none" w:sz="0" w:space="0" w:color="auto"/>
                <w:right w:val="none" w:sz="0" w:space="0" w:color="auto"/>
              </w:divBdr>
              <w:divsChild>
                <w:div w:id="4937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90434">
      <w:bodyDiv w:val="1"/>
      <w:marLeft w:val="0"/>
      <w:marRight w:val="0"/>
      <w:marTop w:val="0"/>
      <w:marBottom w:val="0"/>
      <w:divBdr>
        <w:top w:val="none" w:sz="0" w:space="0" w:color="auto"/>
        <w:left w:val="none" w:sz="0" w:space="0" w:color="auto"/>
        <w:bottom w:val="none" w:sz="0" w:space="0" w:color="auto"/>
        <w:right w:val="none" w:sz="0" w:space="0" w:color="auto"/>
      </w:divBdr>
    </w:div>
    <w:div w:id="837309151">
      <w:bodyDiv w:val="1"/>
      <w:marLeft w:val="0"/>
      <w:marRight w:val="0"/>
      <w:marTop w:val="0"/>
      <w:marBottom w:val="0"/>
      <w:divBdr>
        <w:top w:val="none" w:sz="0" w:space="0" w:color="auto"/>
        <w:left w:val="none" w:sz="0" w:space="0" w:color="auto"/>
        <w:bottom w:val="none" w:sz="0" w:space="0" w:color="auto"/>
        <w:right w:val="none" w:sz="0" w:space="0" w:color="auto"/>
      </w:divBdr>
      <w:divsChild>
        <w:div w:id="1603604405">
          <w:marLeft w:val="0"/>
          <w:marRight w:val="0"/>
          <w:marTop w:val="0"/>
          <w:marBottom w:val="0"/>
          <w:divBdr>
            <w:top w:val="none" w:sz="0" w:space="0" w:color="auto"/>
            <w:left w:val="none" w:sz="0" w:space="0" w:color="auto"/>
            <w:bottom w:val="none" w:sz="0" w:space="0" w:color="auto"/>
            <w:right w:val="none" w:sz="0" w:space="0" w:color="auto"/>
          </w:divBdr>
          <w:divsChild>
            <w:div w:id="278148542">
              <w:marLeft w:val="0"/>
              <w:marRight w:val="0"/>
              <w:marTop w:val="0"/>
              <w:marBottom w:val="0"/>
              <w:divBdr>
                <w:top w:val="none" w:sz="0" w:space="0" w:color="auto"/>
                <w:left w:val="none" w:sz="0" w:space="0" w:color="auto"/>
                <w:bottom w:val="none" w:sz="0" w:space="0" w:color="auto"/>
                <w:right w:val="none" w:sz="0" w:space="0" w:color="auto"/>
              </w:divBdr>
              <w:divsChild>
                <w:div w:id="950430378">
                  <w:marLeft w:val="0"/>
                  <w:marRight w:val="0"/>
                  <w:marTop w:val="0"/>
                  <w:marBottom w:val="0"/>
                  <w:divBdr>
                    <w:top w:val="none" w:sz="0" w:space="0" w:color="auto"/>
                    <w:left w:val="none" w:sz="0" w:space="0" w:color="auto"/>
                    <w:bottom w:val="none" w:sz="0" w:space="0" w:color="auto"/>
                    <w:right w:val="none" w:sz="0" w:space="0" w:color="auto"/>
                  </w:divBdr>
                  <w:divsChild>
                    <w:div w:id="1953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81328">
      <w:bodyDiv w:val="1"/>
      <w:marLeft w:val="0"/>
      <w:marRight w:val="0"/>
      <w:marTop w:val="0"/>
      <w:marBottom w:val="0"/>
      <w:divBdr>
        <w:top w:val="none" w:sz="0" w:space="0" w:color="auto"/>
        <w:left w:val="none" w:sz="0" w:space="0" w:color="auto"/>
        <w:bottom w:val="none" w:sz="0" w:space="0" w:color="auto"/>
        <w:right w:val="none" w:sz="0" w:space="0" w:color="auto"/>
      </w:divBdr>
      <w:divsChild>
        <w:div w:id="810101851">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sChild>
                <w:div w:id="1949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6719">
      <w:bodyDiv w:val="1"/>
      <w:marLeft w:val="0"/>
      <w:marRight w:val="0"/>
      <w:marTop w:val="0"/>
      <w:marBottom w:val="0"/>
      <w:divBdr>
        <w:top w:val="none" w:sz="0" w:space="0" w:color="auto"/>
        <w:left w:val="none" w:sz="0" w:space="0" w:color="auto"/>
        <w:bottom w:val="none" w:sz="0" w:space="0" w:color="auto"/>
        <w:right w:val="none" w:sz="0" w:space="0" w:color="auto"/>
      </w:divBdr>
      <w:divsChild>
        <w:div w:id="307825563">
          <w:marLeft w:val="0"/>
          <w:marRight w:val="0"/>
          <w:marTop w:val="0"/>
          <w:marBottom w:val="0"/>
          <w:divBdr>
            <w:top w:val="none" w:sz="0" w:space="0" w:color="auto"/>
            <w:left w:val="none" w:sz="0" w:space="0" w:color="auto"/>
            <w:bottom w:val="none" w:sz="0" w:space="0" w:color="auto"/>
            <w:right w:val="none" w:sz="0" w:space="0" w:color="auto"/>
          </w:divBdr>
          <w:divsChild>
            <w:div w:id="1718624088">
              <w:marLeft w:val="0"/>
              <w:marRight w:val="0"/>
              <w:marTop w:val="0"/>
              <w:marBottom w:val="0"/>
              <w:divBdr>
                <w:top w:val="none" w:sz="0" w:space="0" w:color="auto"/>
                <w:left w:val="none" w:sz="0" w:space="0" w:color="auto"/>
                <w:bottom w:val="none" w:sz="0" w:space="0" w:color="auto"/>
                <w:right w:val="none" w:sz="0" w:space="0" w:color="auto"/>
              </w:divBdr>
              <w:divsChild>
                <w:div w:id="3391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4244">
      <w:bodyDiv w:val="1"/>
      <w:marLeft w:val="0"/>
      <w:marRight w:val="0"/>
      <w:marTop w:val="0"/>
      <w:marBottom w:val="0"/>
      <w:divBdr>
        <w:top w:val="none" w:sz="0" w:space="0" w:color="auto"/>
        <w:left w:val="none" w:sz="0" w:space="0" w:color="auto"/>
        <w:bottom w:val="none" w:sz="0" w:space="0" w:color="auto"/>
        <w:right w:val="none" w:sz="0" w:space="0" w:color="auto"/>
      </w:divBdr>
      <w:divsChild>
        <w:div w:id="633101153">
          <w:marLeft w:val="0"/>
          <w:marRight w:val="0"/>
          <w:marTop w:val="0"/>
          <w:marBottom w:val="0"/>
          <w:divBdr>
            <w:top w:val="none" w:sz="0" w:space="0" w:color="auto"/>
            <w:left w:val="none" w:sz="0" w:space="0" w:color="auto"/>
            <w:bottom w:val="none" w:sz="0" w:space="0" w:color="auto"/>
            <w:right w:val="none" w:sz="0" w:space="0" w:color="auto"/>
          </w:divBdr>
          <w:divsChild>
            <w:div w:id="7996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574">
      <w:bodyDiv w:val="1"/>
      <w:marLeft w:val="0"/>
      <w:marRight w:val="0"/>
      <w:marTop w:val="0"/>
      <w:marBottom w:val="0"/>
      <w:divBdr>
        <w:top w:val="none" w:sz="0" w:space="0" w:color="auto"/>
        <w:left w:val="none" w:sz="0" w:space="0" w:color="auto"/>
        <w:bottom w:val="none" w:sz="0" w:space="0" w:color="auto"/>
        <w:right w:val="none" w:sz="0" w:space="0" w:color="auto"/>
      </w:divBdr>
      <w:divsChild>
        <w:div w:id="1497264911">
          <w:marLeft w:val="0"/>
          <w:marRight w:val="0"/>
          <w:marTop w:val="0"/>
          <w:marBottom w:val="0"/>
          <w:divBdr>
            <w:top w:val="none" w:sz="0" w:space="0" w:color="auto"/>
            <w:left w:val="none" w:sz="0" w:space="0" w:color="auto"/>
            <w:bottom w:val="none" w:sz="0" w:space="0" w:color="auto"/>
            <w:right w:val="none" w:sz="0" w:space="0" w:color="auto"/>
          </w:divBdr>
          <w:divsChild>
            <w:div w:id="12648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4568">
      <w:bodyDiv w:val="1"/>
      <w:marLeft w:val="0"/>
      <w:marRight w:val="0"/>
      <w:marTop w:val="0"/>
      <w:marBottom w:val="0"/>
      <w:divBdr>
        <w:top w:val="none" w:sz="0" w:space="0" w:color="auto"/>
        <w:left w:val="none" w:sz="0" w:space="0" w:color="auto"/>
        <w:bottom w:val="none" w:sz="0" w:space="0" w:color="auto"/>
        <w:right w:val="none" w:sz="0" w:space="0" w:color="auto"/>
      </w:divBdr>
      <w:divsChild>
        <w:div w:id="1842963911">
          <w:marLeft w:val="0"/>
          <w:marRight w:val="0"/>
          <w:marTop w:val="0"/>
          <w:marBottom w:val="0"/>
          <w:divBdr>
            <w:top w:val="none" w:sz="0" w:space="0" w:color="auto"/>
            <w:left w:val="none" w:sz="0" w:space="0" w:color="auto"/>
            <w:bottom w:val="none" w:sz="0" w:space="0" w:color="auto"/>
            <w:right w:val="none" w:sz="0" w:space="0" w:color="auto"/>
          </w:divBdr>
          <w:divsChild>
            <w:div w:id="1658727623">
              <w:marLeft w:val="0"/>
              <w:marRight w:val="0"/>
              <w:marTop w:val="0"/>
              <w:marBottom w:val="0"/>
              <w:divBdr>
                <w:top w:val="none" w:sz="0" w:space="0" w:color="auto"/>
                <w:left w:val="none" w:sz="0" w:space="0" w:color="auto"/>
                <w:bottom w:val="none" w:sz="0" w:space="0" w:color="auto"/>
                <w:right w:val="none" w:sz="0" w:space="0" w:color="auto"/>
              </w:divBdr>
              <w:divsChild>
                <w:div w:id="1231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7447">
      <w:bodyDiv w:val="1"/>
      <w:marLeft w:val="0"/>
      <w:marRight w:val="0"/>
      <w:marTop w:val="0"/>
      <w:marBottom w:val="0"/>
      <w:divBdr>
        <w:top w:val="none" w:sz="0" w:space="0" w:color="auto"/>
        <w:left w:val="none" w:sz="0" w:space="0" w:color="auto"/>
        <w:bottom w:val="none" w:sz="0" w:space="0" w:color="auto"/>
        <w:right w:val="none" w:sz="0" w:space="0" w:color="auto"/>
      </w:divBdr>
      <w:divsChild>
        <w:div w:id="572352517">
          <w:marLeft w:val="0"/>
          <w:marRight w:val="0"/>
          <w:marTop w:val="0"/>
          <w:marBottom w:val="0"/>
          <w:divBdr>
            <w:top w:val="none" w:sz="0" w:space="0" w:color="auto"/>
            <w:left w:val="none" w:sz="0" w:space="0" w:color="auto"/>
            <w:bottom w:val="none" w:sz="0" w:space="0" w:color="auto"/>
            <w:right w:val="none" w:sz="0" w:space="0" w:color="auto"/>
          </w:divBdr>
          <w:divsChild>
            <w:div w:id="136456573">
              <w:marLeft w:val="0"/>
              <w:marRight w:val="0"/>
              <w:marTop w:val="0"/>
              <w:marBottom w:val="0"/>
              <w:divBdr>
                <w:top w:val="none" w:sz="0" w:space="0" w:color="auto"/>
                <w:left w:val="none" w:sz="0" w:space="0" w:color="auto"/>
                <w:bottom w:val="none" w:sz="0" w:space="0" w:color="auto"/>
                <w:right w:val="none" w:sz="0" w:space="0" w:color="auto"/>
              </w:divBdr>
              <w:divsChild>
                <w:div w:id="271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6330">
      <w:bodyDiv w:val="1"/>
      <w:marLeft w:val="0"/>
      <w:marRight w:val="0"/>
      <w:marTop w:val="0"/>
      <w:marBottom w:val="0"/>
      <w:divBdr>
        <w:top w:val="none" w:sz="0" w:space="0" w:color="auto"/>
        <w:left w:val="none" w:sz="0" w:space="0" w:color="auto"/>
        <w:bottom w:val="none" w:sz="0" w:space="0" w:color="auto"/>
        <w:right w:val="none" w:sz="0" w:space="0" w:color="auto"/>
      </w:divBdr>
      <w:divsChild>
        <w:div w:id="591938366">
          <w:marLeft w:val="0"/>
          <w:marRight w:val="0"/>
          <w:marTop w:val="0"/>
          <w:marBottom w:val="0"/>
          <w:divBdr>
            <w:top w:val="none" w:sz="0" w:space="0" w:color="auto"/>
            <w:left w:val="none" w:sz="0" w:space="0" w:color="auto"/>
            <w:bottom w:val="none" w:sz="0" w:space="0" w:color="auto"/>
            <w:right w:val="none" w:sz="0" w:space="0" w:color="auto"/>
          </w:divBdr>
          <w:divsChild>
            <w:div w:id="712923874">
              <w:marLeft w:val="0"/>
              <w:marRight w:val="0"/>
              <w:marTop w:val="0"/>
              <w:marBottom w:val="0"/>
              <w:divBdr>
                <w:top w:val="none" w:sz="0" w:space="0" w:color="auto"/>
                <w:left w:val="none" w:sz="0" w:space="0" w:color="auto"/>
                <w:bottom w:val="none" w:sz="0" w:space="0" w:color="auto"/>
                <w:right w:val="none" w:sz="0" w:space="0" w:color="auto"/>
              </w:divBdr>
              <w:divsChild>
                <w:div w:id="19277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5980">
      <w:bodyDiv w:val="1"/>
      <w:marLeft w:val="0"/>
      <w:marRight w:val="0"/>
      <w:marTop w:val="0"/>
      <w:marBottom w:val="0"/>
      <w:divBdr>
        <w:top w:val="none" w:sz="0" w:space="0" w:color="auto"/>
        <w:left w:val="none" w:sz="0" w:space="0" w:color="auto"/>
        <w:bottom w:val="none" w:sz="0" w:space="0" w:color="auto"/>
        <w:right w:val="none" w:sz="0" w:space="0" w:color="auto"/>
      </w:divBdr>
      <w:divsChild>
        <w:div w:id="1296446959">
          <w:marLeft w:val="0"/>
          <w:marRight w:val="0"/>
          <w:marTop w:val="0"/>
          <w:marBottom w:val="0"/>
          <w:divBdr>
            <w:top w:val="none" w:sz="0" w:space="0" w:color="auto"/>
            <w:left w:val="none" w:sz="0" w:space="0" w:color="auto"/>
            <w:bottom w:val="none" w:sz="0" w:space="0" w:color="auto"/>
            <w:right w:val="none" w:sz="0" w:space="0" w:color="auto"/>
          </w:divBdr>
          <w:divsChild>
            <w:div w:id="71046868">
              <w:marLeft w:val="0"/>
              <w:marRight w:val="0"/>
              <w:marTop w:val="0"/>
              <w:marBottom w:val="0"/>
              <w:divBdr>
                <w:top w:val="none" w:sz="0" w:space="0" w:color="auto"/>
                <w:left w:val="none" w:sz="0" w:space="0" w:color="auto"/>
                <w:bottom w:val="none" w:sz="0" w:space="0" w:color="auto"/>
                <w:right w:val="none" w:sz="0" w:space="0" w:color="auto"/>
              </w:divBdr>
              <w:divsChild>
                <w:div w:id="8379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6027">
      <w:bodyDiv w:val="1"/>
      <w:marLeft w:val="0"/>
      <w:marRight w:val="0"/>
      <w:marTop w:val="0"/>
      <w:marBottom w:val="0"/>
      <w:divBdr>
        <w:top w:val="none" w:sz="0" w:space="0" w:color="auto"/>
        <w:left w:val="none" w:sz="0" w:space="0" w:color="auto"/>
        <w:bottom w:val="none" w:sz="0" w:space="0" w:color="auto"/>
        <w:right w:val="none" w:sz="0" w:space="0" w:color="auto"/>
      </w:divBdr>
    </w:div>
    <w:div w:id="850798991">
      <w:bodyDiv w:val="1"/>
      <w:marLeft w:val="0"/>
      <w:marRight w:val="0"/>
      <w:marTop w:val="0"/>
      <w:marBottom w:val="0"/>
      <w:divBdr>
        <w:top w:val="none" w:sz="0" w:space="0" w:color="auto"/>
        <w:left w:val="none" w:sz="0" w:space="0" w:color="auto"/>
        <w:bottom w:val="none" w:sz="0" w:space="0" w:color="auto"/>
        <w:right w:val="none" w:sz="0" w:space="0" w:color="auto"/>
      </w:divBdr>
      <w:divsChild>
        <w:div w:id="311182052">
          <w:marLeft w:val="0"/>
          <w:marRight w:val="0"/>
          <w:marTop w:val="0"/>
          <w:marBottom w:val="0"/>
          <w:divBdr>
            <w:top w:val="none" w:sz="0" w:space="0" w:color="auto"/>
            <w:left w:val="none" w:sz="0" w:space="0" w:color="auto"/>
            <w:bottom w:val="none" w:sz="0" w:space="0" w:color="auto"/>
            <w:right w:val="none" w:sz="0" w:space="0" w:color="auto"/>
          </w:divBdr>
          <w:divsChild>
            <w:div w:id="2098137826">
              <w:marLeft w:val="0"/>
              <w:marRight w:val="0"/>
              <w:marTop w:val="0"/>
              <w:marBottom w:val="0"/>
              <w:divBdr>
                <w:top w:val="none" w:sz="0" w:space="0" w:color="auto"/>
                <w:left w:val="none" w:sz="0" w:space="0" w:color="auto"/>
                <w:bottom w:val="none" w:sz="0" w:space="0" w:color="auto"/>
                <w:right w:val="none" w:sz="0" w:space="0" w:color="auto"/>
              </w:divBdr>
              <w:divsChild>
                <w:div w:id="10441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1942">
      <w:bodyDiv w:val="1"/>
      <w:marLeft w:val="0"/>
      <w:marRight w:val="0"/>
      <w:marTop w:val="0"/>
      <w:marBottom w:val="0"/>
      <w:divBdr>
        <w:top w:val="none" w:sz="0" w:space="0" w:color="auto"/>
        <w:left w:val="none" w:sz="0" w:space="0" w:color="auto"/>
        <w:bottom w:val="none" w:sz="0" w:space="0" w:color="auto"/>
        <w:right w:val="none" w:sz="0" w:space="0" w:color="auto"/>
      </w:divBdr>
      <w:divsChild>
        <w:div w:id="1840919690">
          <w:marLeft w:val="0"/>
          <w:marRight w:val="0"/>
          <w:marTop w:val="0"/>
          <w:marBottom w:val="0"/>
          <w:divBdr>
            <w:top w:val="none" w:sz="0" w:space="0" w:color="auto"/>
            <w:left w:val="none" w:sz="0" w:space="0" w:color="auto"/>
            <w:bottom w:val="none" w:sz="0" w:space="0" w:color="auto"/>
            <w:right w:val="none" w:sz="0" w:space="0" w:color="auto"/>
          </w:divBdr>
        </w:div>
      </w:divsChild>
    </w:div>
    <w:div w:id="856623831">
      <w:bodyDiv w:val="1"/>
      <w:marLeft w:val="0"/>
      <w:marRight w:val="0"/>
      <w:marTop w:val="0"/>
      <w:marBottom w:val="0"/>
      <w:divBdr>
        <w:top w:val="none" w:sz="0" w:space="0" w:color="auto"/>
        <w:left w:val="none" w:sz="0" w:space="0" w:color="auto"/>
        <w:bottom w:val="none" w:sz="0" w:space="0" w:color="auto"/>
        <w:right w:val="none" w:sz="0" w:space="0" w:color="auto"/>
      </w:divBdr>
      <w:divsChild>
        <w:div w:id="167796467">
          <w:marLeft w:val="0"/>
          <w:marRight w:val="0"/>
          <w:marTop w:val="0"/>
          <w:marBottom w:val="0"/>
          <w:divBdr>
            <w:top w:val="none" w:sz="0" w:space="0" w:color="auto"/>
            <w:left w:val="none" w:sz="0" w:space="0" w:color="auto"/>
            <w:bottom w:val="none" w:sz="0" w:space="0" w:color="auto"/>
            <w:right w:val="none" w:sz="0" w:space="0" w:color="auto"/>
          </w:divBdr>
          <w:divsChild>
            <w:div w:id="1628511217">
              <w:marLeft w:val="0"/>
              <w:marRight w:val="0"/>
              <w:marTop w:val="0"/>
              <w:marBottom w:val="0"/>
              <w:divBdr>
                <w:top w:val="none" w:sz="0" w:space="0" w:color="auto"/>
                <w:left w:val="none" w:sz="0" w:space="0" w:color="auto"/>
                <w:bottom w:val="none" w:sz="0" w:space="0" w:color="auto"/>
                <w:right w:val="none" w:sz="0" w:space="0" w:color="auto"/>
              </w:divBdr>
              <w:divsChild>
                <w:div w:id="1822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6204">
      <w:bodyDiv w:val="1"/>
      <w:marLeft w:val="0"/>
      <w:marRight w:val="0"/>
      <w:marTop w:val="0"/>
      <w:marBottom w:val="0"/>
      <w:divBdr>
        <w:top w:val="none" w:sz="0" w:space="0" w:color="auto"/>
        <w:left w:val="none" w:sz="0" w:space="0" w:color="auto"/>
        <w:bottom w:val="none" w:sz="0" w:space="0" w:color="auto"/>
        <w:right w:val="none" w:sz="0" w:space="0" w:color="auto"/>
      </w:divBdr>
      <w:divsChild>
        <w:div w:id="1811171881">
          <w:marLeft w:val="0"/>
          <w:marRight w:val="0"/>
          <w:marTop w:val="0"/>
          <w:marBottom w:val="0"/>
          <w:divBdr>
            <w:top w:val="none" w:sz="0" w:space="0" w:color="auto"/>
            <w:left w:val="none" w:sz="0" w:space="0" w:color="auto"/>
            <w:bottom w:val="none" w:sz="0" w:space="0" w:color="auto"/>
            <w:right w:val="none" w:sz="0" w:space="0" w:color="auto"/>
          </w:divBdr>
          <w:divsChild>
            <w:div w:id="648366285">
              <w:marLeft w:val="0"/>
              <w:marRight w:val="0"/>
              <w:marTop w:val="0"/>
              <w:marBottom w:val="0"/>
              <w:divBdr>
                <w:top w:val="none" w:sz="0" w:space="0" w:color="auto"/>
                <w:left w:val="none" w:sz="0" w:space="0" w:color="auto"/>
                <w:bottom w:val="none" w:sz="0" w:space="0" w:color="auto"/>
                <w:right w:val="none" w:sz="0" w:space="0" w:color="auto"/>
              </w:divBdr>
              <w:divsChild>
                <w:div w:id="5212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9071">
      <w:bodyDiv w:val="1"/>
      <w:marLeft w:val="0"/>
      <w:marRight w:val="0"/>
      <w:marTop w:val="0"/>
      <w:marBottom w:val="0"/>
      <w:divBdr>
        <w:top w:val="none" w:sz="0" w:space="0" w:color="auto"/>
        <w:left w:val="none" w:sz="0" w:space="0" w:color="auto"/>
        <w:bottom w:val="none" w:sz="0" w:space="0" w:color="auto"/>
        <w:right w:val="none" w:sz="0" w:space="0" w:color="auto"/>
      </w:divBdr>
      <w:divsChild>
        <w:div w:id="1005936655">
          <w:marLeft w:val="0"/>
          <w:marRight w:val="0"/>
          <w:marTop w:val="0"/>
          <w:marBottom w:val="0"/>
          <w:divBdr>
            <w:top w:val="none" w:sz="0" w:space="0" w:color="auto"/>
            <w:left w:val="none" w:sz="0" w:space="0" w:color="auto"/>
            <w:bottom w:val="none" w:sz="0" w:space="0" w:color="auto"/>
            <w:right w:val="none" w:sz="0" w:space="0" w:color="auto"/>
          </w:divBdr>
          <w:divsChild>
            <w:div w:id="1265386913">
              <w:marLeft w:val="0"/>
              <w:marRight w:val="0"/>
              <w:marTop w:val="0"/>
              <w:marBottom w:val="0"/>
              <w:divBdr>
                <w:top w:val="none" w:sz="0" w:space="0" w:color="auto"/>
                <w:left w:val="none" w:sz="0" w:space="0" w:color="auto"/>
                <w:bottom w:val="none" w:sz="0" w:space="0" w:color="auto"/>
                <w:right w:val="none" w:sz="0" w:space="0" w:color="auto"/>
              </w:divBdr>
              <w:divsChild>
                <w:div w:id="15462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5869">
      <w:bodyDiv w:val="1"/>
      <w:marLeft w:val="0"/>
      <w:marRight w:val="0"/>
      <w:marTop w:val="0"/>
      <w:marBottom w:val="0"/>
      <w:divBdr>
        <w:top w:val="none" w:sz="0" w:space="0" w:color="auto"/>
        <w:left w:val="none" w:sz="0" w:space="0" w:color="auto"/>
        <w:bottom w:val="none" w:sz="0" w:space="0" w:color="auto"/>
        <w:right w:val="none" w:sz="0" w:space="0" w:color="auto"/>
      </w:divBdr>
      <w:divsChild>
        <w:div w:id="620769625">
          <w:marLeft w:val="0"/>
          <w:marRight w:val="0"/>
          <w:marTop w:val="0"/>
          <w:marBottom w:val="0"/>
          <w:divBdr>
            <w:top w:val="none" w:sz="0" w:space="0" w:color="auto"/>
            <w:left w:val="none" w:sz="0" w:space="0" w:color="auto"/>
            <w:bottom w:val="none" w:sz="0" w:space="0" w:color="auto"/>
            <w:right w:val="none" w:sz="0" w:space="0" w:color="auto"/>
          </w:divBdr>
          <w:divsChild>
            <w:div w:id="1177037091">
              <w:marLeft w:val="0"/>
              <w:marRight w:val="0"/>
              <w:marTop w:val="0"/>
              <w:marBottom w:val="0"/>
              <w:divBdr>
                <w:top w:val="none" w:sz="0" w:space="0" w:color="auto"/>
                <w:left w:val="none" w:sz="0" w:space="0" w:color="auto"/>
                <w:bottom w:val="none" w:sz="0" w:space="0" w:color="auto"/>
                <w:right w:val="none" w:sz="0" w:space="0" w:color="auto"/>
              </w:divBdr>
              <w:divsChild>
                <w:div w:id="13374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8868">
      <w:bodyDiv w:val="1"/>
      <w:marLeft w:val="0"/>
      <w:marRight w:val="0"/>
      <w:marTop w:val="0"/>
      <w:marBottom w:val="0"/>
      <w:divBdr>
        <w:top w:val="none" w:sz="0" w:space="0" w:color="auto"/>
        <w:left w:val="none" w:sz="0" w:space="0" w:color="auto"/>
        <w:bottom w:val="none" w:sz="0" w:space="0" w:color="auto"/>
        <w:right w:val="none" w:sz="0" w:space="0" w:color="auto"/>
      </w:divBdr>
      <w:divsChild>
        <w:div w:id="1052459231">
          <w:marLeft w:val="0"/>
          <w:marRight w:val="0"/>
          <w:marTop w:val="0"/>
          <w:marBottom w:val="0"/>
          <w:divBdr>
            <w:top w:val="none" w:sz="0" w:space="0" w:color="auto"/>
            <w:left w:val="none" w:sz="0" w:space="0" w:color="auto"/>
            <w:bottom w:val="none" w:sz="0" w:space="0" w:color="auto"/>
            <w:right w:val="none" w:sz="0" w:space="0" w:color="auto"/>
          </w:divBdr>
          <w:divsChild>
            <w:div w:id="1142845436">
              <w:marLeft w:val="0"/>
              <w:marRight w:val="0"/>
              <w:marTop w:val="0"/>
              <w:marBottom w:val="0"/>
              <w:divBdr>
                <w:top w:val="none" w:sz="0" w:space="0" w:color="auto"/>
                <w:left w:val="none" w:sz="0" w:space="0" w:color="auto"/>
                <w:bottom w:val="none" w:sz="0" w:space="0" w:color="auto"/>
                <w:right w:val="none" w:sz="0" w:space="0" w:color="auto"/>
              </w:divBdr>
              <w:divsChild>
                <w:div w:id="8494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6306">
      <w:bodyDiv w:val="1"/>
      <w:marLeft w:val="0"/>
      <w:marRight w:val="0"/>
      <w:marTop w:val="0"/>
      <w:marBottom w:val="0"/>
      <w:divBdr>
        <w:top w:val="none" w:sz="0" w:space="0" w:color="auto"/>
        <w:left w:val="none" w:sz="0" w:space="0" w:color="auto"/>
        <w:bottom w:val="none" w:sz="0" w:space="0" w:color="auto"/>
        <w:right w:val="none" w:sz="0" w:space="0" w:color="auto"/>
      </w:divBdr>
      <w:divsChild>
        <w:div w:id="1869566573">
          <w:marLeft w:val="0"/>
          <w:marRight w:val="0"/>
          <w:marTop w:val="0"/>
          <w:marBottom w:val="0"/>
          <w:divBdr>
            <w:top w:val="none" w:sz="0" w:space="0" w:color="auto"/>
            <w:left w:val="none" w:sz="0" w:space="0" w:color="auto"/>
            <w:bottom w:val="none" w:sz="0" w:space="0" w:color="auto"/>
            <w:right w:val="none" w:sz="0" w:space="0" w:color="auto"/>
          </w:divBdr>
          <w:divsChild>
            <w:div w:id="2105421146">
              <w:marLeft w:val="0"/>
              <w:marRight w:val="0"/>
              <w:marTop w:val="0"/>
              <w:marBottom w:val="0"/>
              <w:divBdr>
                <w:top w:val="none" w:sz="0" w:space="0" w:color="auto"/>
                <w:left w:val="none" w:sz="0" w:space="0" w:color="auto"/>
                <w:bottom w:val="none" w:sz="0" w:space="0" w:color="auto"/>
                <w:right w:val="none" w:sz="0" w:space="0" w:color="auto"/>
              </w:divBdr>
              <w:divsChild>
                <w:div w:id="1846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3109">
      <w:bodyDiv w:val="1"/>
      <w:marLeft w:val="0"/>
      <w:marRight w:val="0"/>
      <w:marTop w:val="0"/>
      <w:marBottom w:val="0"/>
      <w:divBdr>
        <w:top w:val="none" w:sz="0" w:space="0" w:color="auto"/>
        <w:left w:val="none" w:sz="0" w:space="0" w:color="auto"/>
        <w:bottom w:val="none" w:sz="0" w:space="0" w:color="auto"/>
        <w:right w:val="none" w:sz="0" w:space="0" w:color="auto"/>
      </w:divBdr>
      <w:divsChild>
        <w:div w:id="2096391500">
          <w:marLeft w:val="0"/>
          <w:marRight w:val="0"/>
          <w:marTop w:val="0"/>
          <w:marBottom w:val="0"/>
          <w:divBdr>
            <w:top w:val="none" w:sz="0" w:space="0" w:color="auto"/>
            <w:left w:val="none" w:sz="0" w:space="0" w:color="auto"/>
            <w:bottom w:val="none" w:sz="0" w:space="0" w:color="auto"/>
            <w:right w:val="none" w:sz="0" w:space="0" w:color="auto"/>
          </w:divBdr>
          <w:divsChild>
            <w:div w:id="1455707168">
              <w:marLeft w:val="0"/>
              <w:marRight w:val="0"/>
              <w:marTop w:val="0"/>
              <w:marBottom w:val="0"/>
              <w:divBdr>
                <w:top w:val="none" w:sz="0" w:space="0" w:color="auto"/>
                <w:left w:val="none" w:sz="0" w:space="0" w:color="auto"/>
                <w:bottom w:val="none" w:sz="0" w:space="0" w:color="auto"/>
                <w:right w:val="none" w:sz="0" w:space="0" w:color="auto"/>
              </w:divBdr>
              <w:divsChild>
                <w:div w:id="1928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4321">
      <w:bodyDiv w:val="1"/>
      <w:marLeft w:val="0"/>
      <w:marRight w:val="0"/>
      <w:marTop w:val="0"/>
      <w:marBottom w:val="0"/>
      <w:divBdr>
        <w:top w:val="none" w:sz="0" w:space="0" w:color="auto"/>
        <w:left w:val="none" w:sz="0" w:space="0" w:color="auto"/>
        <w:bottom w:val="none" w:sz="0" w:space="0" w:color="auto"/>
        <w:right w:val="none" w:sz="0" w:space="0" w:color="auto"/>
      </w:divBdr>
      <w:divsChild>
        <w:div w:id="851140943">
          <w:marLeft w:val="0"/>
          <w:marRight w:val="0"/>
          <w:marTop w:val="0"/>
          <w:marBottom w:val="0"/>
          <w:divBdr>
            <w:top w:val="none" w:sz="0" w:space="0" w:color="auto"/>
            <w:left w:val="none" w:sz="0" w:space="0" w:color="auto"/>
            <w:bottom w:val="none" w:sz="0" w:space="0" w:color="auto"/>
            <w:right w:val="none" w:sz="0" w:space="0" w:color="auto"/>
          </w:divBdr>
          <w:divsChild>
            <w:div w:id="2123644677">
              <w:marLeft w:val="0"/>
              <w:marRight w:val="0"/>
              <w:marTop w:val="0"/>
              <w:marBottom w:val="0"/>
              <w:divBdr>
                <w:top w:val="none" w:sz="0" w:space="0" w:color="auto"/>
                <w:left w:val="none" w:sz="0" w:space="0" w:color="auto"/>
                <w:bottom w:val="none" w:sz="0" w:space="0" w:color="auto"/>
                <w:right w:val="none" w:sz="0" w:space="0" w:color="auto"/>
              </w:divBdr>
              <w:divsChild>
                <w:div w:id="7865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9665">
      <w:bodyDiv w:val="1"/>
      <w:marLeft w:val="0"/>
      <w:marRight w:val="0"/>
      <w:marTop w:val="0"/>
      <w:marBottom w:val="0"/>
      <w:divBdr>
        <w:top w:val="none" w:sz="0" w:space="0" w:color="auto"/>
        <w:left w:val="none" w:sz="0" w:space="0" w:color="auto"/>
        <w:bottom w:val="none" w:sz="0" w:space="0" w:color="auto"/>
        <w:right w:val="none" w:sz="0" w:space="0" w:color="auto"/>
      </w:divBdr>
      <w:divsChild>
        <w:div w:id="1877621752">
          <w:marLeft w:val="0"/>
          <w:marRight w:val="0"/>
          <w:marTop w:val="0"/>
          <w:marBottom w:val="0"/>
          <w:divBdr>
            <w:top w:val="none" w:sz="0" w:space="0" w:color="auto"/>
            <w:left w:val="none" w:sz="0" w:space="0" w:color="auto"/>
            <w:bottom w:val="none" w:sz="0" w:space="0" w:color="auto"/>
            <w:right w:val="none" w:sz="0" w:space="0" w:color="auto"/>
          </w:divBdr>
          <w:divsChild>
            <w:div w:id="9583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1740">
      <w:bodyDiv w:val="1"/>
      <w:marLeft w:val="0"/>
      <w:marRight w:val="0"/>
      <w:marTop w:val="0"/>
      <w:marBottom w:val="0"/>
      <w:divBdr>
        <w:top w:val="none" w:sz="0" w:space="0" w:color="auto"/>
        <w:left w:val="none" w:sz="0" w:space="0" w:color="auto"/>
        <w:bottom w:val="none" w:sz="0" w:space="0" w:color="auto"/>
        <w:right w:val="none" w:sz="0" w:space="0" w:color="auto"/>
      </w:divBdr>
      <w:divsChild>
        <w:div w:id="821851909">
          <w:marLeft w:val="0"/>
          <w:marRight w:val="0"/>
          <w:marTop w:val="0"/>
          <w:marBottom w:val="0"/>
          <w:divBdr>
            <w:top w:val="none" w:sz="0" w:space="0" w:color="auto"/>
            <w:left w:val="none" w:sz="0" w:space="0" w:color="auto"/>
            <w:bottom w:val="none" w:sz="0" w:space="0" w:color="auto"/>
            <w:right w:val="none" w:sz="0" w:space="0" w:color="auto"/>
          </w:divBdr>
          <w:divsChild>
            <w:div w:id="435447947">
              <w:marLeft w:val="0"/>
              <w:marRight w:val="0"/>
              <w:marTop w:val="0"/>
              <w:marBottom w:val="0"/>
              <w:divBdr>
                <w:top w:val="none" w:sz="0" w:space="0" w:color="auto"/>
                <w:left w:val="none" w:sz="0" w:space="0" w:color="auto"/>
                <w:bottom w:val="none" w:sz="0" w:space="0" w:color="auto"/>
                <w:right w:val="none" w:sz="0" w:space="0" w:color="auto"/>
              </w:divBdr>
              <w:divsChild>
                <w:div w:id="17634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7859">
      <w:bodyDiv w:val="1"/>
      <w:marLeft w:val="0"/>
      <w:marRight w:val="0"/>
      <w:marTop w:val="0"/>
      <w:marBottom w:val="0"/>
      <w:divBdr>
        <w:top w:val="none" w:sz="0" w:space="0" w:color="auto"/>
        <w:left w:val="none" w:sz="0" w:space="0" w:color="auto"/>
        <w:bottom w:val="none" w:sz="0" w:space="0" w:color="auto"/>
        <w:right w:val="none" w:sz="0" w:space="0" w:color="auto"/>
      </w:divBdr>
      <w:divsChild>
        <w:div w:id="771826932">
          <w:marLeft w:val="0"/>
          <w:marRight w:val="0"/>
          <w:marTop w:val="0"/>
          <w:marBottom w:val="0"/>
          <w:divBdr>
            <w:top w:val="none" w:sz="0" w:space="0" w:color="auto"/>
            <w:left w:val="none" w:sz="0" w:space="0" w:color="auto"/>
            <w:bottom w:val="none" w:sz="0" w:space="0" w:color="auto"/>
            <w:right w:val="none" w:sz="0" w:space="0" w:color="auto"/>
          </w:divBdr>
          <w:divsChild>
            <w:div w:id="421075030">
              <w:marLeft w:val="0"/>
              <w:marRight w:val="0"/>
              <w:marTop w:val="0"/>
              <w:marBottom w:val="0"/>
              <w:divBdr>
                <w:top w:val="none" w:sz="0" w:space="0" w:color="auto"/>
                <w:left w:val="none" w:sz="0" w:space="0" w:color="auto"/>
                <w:bottom w:val="none" w:sz="0" w:space="0" w:color="auto"/>
                <w:right w:val="none" w:sz="0" w:space="0" w:color="auto"/>
              </w:divBdr>
              <w:divsChild>
                <w:div w:id="782919584">
                  <w:marLeft w:val="0"/>
                  <w:marRight w:val="0"/>
                  <w:marTop w:val="0"/>
                  <w:marBottom w:val="0"/>
                  <w:divBdr>
                    <w:top w:val="none" w:sz="0" w:space="0" w:color="auto"/>
                    <w:left w:val="none" w:sz="0" w:space="0" w:color="auto"/>
                    <w:bottom w:val="none" w:sz="0" w:space="0" w:color="auto"/>
                    <w:right w:val="none" w:sz="0" w:space="0" w:color="auto"/>
                  </w:divBdr>
                  <w:divsChild>
                    <w:div w:id="5774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0583">
      <w:bodyDiv w:val="1"/>
      <w:marLeft w:val="0"/>
      <w:marRight w:val="0"/>
      <w:marTop w:val="0"/>
      <w:marBottom w:val="0"/>
      <w:divBdr>
        <w:top w:val="none" w:sz="0" w:space="0" w:color="auto"/>
        <w:left w:val="none" w:sz="0" w:space="0" w:color="auto"/>
        <w:bottom w:val="none" w:sz="0" w:space="0" w:color="auto"/>
        <w:right w:val="none" w:sz="0" w:space="0" w:color="auto"/>
      </w:divBdr>
    </w:div>
    <w:div w:id="910239810">
      <w:bodyDiv w:val="1"/>
      <w:marLeft w:val="0"/>
      <w:marRight w:val="0"/>
      <w:marTop w:val="0"/>
      <w:marBottom w:val="0"/>
      <w:divBdr>
        <w:top w:val="none" w:sz="0" w:space="0" w:color="auto"/>
        <w:left w:val="none" w:sz="0" w:space="0" w:color="auto"/>
        <w:bottom w:val="none" w:sz="0" w:space="0" w:color="auto"/>
        <w:right w:val="none" w:sz="0" w:space="0" w:color="auto"/>
      </w:divBdr>
      <w:divsChild>
        <w:div w:id="1433471111">
          <w:marLeft w:val="0"/>
          <w:marRight w:val="0"/>
          <w:marTop w:val="0"/>
          <w:marBottom w:val="0"/>
          <w:divBdr>
            <w:top w:val="none" w:sz="0" w:space="0" w:color="auto"/>
            <w:left w:val="none" w:sz="0" w:space="0" w:color="auto"/>
            <w:bottom w:val="none" w:sz="0" w:space="0" w:color="auto"/>
            <w:right w:val="none" w:sz="0" w:space="0" w:color="auto"/>
          </w:divBdr>
          <w:divsChild>
            <w:div w:id="1601179791">
              <w:marLeft w:val="0"/>
              <w:marRight w:val="0"/>
              <w:marTop w:val="0"/>
              <w:marBottom w:val="0"/>
              <w:divBdr>
                <w:top w:val="none" w:sz="0" w:space="0" w:color="auto"/>
                <w:left w:val="none" w:sz="0" w:space="0" w:color="auto"/>
                <w:bottom w:val="none" w:sz="0" w:space="0" w:color="auto"/>
                <w:right w:val="none" w:sz="0" w:space="0" w:color="auto"/>
              </w:divBdr>
              <w:divsChild>
                <w:div w:id="7114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4677">
      <w:bodyDiv w:val="1"/>
      <w:marLeft w:val="0"/>
      <w:marRight w:val="0"/>
      <w:marTop w:val="0"/>
      <w:marBottom w:val="0"/>
      <w:divBdr>
        <w:top w:val="none" w:sz="0" w:space="0" w:color="auto"/>
        <w:left w:val="none" w:sz="0" w:space="0" w:color="auto"/>
        <w:bottom w:val="none" w:sz="0" w:space="0" w:color="auto"/>
        <w:right w:val="none" w:sz="0" w:space="0" w:color="auto"/>
      </w:divBdr>
      <w:divsChild>
        <w:div w:id="1314333566">
          <w:marLeft w:val="0"/>
          <w:marRight w:val="0"/>
          <w:marTop w:val="0"/>
          <w:marBottom w:val="0"/>
          <w:divBdr>
            <w:top w:val="none" w:sz="0" w:space="0" w:color="auto"/>
            <w:left w:val="none" w:sz="0" w:space="0" w:color="auto"/>
            <w:bottom w:val="none" w:sz="0" w:space="0" w:color="auto"/>
            <w:right w:val="none" w:sz="0" w:space="0" w:color="auto"/>
          </w:divBdr>
          <w:divsChild>
            <w:div w:id="1006906219">
              <w:marLeft w:val="0"/>
              <w:marRight w:val="0"/>
              <w:marTop w:val="0"/>
              <w:marBottom w:val="0"/>
              <w:divBdr>
                <w:top w:val="none" w:sz="0" w:space="0" w:color="auto"/>
                <w:left w:val="none" w:sz="0" w:space="0" w:color="auto"/>
                <w:bottom w:val="none" w:sz="0" w:space="0" w:color="auto"/>
                <w:right w:val="none" w:sz="0" w:space="0" w:color="auto"/>
              </w:divBdr>
              <w:divsChild>
                <w:div w:id="1298757281">
                  <w:marLeft w:val="0"/>
                  <w:marRight w:val="0"/>
                  <w:marTop w:val="0"/>
                  <w:marBottom w:val="0"/>
                  <w:divBdr>
                    <w:top w:val="none" w:sz="0" w:space="0" w:color="auto"/>
                    <w:left w:val="none" w:sz="0" w:space="0" w:color="auto"/>
                    <w:bottom w:val="none" w:sz="0" w:space="0" w:color="auto"/>
                    <w:right w:val="none" w:sz="0" w:space="0" w:color="auto"/>
                  </w:divBdr>
                  <w:divsChild>
                    <w:div w:id="6213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9743">
      <w:bodyDiv w:val="1"/>
      <w:marLeft w:val="0"/>
      <w:marRight w:val="0"/>
      <w:marTop w:val="0"/>
      <w:marBottom w:val="0"/>
      <w:divBdr>
        <w:top w:val="none" w:sz="0" w:space="0" w:color="auto"/>
        <w:left w:val="none" w:sz="0" w:space="0" w:color="auto"/>
        <w:bottom w:val="none" w:sz="0" w:space="0" w:color="auto"/>
        <w:right w:val="none" w:sz="0" w:space="0" w:color="auto"/>
      </w:divBdr>
      <w:divsChild>
        <w:div w:id="1179156070">
          <w:marLeft w:val="0"/>
          <w:marRight w:val="0"/>
          <w:marTop w:val="0"/>
          <w:marBottom w:val="0"/>
          <w:divBdr>
            <w:top w:val="none" w:sz="0" w:space="0" w:color="auto"/>
            <w:left w:val="none" w:sz="0" w:space="0" w:color="auto"/>
            <w:bottom w:val="none" w:sz="0" w:space="0" w:color="auto"/>
            <w:right w:val="none" w:sz="0" w:space="0" w:color="auto"/>
          </w:divBdr>
          <w:divsChild>
            <w:div w:id="1417901396">
              <w:marLeft w:val="0"/>
              <w:marRight w:val="0"/>
              <w:marTop w:val="0"/>
              <w:marBottom w:val="0"/>
              <w:divBdr>
                <w:top w:val="none" w:sz="0" w:space="0" w:color="auto"/>
                <w:left w:val="none" w:sz="0" w:space="0" w:color="auto"/>
                <w:bottom w:val="none" w:sz="0" w:space="0" w:color="auto"/>
                <w:right w:val="none" w:sz="0" w:space="0" w:color="auto"/>
              </w:divBdr>
              <w:divsChild>
                <w:div w:id="21302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9993">
      <w:bodyDiv w:val="1"/>
      <w:marLeft w:val="0"/>
      <w:marRight w:val="0"/>
      <w:marTop w:val="0"/>
      <w:marBottom w:val="0"/>
      <w:divBdr>
        <w:top w:val="none" w:sz="0" w:space="0" w:color="auto"/>
        <w:left w:val="none" w:sz="0" w:space="0" w:color="auto"/>
        <w:bottom w:val="none" w:sz="0" w:space="0" w:color="auto"/>
        <w:right w:val="none" w:sz="0" w:space="0" w:color="auto"/>
      </w:divBdr>
      <w:divsChild>
        <w:div w:id="619917493">
          <w:marLeft w:val="0"/>
          <w:marRight w:val="0"/>
          <w:marTop w:val="0"/>
          <w:marBottom w:val="0"/>
          <w:divBdr>
            <w:top w:val="none" w:sz="0" w:space="0" w:color="auto"/>
            <w:left w:val="none" w:sz="0" w:space="0" w:color="auto"/>
            <w:bottom w:val="none" w:sz="0" w:space="0" w:color="auto"/>
            <w:right w:val="none" w:sz="0" w:space="0" w:color="auto"/>
          </w:divBdr>
        </w:div>
      </w:divsChild>
    </w:div>
    <w:div w:id="925728265">
      <w:bodyDiv w:val="1"/>
      <w:marLeft w:val="0"/>
      <w:marRight w:val="0"/>
      <w:marTop w:val="0"/>
      <w:marBottom w:val="0"/>
      <w:divBdr>
        <w:top w:val="none" w:sz="0" w:space="0" w:color="auto"/>
        <w:left w:val="none" w:sz="0" w:space="0" w:color="auto"/>
        <w:bottom w:val="none" w:sz="0" w:space="0" w:color="auto"/>
        <w:right w:val="none" w:sz="0" w:space="0" w:color="auto"/>
      </w:divBdr>
      <w:divsChild>
        <w:div w:id="862858872">
          <w:marLeft w:val="0"/>
          <w:marRight w:val="0"/>
          <w:marTop w:val="0"/>
          <w:marBottom w:val="0"/>
          <w:divBdr>
            <w:top w:val="none" w:sz="0" w:space="0" w:color="auto"/>
            <w:left w:val="none" w:sz="0" w:space="0" w:color="auto"/>
            <w:bottom w:val="none" w:sz="0" w:space="0" w:color="auto"/>
            <w:right w:val="none" w:sz="0" w:space="0" w:color="auto"/>
          </w:divBdr>
          <w:divsChild>
            <w:div w:id="1089154319">
              <w:marLeft w:val="0"/>
              <w:marRight w:val="0"/>
              <w:marTop w:val="0"/>
              <w:marBottom w:val="0"/>
              <w:divBdr>
                <w:top w:val="none" w:sz="0" w:space="0" w:color="auto"/>
                <w:left w:val="none" w:sz="0" w:space="0" w:color="auto"/>
                <w:bottom w:val="none" w:sz="0" w:space="0" w:color="auto"/>
                <w:right w:val="none" w:sz="0" w:space="0" w:color="auto"/>
              </w:divBdr>
              <w:divsChild>
                <w:div w:id="827795137">
                  <w:marLeft w:val="0"/>
                  <w:marRight w:val="0"/>
                  <w:marTop w:val="0"/>
                  <w:marBottom w:val="0"/>
                  <w:divBdr>
                    <w:top w:val="none" w:sz="0" w:space="0" w:color="auto"/>
                    <w:left w:val="none" w:sz="0" w:space="0" w:color="auto"/>
                    <w:bottom w:val="none" w:sz="0" w:space="0" w:color="auto"/>
                    <w:right w:val="none" w:sz="0" w:space="0" w:color="auto"/>
                  </w:divBdr>
                  <w:divsChild>
                    <w:div w:id="21026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33143">
      <w:bodyDiv w:val="1"/>
      <w:marLeft w:val="0"/>
      <w:marRight w:val="0"/>
      <w:marTop w:val="0"/>
      <w:marBottom w:val="0"/>
      <w:divBdr>
        <w:top w:val="none" w:sz="0" w:space="0" w:color="auto"/>
        <w:left w:val="none" w:sz="0" w:space="0" w:color="auto"/>
        <w:bottom w:val="none" w:sz="0" w:space="0" w:color="auto"/>
        <w:right w:val="none" w:sz="0" w:space="0" w:color="auto"/>
      </w:divBdr>
      <w:divsChild>
        <w:div w:id="1957784295">
          <w:marLeft w:val="0"/>
          <w:marRight w:val="0"/>
          <w:marTop w:val="0"/>
          <w:marBottom w:val="0"/>
          <w:divBdr>
            <w:top w:val="none" w:sz="0" w:space="0" w:color="auto"/>
            <w:left w:val="none" w:sz="0" w:space="0" w:color="auto"/>
            <w:bottom w:val="none" w:sz="0" w:space="0" w:color="auto"/>
            <w:right w:val="none" w:sz="0" w:space="0" w:color="auto"/>
          </w:divBdr>
          <w:divsChild>
            <w:div w:id="1561398759">
              <w:marLeft w:val="0"/>
              <w:marRight w:val="0"/>
              <w:marTop w:val="0"/>
              <w:marBottom w:val="0"/>
              <w:divBdr>
                <w:top w:val="none" w:sz="0" w:space="0" w:color="auto"/>
                <w:left w:val="none" w:sz="0" w:space="0" w:color="auto"/>
                <w:bottom w:val="none" w:sz="0" w:space="0" w:color="auto"/>
                <w:right w:val="none" w:sz="0" w:space="0" w:color="auto"/>
              </w:divBdr>
              <w:divsChild>
                <w:div w:id="1868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2399">
      <w:bodyDiv w:val="1"/>
      <w:marLeft w:val="0"/>
      <w:marRight w:val="0"/>
      <w:marTop w:val="0"/>
      <w:marBottom w:val="0"/>
      <w:divBdr>
        <w:top w:val="none" w:sz="0" w:space="0" w:color="auto"/>
        <w:left w:val="none" w:sz="0" w:space="0" w:color="auto"/>
        <w:bottom w:val="none" w:sz="0" w:space="0" w:color="auto"/>
        <w:right w:val="none" w:sz="0" w:space="0" w:color="auto"/>
      </w:divBdr>
      <w:divsChild>
        <w:div w:id="223415805">
          <w:marLeft w:val="0"/>
          <w:marRight w:val="0"/>
          <w:marTop w:val="0"/>
          <w:marBottom w:val="0"/>
          <w:divBdr>
            <w:top w:val="none" w:sz="0" w:space="0" w:color="auto"/>
            <w:left w:val="none" w:sz="0" w:space="0" w:color="auto"/>
            <w:bottom w:val="none" w:sz="0" w:space="0" w:color="auto"/>
            <w:right w:val="none" w:sz="0" w:space="0" w:color="auto"/>
          </w:divBdr>
          <w:divsChild>
            <w:div w:id="648292031">
              <w:marLeft w:val="0"/>
              <w:marRight w:val="0"/>
              <w:marTop w:val="0"/>
              <w:marBottom w:val="0"/>
              <w:divBdr>
                <w:top w:val="none" w:sz="0" w:space="0" w:color="auto"/>
                <w:left w:val="none" w:sz="0" w:space="0" w:color="auto"/>
                <w:bottom w:val="none" w:sz="0" w:space="0" w:color="auto"/>
                <w:right w:val="none" w:sz="0" w:space="0" w:color="auto"/>
              </w:divBdr>
              <w:divsChild>
                <w:div w:id="1803883873">
                  <w:marLeft w:val="0"/>
                  <w:marRight w:val="0"/>
                  <w:marTop w:val="0"/>
                  <w:marBottom w:val="0"/>
                  <w:divBdr>
                    <w:top w:val="none" w:sz="0" w:space="0" w:color="auto"/>
                    <w:left w:val="none" w:sz="0" w:space="0" w:color="auto"/>
                    <w:bottom w:val="none" w:sz="0" w:space="0" w:color="auto"/>
                    <w:right w:val="none" w:sz="0" w:space="0" w:color="auto"/>
                  </w:divBdr>
                  <w:divsChild>
                    <w:div w:id="1537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11136">
      <w:bodyDiv w:val="1"/>
      <w:marLeft w:val="0"/>
      <w:marRight w:val="0"/>
      <w:marTop w:val="0"/>
      <w:marBottom w:val="0"/>
      <w:divBdr>
        <w:top w:val="none" w:sz="0" w:space="0" w:color="auto"/>
        <w:left w:val="none" w:sz="0" w:space="0" w:color="auto"/>
        <w:bottom w:val="none" w:sz="0" w:space="0" w:color="auto"/>
        <w:right w:val="none" w:sz="0" w:space="0" w:color="auto"/>
      </w:divBdr>
    </w:div>
    <w:div w:id="937324228">
      <w:bodyDiv w:val="1"/>
      <w:marLeft w:val="0"/>
      <w:marRight w:val="0"/>
      <w:marTop w:val="0"/>
      <w:marBottom w:val="0"/>
      <w:divBdr>
        <w:top w:val="none" w:sz="0" w:space="0" w:color="auto"/>
        <w:left w:val="none" w:sz="0" w:space="0" w:color="auto"/>
        <w:bottom w:val="none" w:sz="0" w:space="0" w:color="auto"/>
        <w:right w:val="none" w:sz="0" w:space="0" w:color="auto"/>
      </w:divBdr>
      <w:divsChild>
        <w:div w:id="190730027">
          <w:marLeft w:val="0"/>
          <w:marRight w:val="0"/>
          <w:marTop w:val="0"/>
          <w:marBottom w:val="0"/>
          <w:divBdr>
            <w:top w:val="none" w:sz="0" w:space="0" w:color="auto"/>
            <w:left w:val="none" w:sz="0" w:space="0" w:color="auto"/>
            <w:bottom w:val="none" w:sz="0" w:space="0" w:color="auto"/>
            <w:right w:val="none" w:sz="0" w:space="0" w:color="auto"/>
          </w:divBdr>
          <w:divsChild>
            <w:div w:id="2231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5119">
      <w:bodyDiv w:val="1"/>
      <w:marLeft w:val="0"/>
      <w:marRight w:val="0"/>
      <w:marTop w:val="0"/>
      <w:marBottom w:val="0"/>
      <w:divBdr>
        <w:top w:val="none" w:sz="0" w:space="0" w:color="auto"/>
        <w:left w:val="none" w:sz="0" w:space="0" w:color="auto"/>
        <w:bottom w:val="none" w:sz="0" w:space="0" w:color="auto"/>
        <w:right w:val="none" w:sz="0" w:space="0" w:color="auto"/>
      </w:divBdr>
      <w:divsChild>
        <w:div w:id="1915895090">
          <w:marLeft w:val="0"/>
          <w:marRight w:val="0"/>
          <w:marTop w:val="0"/>
          <w:marBottom w:val="0"/>
          <w:divBdr>
            <w:top w:val="none" w:sz="0" w:space="0" w:color="auto"/>
            <w:left w:val="none" w:sz="0" w:space="0" w:color="auto"/>
            <w:bottom w:val="none" w:sz="0" w:space="0" w:color="auto"/>
            <w:right w:val="none" w:sz="0" w:space="0" w:color="auto"/>
          </w:divBdr>
          <w:divsChild>
            <w:div w:id="1774743506">
              <w:marLeft w:val="0"/>
              <w:marRight w:val="0"/>
              <w:marTop w:val="0"/>
              <w:marBottom w:val="0"/>
              <w:divBdr>
                <w:top w:val="none" w:sz="0" w:space="0" w:color="auto"/>
                <w:left w:val="none" w:sz="0" w:space="0" w:color="auto"/>
                <w:bottom w:val="none" w:sz="0" w:space="0" w:color="auto"/>
                <w:right w:val="none" w:sz="0" w:space="0" w:color="auto"/>
              </w:divBdr>
              <w:divsChild>
                <w:div w:id="13418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5081">
      <w:bodyDiv w:val="1"/>
      <w:marLeft w:val="0"/>
      <w:marRight w:val="0"/>
      <w:marTop w:val="0"/>
      <w:marBottom w:val="0"/>
      <w:divBdr>
        <w:top w:val="none" w:sz="0" w:space="0" w:color="auto"/>
        <w:left w:val="none" w:sz="0" w:space="0" w:color="auto"/>
        <w:bottom w:val="none" w:sz="0" w:space="0" w:color="auto"/>
        <w:right w:val="none" w:sz="0" w:space="0" w:color="auto"/>
      </w:divBdr>
      <w:divsChild>
        <w:div w:id="799882239">
          <w:marLeft w:val="0"/>
          <w:marRight w:val="0"/>
          <w:marTop w:val="0"/>
          <w:marBottom w:val="0"/>
          <w:divBdr>
            <w:top w:val="none" w:sz="0" w:space="0" w:color="auto"/>
            <w:left w:val="none" w:sz="0" w:space="0" w:color="auto"/>
            <w:bottom w:val="none" w:sz="0" w:space="0" w:color="auto"/>
            <w:right w:val="none" w:sz="0" w:space="0" w:color="auto"/>
          </w:divBdr>
          <w:divsChild>
            <w:div w:id="1703478597">
              <w:marLeft w:val="0"/>
              <w:marRight w:val="0"/>
              <w:marTop w:val="0"/>
              <w:marBottom w:val="0"/>
              <w:divBdr>
                <w:top w:val="none" w:sz="0" w:space="0" w:color="auto"/>
                <w:left w:val="none" w:sz="0" w:space="0" w:color="auto"/>
                <w:bottom w:val="none" w:sz="0" w:space="0" w:color="auto"/>
                <w:right w:val="none" w:sz="0" w:space="0" w:color="auto"/>
              </w:divBdr>
              <w:divsChild>
                <w:div w:id="280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5669">
      <w:bodyDiv w:val="1"/>
      <w:marLeft w:val="0"/>
      <w:marRight w:val="0"/>
      <w:marTop w:val="0"/>
      <w:marBottom w:val="0"/>
      <w:divBdr>
        <w:top w:val="none" w:sz="0" w:space="0" w:color="auto"/>
        <w:left w:val="none" w:sz="0" w:space="0" w:color="auto"/>
        <w:bottom w:val="none" w:sz="0" w:space="0" w:color="auto"/>
        <w:right w:val="none" w:sz="0" w:space="0" w:color="auto"/>
      </w:divBdr>
      <w:divsChild>
        <w:div w:id="395058399">
          <w:marLeft w:val="0"/>
          <w:marRight w:val="0"/>
          <w:marTop w:val="0"/>
          <w:marBottom w:val="0"/>
          <w:divBdr>
            <w:top w:val="none" w:sz="0" w:space="0" w:color="auto"/>
            <w:left w:val="none" w:sz="0" w:space="0" w:color="auto"/>
            <w:bottom w:val="none" w:sz="0" w:space="0" w:color="auto"/>
            <w:right w:val="none" w:sz="0" w:space="0" w:color="auto"/>
          </w:divBdr>
          <w:divsChild>
            <w:div w:id="1675255668">
              <w:marLeft w:val="0"/>
              <w:marRight w:val="0"/>
              <w:marTop w:val="0"/>
              <w:marBottom w:val="0"/>
              <w:divBdr>
                <w:top w:val="none" w:sz="0" w:space="0" w:color="auto"/>
                <w:left w:val="none" w:sz="0" w:space="0" w:color="auto"/>
                <w:bottom w:val="none" w:sz="0" w:space="0" w:color="auto"/>
                <w:right w:val="none" w:sz="0" w:space="0" w:color="auto"/>
              </w:divBdr>
              <w:divsChild>
                <w:div w:id="4141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9360">
      <w:bodyDiv w:val="1"/>
      <w:marLeft w:val="0"/>
      <w:marRight w:val="0"/>
      <w:marTop w:val="0"/>
      <w:marBottom w:val="0"/>
      <w:divBdr>
        <w:top w:val="none" w:sz="0" w:space="0" w:color="auto"/>
        <w:left w:val="none" w:sz="0" w:space="0" w:color="auto"/>
        <w:bottom w:val="none" w:sz="0" w:space="0" w:color="auto"/>
        <w:right w:val="none" w:sz="0" w:space="0" w:color="auto"/>
      </w:divBdr>
      <w:divsChild>
        <w:div w:id="127206558">
          <w:marLeft w:val="0"/>
          <w:marRight w:val="0"/>
          <w:marTop w:val="0"/>
          <w:marBottom w:val="0"/>
          <w:divBdr>
            <w:top w:val="none" w:sz="0" w:space="0" w:color="auto"/>
            <w:left w:val="none" w:sz="0" w:space="0" w:color="auto"/>
            <w:bottom w:val="none" w:sz="0" w:space="0" w:color="auto"/>
            <w:right w:val="none" w:sz="0" w:space="0" w:color="auto"/>
          </w:divBdr>
          <w:divsChild>
            <w:div w:id="1952277388">
              <w:marLeft w:val="0"/>
              <w:marRight w:val="0"/>
              <w:marTop w:val="0"/>
              <w:marBottom w:val="0"/>
              <w:divBdr>
                <w:top w:val="none" w:sz="0" w:space="0" w:color="auto"/>
                <w:left w:val="none" w:sz="0" w:space="0" w:color="auto"/>
                <w:bottom w:val="none" w:sz="0" w:space="0" w:color="auto"/>
                <w:right w:val="none" w:sz="0" w:space="0" w:color="auto"/>
              </w:divBdr>
              <w:divsChild>
                <w:div w:id="54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5643">
      <w:bodyDiv w:val="1"/>
      <w:marLeft w:val="0"/>
      <w:marRight w:val="0"/>
      <w:marTop w:val="0"/>
      <w:marBottom w:val="0"/>
      <w:divBdr>
        <w:top w:val="none" w:sz="0" w:space="0" w:color="auto"/>
        <w:left w:val="none" w:sz="0" w:space="0" w:color="auto"/>
        <w:bottom w:val="none" w:sz="0" w:space="0" w:color="auto"/>
        <w:right w:val="none" w:sz="0" w:space="0" w:color="auto"/>
      </w:divBdr>
      <w:divsChild>
        <w:div w:id="1942686956">
          <w:marLeft w:val="0"/>
          <w:marRight w:val="0"/>
          <w:marTop w:val="0"/>
          <w:marBottom w:val="0"/>
          <w:divBdr>
            <w:top w:val="none" w:sz="0" w:space="0" w:color="auto"/>
            <w:left w:val="none" w:sz="0" w:space="0" w:color="auto"/>
            <w:bottom w:val="none" w:sz="0" w:space="0" w:color="auto"/>
            <w:right w:val="none" w:sz="0" w:space="0" w:color="auto"/>
          </w:divBdr>
          <w:divsChild>
            <w:div w:id="1780638193">
              <w:marLeft w:val="0"/>
              <w:marRight w:val="0"/>
              <w:marTop w:val="0"/>
              <w:marBottom w:val="0"/>
              <w:divBdr>
                <w:top w:val="none" w:sz="0" w:space="0" w:color="auto"/>
                <w:left w:val="none" w:sz="0" w:space="0" w:color="auto"/>
                <w:bottom w:val="none" w:sz="0" w:space="0" w:color="auto"/>
                <w:right w:val="none" w:sz="0" w:space="0" w:color="auto"/>
              </w:divBdr>
              <w:divsChild>
                <w:div w:id="80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9567">
      <w:bodyDiv w:val="1"/>
      <w:marLeft w:val="0"/>
      <w:marRight w:val="0"/>
      <w:marTop w:val="0"/>
      <w:marBottom w:val="0"/>
      <w:divBdr>
        <w:top w:val="none" w:sz="0" w:space="0" w:color="auto"/>
        <w:left w:val="none" w:sz="0" w:space="0" w:color="auto"/>
        <w:bottom w:val="none" w:sz="0" w:space="0" w:color="auto"/>
        <w:right w:val="none" w:sz="0" w:space="0" w:color="auto"/>
      </w:divBdr>
      <w:divsChild>
        <w:div w:id="773483088">
          <w:marLeft w:val="0"/>
          <w:marRight w:val="0"/>
          <w:marTop w:val="0"/>
          <w:marBottom w:val="0"/>
          <w:divBdr>
            <w:top w:val="none" w:sz="0" w:space="0" w:color="auto"/>
            <w:left w:val="none" w:sz="0" w:space="0" w:color="auto"/>
            <w:bottom w:val="none" w:sz="0" w:space="0" w:color="auto"/>
            <w:right w:val="none" w:sz="0" w:space="0" w:color="auto"/>
          </w:divBdr>
          <w:divsChild>
            <w:div w:id="17980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10">
      <w:bodyDiv w:val="1"/>
      <w:marLeft w:val="0"/>
      <w:marRight w:val="0"/>
      <w:marTop w:val="0"/>
      <w:marBottom w:val="0"/>
      <w:divBdr>
        <w:top w:val="none" w:sz="0" w:space="0" w:color="auto"/>
        <w:left w:val="none" w:sz="0" w:space="0" w:color="auto"/>
        <w:bottom w:val="none" w:sz="0" w:space="0" w:color="auto"/>
        <w:right w:val="none" w:sz="0" w:space="0" w:color="auto"/>
      </w:divBdr>
      <w:divsChild>
        <w:div w:id="1763257065">
          <w:marLeft w:val="0"/>
          <w:marRight w:val="0"/>
          <w:marTop w:val="0"/>
          <w:marBottom w:val="0"/>
          <w:divBdr>
            <w:top w:val="none" w:sz="0" w:space="0" w:color="auto"/>
            <w:left w:val="none" w:sz="0" w:space="0" w:color="auto"/>
            <w:bottom w:val="none" w:sz="0" w:space="0" w:color="auto"/>
            <w:right w:val="none" w:sz="0" w:space="0" w:color="auto"/>
          </w:divBdr>
          <w:divsChild>
            <w:div w:id="668141538">
              <w:marLeft w:val="0"/>
              <w:marRight w:val="0"/>
              <w:marTop w:val="0"/>
              <w:marBottom w:val="0"/>
              <w:divBdr>
                <w:top w:val="none" w:sz="0" w:space="0" w:color="auto"/>
                <w:left w:val="none" w:sz="0" w:space="0" w:color="auto"/>
                <w:bottom w:val="none" w:sz="0" w:space="0" w:color="auto"/>
                <w:right w:val="none" w:sz="0" w:space="0" w:color="auto"/>
              </w:divBdr>
              <w:divsChild>
                <w:div w:id="2135368067">
                  <w:marLeft w:val="0"/>
                  <w:marRight w:val="0"/>
                  <w:marTop w:val="0"/>
                  <w:marBottom w:val="0"/>
                  <w:divBdr>
                    <w:top w:val="none" w:sz="0" w:space="0" w:color="auto"/>
                    <w:left w:val="none" w:sz="0" w:space="0" w:color="auto"/>
                    <w:bottom w:val="none" w:sz="0" w:space="0" w:color="auto"/>
                    <w:right w:val="none" w:sz="0" w:space="0" w:color="auto"/>
                  </w:divBdr>
                  <w:divsChild>
                    <w:div w:id="5220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72254">
      <w:bodyDiv w:val="1"/>
      <w:marLeft w:val="0"/>
      <w:marRight w:val="0"/>
      <w:marTop w:val="0"/>
      <w:marBottom w:val="0"/>
      <w:divBdr>
        <w:top w:val="none" w:sz="0" w:space="0" w:color="auto"/>
        <w:left w:val="none" w:sz="0" w:space="0" w:color="auto"/>
        <w:bottom w:val="none" w:sz="0" w:space="0" w:color="auto"/>
        <w:right w:val="none" w:sz="0" w:space="0" w:color="auto"/>
      </w:divBdr>
      <w:divsChild>
        <w:div w:id="1499420349">
          <w:marLeft w:val="0"/>
          <w:marRight w:val="0"/>
          <w:marTop w:val="0"/>
          <w:marBottom w:val="0"/>
          <w:divBdr>
            <w:top w:val="none" w:sz="0" w:space="0" w:color="auto"/>
            <w:left w:val="none" w:sz="0" w:space="0" w:color="auto"/>
            <w:bottom w:val="none" w:sz="0" w:space="0" w:color="auto"/>
            <w:right w:val="none" w:sz="0" w:space="0" w:color="auto"/>
          </w:divBdr>
        </w:div>
      </w:divsChild>
    </w:div>
    <w:div w:id="987125062">
      <w:bodyDiv w:val="1"/>
      <w:marLeft w:val="0"/>
      <w:marRight w:val="0"/>
      <w:marTop w:val="0"/>
      <w:marBottom w:val="0"/>
      <w:divBdr>
        <w:top w:val="none" w:sz="0" w:space="0" w:color="auto"/>
        <w:left w:val="none" w:sz="0" w:space="0" w:color="auto"/>
        <w:bottom w:val="none" w:sz="0" w:space="0" w:color="auto"/>
        <w:right w:val="none" w:sz="0" w:space="0" w:color="auto"/>
      </w:divBdr>
      <w:divsChild>
        <w:div w:id="2043702845">
          <w:marLeft w:val="0"/>
          <w:marRight w:val="0"/>
          <w:marTop w:val="0"/>
          <w:marBottom w:val="0"/>
          <w:divBdr>
            <w:top w:val="none" w:sz="0" w:space="0" w:color="auto"/>
            <w:left w:val="none" w:sz="0" w:space="0" w:color="auto"/>
            <w:bottom w:val="none" w:sz="0" w:space="0" w:color="auto"/>
            <w:right w:val="none" w:sz="0" w:space="0" w:color="auto"/>
          </w:divBdr>
          <w:divsChild>
            <w:div w:id="645554182">
              <w:marLeft w:val="0"/>
              <w:marRight w:val="0"/>
              <w:marTop w:val="0"/>
              <w:marBottom w:val="0"/>
              <w:divBdr>
                <w:top w:val="none" w:sz="0" w:space="0" w:color="auto"/>
                <w:left w:val="none" w:sz="0" w:space="0" w:color="auto"/>
                <w:bottom w:val="none" w:sz="0" w:space="0" w:color="auto"/>
                <w:right w:val="none" w:sz="0" w:space="0" w:color="auto"/>
              </w:divBdr>
              <w:divsChild>
                <w:div w:id="21337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3559">
      <w:bodyDiv w:val="1"/>
      <w:marLeft w:val="0"/>
      <w:marRight w:val="0"/>
      <w:marTop w:val="0"/>
      <w:marBottom w:val="0"/>
      <w:divBdr>
        <w:top w:val="none" w:sz="0" w:space="0" w:color="auto"/>
        <w:left w:val="none" w:sz="0" w:space="0" w:color="auto"/>
        <w:bottom w:val="none" w:sz="0" w:space="0" w:color="auto"/>
        <w:right w:val="none" w:sz="0" w:space="0" w:color="auto"/>
      </w:divBdr>
      <w:divsChild>
        <w:div w:id="1053046059">
          <w:marLeft w:val="0"/>
          <w:marRight w:val="0"/>
          <w:marTop w:val="0"/>
          <w:marBottom w:val="0"/>
          <w:divBdr>
            <w:top w:val="none" w:sz="0" w:space="0" w:color="auto"/>
            <w:left w:val="none" w:sz="0" w:space="0" w:color="auto"/>
            <w:bottom w:val="none" w:sz="0" w:space="0" w:color="auto"/>
            <w:right w:val="none" w:sz="0" w:space="0" w:color="auto"/>
          </w:divBdr>
          <w:divsChild>
            <w:div w:id="901208802">
              <w:marLeft w:val="0"/>
              <w:marRight w:val="0"/>
              <w:marTop w:val="0"/>
              <w:marBottom w:val="0"/>
              <w:divBdr>
                <w:top w:val="none" w:sz="0" w:space="0" w:color="auto"/>
                <w:left w:val="none" w:sz="0" w:space="0" w:color="auto"/>
                <w:bottom w:val="none" w:sz="0" w:space="0" w:color="auto"/>
                <w:right w:val="none" w:sz="0" w:space="0" w:color="auto"/>
              </w:divBdr>
              <w:divsChild>
                <w:div w:id="17082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2498">
      <w:bodyDiv w:val="1"/>
      <w:marLeft w:val="0"/>
      <w:marRight w:val="0"/>
      <w:marTop w:val="0"/>
      <w:marBottom w:val="0"/>
      <w:divBdr>
        <w:top w:val="none" w:sz="0" w:space="0" w:color="auto"/>
        <w:left w:val="none" w:sz="0" w:space="0" w:color="auto"/>
        <w:bottom w:val="none" w:sz="0" w:space="0" w:color="auto"/>
        <w:right w:val="none" w:sz="0" w:space="0" w:color="auto"/>
      </w:divBdr>
      <w:divsChild>
        <w:div w:id="650257956">
          <w:marLeft w:val="0"/>
          <w:marRight w:val="0"/>
          <w:marTop w:val="0"/>
          <w:marBottom w:val="0"/>
          <w:divBdr>
            <w:top w:val="none" w:sz="0" w:space="0" w:color="auto"/>
            <w:left w:val="none" w:sz="0" w:space="0" w:color="auto"/>
            <w:bottom w:val="none" w:sz="0" w:space="0" w:color="auto"/>
            <w:right w:val="none" w:sz="0" w:space="0" w:color="auto"/>
          </w:divBdr>
          <w:divsChild>
            <w:div w:id="579213428">
              <w:marLeft w:val="0"/>
              <w:marRight w:val="0"/>
              <w:marTop w:val="0"/>
              <w:marBottom w:val="0"/>
              <w:divBdr>
                <w:top w:val="none" w:sz="0" w:space="0" w:color="auto"/>
                <w:left w:val="none" w:sz="0" w:space="0" w:color="auto"/>
                <w:bottom w:val="none" w:sz="0" w:space="0" w:color="auto"/>
                <w:right w:val="none" w:sz="0" w:space="0" w:color="auto"/>
              </w:divBdr>
              <w:divsChild>
                <w:div w:id="19661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5031">
      <w:bodyDiv w:val="1"/>
      <w:marLeft w:val="0"/>
      <w:marRight w:val="0"/>
      <w:marTop w:val="0"/>
      <w:marBottom w:val="0"/>
      <w:divBdr>
        <w:top w:val="none" w:sz="0" w:space="0" w:color="auto"/>
        <w:left w:val="none" w:sz="0" w:space="0" w:color="auto"/>
        <w:bottom w:val="none" w:sz="0" w:space="0" w:color="auto"/>
        <w:right w:val="none" w:sz="0" w:space="0" w:color="auto"/>
      </w:divBdr>
      <w:divsChild>
        <w:div w:id="1259024052">
          <w:marLeft w:val="0"/>
          <w:marRight w:val="0"/>
          <w:marTop w:val="0"/>
          <w:marBottom w:val="0"/>
          <w:divBdr>
            <w:top w:val="none" w:sz="0" w:space="0" w:color="auto"/>
            <w:left w:val="none" w:sz="0" w:space="0" w:color="auto"/>
            <w:bottom w:val="none" w:sz="0" w:space="0" w:color="auto"/>
            <w:right w:val="none" w:sz="0" w:space="0" w:color="auto"/>
          </w:divBdr>
          <w:divsChild>
            <w:div w:id="1693454703">
              <w:marLeft w:val="0"/>
              <w:marRight w:val="0"/>
              <w:marTop w:val="0"/>
              <w:marBottom w:val="0"/>
              <w:divBdr>
                <w:top w:val="none" w:sz="0" w:space="0" w:color="auto"/>
                <w:left w:val="none" w:sz="0" w:space="0" w:color="auto"/>
                <w:bottom w:val="none" w:sz="0" w:space="0" w:color="auto"/>
                <w:right w:val="none" w:sz="0" w:space="0" w:color="auto"/>
              </w:divBdr>
              <w:divsChild>
                <w:div w:id="9793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2284">
      <w:bodyDiv w:val="1"/>
      <w:marLeft w:val="0"/>
      <w:marRight w:val="0"/>
      <w:marTop w:val="0"/>
      <w:marBottom w:val="0"/>
      <w:divBdr>
        <w:top w:val="none" w:sz="0" w:space="0" w:color="auto"/>
        <w:left w:val="none" w:sz="0" w:space="0" w:color="auto"/>
        <w:bottom w:val="none" w:sz="0" w:space="0" w:color="auto"/>
        <w:right w:val="none" w:sz="0" w:space="0" w:color="auto"/>
      </w:divBdr>
      <w:divsChild>
        <w:div w:id="480002438">
          <w:marLeft w:val="0"/>
          <w:marRight w:val="0"/>
          <w:marTop w:val="0"/>
          <w:marBottom w:val="0"/>
          <w:divBdr>
            <w:top w:val="none" w:sz="0" w:space="0" w:color="auto"/>
            <w:left w:val="none" w:sz="0" w:space="0" w:color="auto"/>
            <w:bottom w:val="none" w:sz="0" w:space="0" w:color="auto"/>
            <w:right w:val="none" w:sz="0" w:space="0" w:color="auto"/>
          </w:divBdr>
          <w:divsChild>
            <w:div w:id="1212689425">
              <w:marLeft w:val="0"/>
              <w:marRight w:val="0"/>
              <w:marTop w:val="0"/>
              <w:marBottom w:val="0"/>
              <w:divBdr>
                <w:top w:val="none" w:sz="0" w:space="0" w:color="auto"/>
                <w:left w:val="none" w:sz="0" w:space="0" w:color="auto"/>
                <w:bottom w:val="none" w:sz="0" w:space="0" w:color="auto"/>
                <w:right w:val="none" w:sz="0" w:space="0" w:color="auto"/>
              </w:divBdr>
              <w:divsChild>
                <w:div w:id="1469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1788">
      <w:bodyDiv w:val="1"/>
      <w:marLeft w:val="0"/>
      <w:marRight w:val="0"/>
      <w:marTop w:val="0"/>
      <w:marBottom w:val="0"/>
      <w:divBdr>
        <w:top w:val="none" w:sz="0" w:space="0" w:color="auto"/>
        <w:left w:val="none" w:sz="0" w:space="0" w:color="auto"/>
        <w:bottom w:val="none" w:sz="0" w:space="0" w:color="auto"/>
        <w:right w:val="none" w:sz="0" w:space="0" w:color="auto"/>
      </w:divBdr>
      <w:divsChild>
        <w:div w:id="1584803304">
          <w:marLeft w:val="0"/>
          <w:marRight w:val="0"/>
          <w:marTop w:val="0"/>
          <w:marBottom w:val="0"/>
          <w:divBdr>
            <w:top w:val="none" w:sz="0" w:space="0" w:color="auto"/>
            <w:left w:val="none" w:sz="0" w:space="0" w:color="auto"/>
            <w:bottom w:val="none" w:sz="0" w:space="0" w:color="auto"/>
            <w:right w:val="none" w:sz="0" w:space="0" w:color="auto"/>
          </w:divBdr>
          <w:divsChild>
            <w:div w:id="70271437">
              <w:marLeft w:val="0"/>
              <w:marRight w:val="0"/>
              <w:marTop w:val="0"/>
              <w:marBottom w:val="0"/>
              <w:divBdr>
                <w:top w:val="none" w:sz="0" w:space="0" w:color="auto"/>
                <w:left w:val="none" w:sz="0" w:space="0" w:color="auto"/>
                <w:bottom w:val="none" w:sz="0" w:space="0" w:color="auto"/>
                <w:right w:val="none" w:sz="0" w:space="0" w:color="auto"/>
              </w:divBdr>
              <w:divsChild>
                <w:div w:id="20955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63195">
      <w:bodyDiv w:val="1"/>
      <w:marLeft w:val="0"/>
      <w:marRight w:val="0"/>
      <w:marTop w:val="0"/>
      <w:marBottom w:val="0"/>
      <w:divBdr>
        <w:top w:val="none" w:sz="0" w:space="0" w:color="auto"/>
        <w:left w:val="none" w:sz="0" w:space="0" w:color="auto"/>
        <w:bottom w:val="none" w:sz="0" w:space="0" w:color="auto"/>
        <w:right w:val="none" w:sz="0" w:space="0" w:color="auto"/>
      </w:divBdr>
      <w:divsChild>
        <w:div w:id="1063917104">
          <w:marLeft w:val="0"/>
          <w:marRight w:val="0"/>
          <w:marTop w:val="0"/>
          <w:marBottom w:val="0"/>
          <w:divBdr>
            <w:top w:val="none" w:sz="0" w:space="0" w:color="auto"/>
            <w:left w:val="none" w:sz="0" w:space="0" w:color="auto"/>
            <w:bottom w:val="none" w:sz="0" w:space="0" w:color="auto"/>
            <w:right w:val="none" w:sz="0" w:space="0" w:color="auto"/>
          </w:divBdr>
          <w:divsChild>
            <w:div w:id="1060245413">
              <w:marLeft w:val="0"/>
              <w:marRight w:val="0"/>
              <w:marTop w:val="0"/>
              <w:marBottom w:val="0"/>
              <w:divBdr>
                <w:top w:val="none" w:sz="0" w:space="0" w:color="auto"/>
                <w:left w:val="none" w:sz="0" w:space="0" w:color="auto"/>
                <w:bottom w:val="none" w:sz="0" w:space="0" w:color="auto"/>
                <w:right w:val="none" w:sz="0" w:space="0" w:color="auto"/>
              </w:divBdr>
              <w:divsChild>
                <w:div w:id="2142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7712">
      <w:bodyDiv w:val="1"/>
      <w:marLeft w:val="0"/>
      <w:marRight w:val="0"/>
      <w:marTop w:val="0"/>
      <w:marBottom w:val="0"/>
      <w:divBdr>
        <w:top w:val="none" w:sz="0" w:space="0" w:color="auto"/>
        <w:left w:val="none" w:sz="0" w:space="0" w:color="auto"/>
        <w:bottom w:val="none" w:sz="0" w:space="0" w:color="auto"/>
        <w:right w:val="none" w:sz="0" w:space="0" w:color="auto"/>
      </w:divBdr>
      <w:divsChild>
        <w:div w:id="1645886219">
          <w:marLeft w:val="0"/>
          <w:marRight w:val="0"/>
          <w:marTop w:val="0"/>
          <w:marBottom w:val="0"/>
          <w:divBdr>
            <w:top w:val="none" w:sz="0" w:space="0" w:color="auto"/>
            <w:left w:val="none" w:sz="0" w:space="0" w:color="auto"/>
            <w:bottom w:val="none" w:sz="0" w:space="0" w:color="auto"/>
            <w:right w:val="none" w:sz="0" w:space="0" w:color="auto"/>
          </w:divBdr>
          <w:divsChild>
            <w:div w:id="1740399132">
              <w:marLeft w:val="0"/>
              <w:marRight w:val="0"/>
              <w:marTop w:val="0"/>
              <w:marBottom w:val="0"/>
              <w:divBdr>
                <w:top w:val="none" w:sz="0" w:space="0" w:color="auto"/>
                <w:left w:val="none" w:sz="0" w:space="0" w:color="auto"/>
                <w:bottom w:val="none" w:sz="0" w:space="0" w:color="auto"/>
                <w:right w:val="none" w:sz="0" w:space="0" w:color="auto"/>
              </w:divBdr>
              <w:divsChild>
                <w:div w:id="990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9519">
      <w:bodyDiv w:val="1"/>
      <w:marLeft w:val="0"/>
      <w:marRight w:val="0"/>
      <w:marTop w:val="0"/>
      <w:marBottom w:val="0"/>
      <w:divBdr>
        <w:top w:val="none" w:sz="0" w:space="0" w:color="auto"/>
        <w:left w:val="none" w:sz="0" w:space="0" w:color="auto"/>
        <w:bottom w:val="none" w:sz="0" w:space="0" w:color="auto"/>
        <w:right w:val="none" w:sz="0" w:space="0" w:color="auto"/>
      </w:divBdr>
      <w:divsChild>
        <w:div w:id="287853698">
          <w:marLeft w:val="0"/>
          <w:marRight w:val="0"/>
          <w:marTop w:val="0"/>
          <w:marBottom w:val="0"/>
          <w:divBdr>
            <w:top w:val="none" w:sz="0" w:space="0" w:color="auto"/>
            <w:left w:val="none" w:sz="0" w:space="0" w:color="auto"/>
            <w:bottom w:val="none" w:sz="0" w:space="0" w:color="auto"/>
            <w:right w:val="none" w:sz="0" w:space="0" w:color="auto"/>
          </w:divBdr>
          <w:divsChild>
            <w:div w:id="755051583">
              <w:marLeft w:val="0"/>
              <w:marRight w:val="0"/>
              <w:marTop w:val="0"/>
              <w:marBottom w:val="0"/>
              <w:divBdr>
                <w:top w:val="none" w:sz="0" w:space="0" w:color="auto"/>
                <w:left w:val="none" w:sz="0" w:space="0" w:color="auto"/>
                <w:bottom w:val="none" w:sz="0" w:space="0" w:color="auto"/>
                <w:right w:val="none" w:sz="0" w:space="0" w:color="auto"/>
              </w:divBdr>
              <w:divsChild>
                <w:div w:id="11198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9809">
      <w:bodyDiv w:val="1"/>
      <w:marLeft w:val="0"/>
      <w:marRight w:val="0"/>
      <w:marTop w:val="0"/>
      <w:marBottom w:val="0"/>
      <w:divBdr>
        <w:top w:val="none" w:sz="0" w:space="0" w:color="auto"/>
        <w:left w:val="none" w:sz="0" w:space="0" w:color="auto"/>
        <w:bottom w:val="none" w:sz="0" w:space="0" w:color="auto"/>
        <w:right w:val="none" w:sz="0" w:space="0" w:color="auto"/>
      </w:divBdr>
      <w:divsChild>
        <w:div w:id="723984718">
          <w:marLeft w:val="0"/>
          <w:marRight w:val="0"/>
          <w:marTop w:val="0"/>
          <w:marBottom w:val="0"/>
          <w:divBdr>
            <w:top w:val="none" w:sz="0" w:space="0" w:color="auto"/>
            <w:left w:val="none" w:sz="0" w:space="0" w:color="auto"/>
            <w:bottom w:val="none" w:sz="0" w:space="0" w:color="auto"/>
            <w:right w:val="none" w:sz="0" w:space="0" w:color="auto"/>
          </w:divBdr>
          <w:divsChild>
            <w:div w:id="2188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8220">
      <w:bodyDiv w:val="1"/>
      <w:marLeft w:val="0"/>
      <w:marRight w:val="0"/>
      <w:marTop w:val="0"/>
      <w:marBottom w:val="0"/>
      <w:divBdr>
        <w:top w:val="none" w:sz="0" w:space="0" w:color="auto"/>
        <w:left w:val="none" w:sz="0" w:space="0" w:color="auto"/>
        <w:bottom w:val="none" w:sz="0" w:space="0" w:color="auto"/>
        <w:right w:val="none" w:sz="0" w:space="0" w:color="auto"/>
      </w:divBdr>
      <w:divsChild>
        <w:div w:id="2068527633">
          <w:marLeft w:val="0"/>
          <w:marRight w:val="0"/>
          <w:marTop w:val="0"/>
          <w:marBottom w:val="0"/>
          <w:divBdr>
            <w:top w:val="none" w:sz="0" w:space="0" w:color="auto"/>
            <w:left w:val="none" w:sz="0" w:space="0" w:color="auto"/>
            <w:bottom w:val="none" w:sz="0" w:space="0" w:color="auto"/>
            <w:right w:val="none" w:sz="0" w:space="0" w:color="auto"/>
          </w:divBdr>
          <w:divsChild>
            <w:div w:id="1038050134">
              <w:marLeft w:val="0"/>
              <w:marRight w:val="0"/>
              <w:marTop w:val="0"/>
              <w:marBottom w:val="0"/>
              <w:divBdr>
                <w:top w:val="none" w:sz="0" w:space="0" w:color="auto"/>
                <w:left w:val="none" w:sz="0" w:space="0" w:color="auto"/>
                <w:bottom w:val="none" w:sz="0" w:space="0" w:color="auto"/>
                <w:right w:val="none" w:sz="0" w:space="0" w:color="auto"/>
              </w:divBdr>
              <w:divsChild>
                <w:div w:id="798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4953">
      <w:bodyDiv w:val="1"/>
      <w:marLeft w:val="0"/>
      <w:marRight w:val="0"/>
      <w:marTop w:val="0"/>
      <w:marBottom w:val="0"/>
      <w:divBdr>
        <w:top w:val="none" w:sz="0" w:space="0" w:color="auto"/>
        <w:left w:val="none" w:sz="0" w:space="0" w:color="auto"/>
        <w:bottom w:val="none" w:sz="0" w:space="0" w:color="auto"/>
        <w:right w:val="none" w:sz="0" w:space="0" w:color="auto"/>
      </w:divBdr>
      <w:divsChild>
        <w:div w:id="1925338059">
          <w:marLeft w:val="0"/>
          <w:marRight w:val="0"/>
          <w:marTop w:val="0"/>
          <w:marBottom w:val="0"/>
          <w:divBdr>
            <w:top w:val="none" w:sz="0" w:space="0" w:color="auto"/>
            <w:left w:val="none" w:sz="0" w:space="0" w:color="auto"/>
            <w:bottom w:val="none" w:sz="0" w:space="0" w:color="auto"/>
            <w:right w:val="none" w:sz="0" w:space="0" w:color="auto"/>
          </w:divBdr>
          <w:divsChild>
            <w:div w:id="1697583749">
              <w:marLeft w:val="0"/>
              <w:marRight w:val="0"/>
              <w:marTop w:val="0"/>
              <w:marBottom w:val="0"/>
              <w:divBdr>
                <w:top w:val="none" w:sz="0" w:space="0" w:color="auto"/>
                <w:left w:val="none" w:sz="0" w:space="0" w:color="auto"/>
                <w:bottom w:val="none" w:sz="0" w:space="0" w:color="auto"/>
                <w:right w:val="none" w:sz="0" w:space="0" w:color="auto"/>
              </w:divBdr>
              <w:divsChild>
                <w:div w:id="10613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5900">
      <w:bodyDiv w:val="1"/>
      <w:marLeft w:val="0"/>
      <w:marRight w:val="0"/>
      <w:marTop w:val="0"/>
      <w:marBottom w:val="0"/>
      <w:divBdr>
        <w:top w:val="none" w:sz="0" w:space="0" w:color="auto"/>
        <w:left w:val="none" w:sz="0" w:space="0" w:color="auto"/>
        <w:bottom w:val="none" w:sz="0" w:space="0" w:color="auto"/>
        <w:right w:val="none" w:sz="0" w:space="0" w:color="auto"/>
      </w:divBdr>
      <w:divsChild>
        <w:div w:id="2116778701">
          <w:marLeft w:val="0"/>
          <w:marRight w:val="0"/>
          <w:marTop w:val="0"/>
          <w:marBottom w:val="0"/>
          <w:divBdr>
            <w:top w:val="none" w:sz="0" w:space="0" w:color="auto"/>
            <w:left w:val="none" w:sz="0" w:space="0" w:color="auto"/>
            <w:bottom w:val="none" w:sz="0" w:space="0" w:color="auto"/>
            <w:right w:val="none" w:sz="0" w:space="0" w:color="auto"/>
          </w:divBdr>
          <w:divsChild>
            <w:div w:id="108821753">
              <w:marLeft w:val="0"/>
              <w:marRight w:val="0"/>
              <w:marTop w:val="0"/>
              <w:marBottom w:val="0"/>
              <w:divBdr>
                <w:top w:val="none" w:sz="0" w:space="0" w:color="auto"/>
                <w:left w:val="none" w:sz="0" w:space="0" w:color="auto"/>
                <w:bottom w:val="none" w:sz="0" w:space="0" w:color="auto"/>
                <w:right w:val="none" w:sz="0" w:space="0" w:color="auto"/>
              </w:divBdr>
              <w:divsChild>
                <w:div w:id="10099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6073">
      <w:bodyDiv w:val="1"/>
      <w:marLeft w:val="0"/>
      <w:marRight w:val="0"/>
      <w:marTop w:val="0"/>
      <w:marBottom w:val="0"/>
      <w:divBdr>
        <w:top w:val="none" w:sz="0" w:space="0" w:color="auto"/>
        <w:left w:val="none" w:sz="0" w:space="0" w:color="auto"/>
        <w:bottom w:val="none" w:sz="0" w:space="0" w:color="auto"/>
        <w:right w:val="none" w:sz="0" w:space="0" w:color="auto"/>
      </w:divBdr>
    </w:div>
    <w:div w:id="1025138793">
      <w:bodyDiv w:val="1"/>
      <w:marLeft w:val="0"/>
      <w:marRight w:val="0"/>
      <w:marTop w:val="0"/>
      <w:marBottom w:val="0"/>
      <w:divBdr>
        <w:top w:val="none" w:sz="0" w:space="0" w:color="auto"/>
        <w:left w:val="none" w:sz="0" w:space="0" w:color="auto"/>
        <w:bottom w:val="none" w:sz="0" w:space="0" w:color="auto"/>
        <w:right w:val="none" w:sz="0" w:space="0" w:color="auto"/>
      </w:divBdr>
      <w:divsChild>
        <w:div w:id="547762194">
          <w:marLeft w:val="0"/>
          <w:marRight w:val="0"/>
          <w:marTop w:val="0"/>
          <w:marBottom w:val="0"/>
          <w:divBdr>
            <w:top w:val="none" w:sz="0" w:space="0" w:color="auto"/>
            <w:left w:val="none" w:sz="0" w:space="0" w:color="auto"/>
            <w:bottom w:val="none" w:sz="0" w:space="0" w:color="auto"/>
            <w:right w:val="none" w:sz="0" w:space="0" w:color="auto"/>
          </w:divBdr>
          <w:divsChild>
            <w:div w:id="1583442869">
              <w:marLeft w:val="0"/>
              <w:marRight w:val="0"/>
              <w:marTop w:val="0"/>
              <w:marBottom w:val="0"/>
              <w:divBdr>
                <w:top w:val="none" w:sz="0" w:space="0" w:color="auto"/>
                <w:left w:val="none" w:sz="0" w:space="0" w:color="auto"/>
                <w:bottom w:val="none" w:sz="0" w:space="0" w:color="auto"/>
                <w:right w:val="none" w:sz="0" w:space="0" w:color="auto"/>
              </w:divBdr>
              <w:divsChild>
                <w:div w:id="19874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1551">
      <w:bodyDiv w:val="1"/>
      <w:marLeft w:val="0"/>
      <w:marRight w:val="0"/>
      <w:marTop w:val="0"/>
      <w:marBottom w:val="0"/>
      <w:divBdr>
        <w:top w:val="none" w:sz="0" w:space="0" w:color="auto"/>
        <w:left w:val="none" w:sz="0" w:space="0" w:color="auto"/>
        <w:bottom w:val="none" w:sz="0" w:space="0" w:color="auto"/>
        <w:right w:val="none" w:sz="0" w:space="0" w:color="auto"/>
      </w:divBdr>
      <w:divsChild>
        <w:div w:id="1800415340">
          <w:marLeft w:val="0"/>
          <w:marRight w:val="0"/>
          <w:marTop w:val="0"/>
          <w:marBottom w:val="0"/>
          <w:divBdr>
            <w:top w:val="none" w:sz="0" w:space="0" w:color="auto"/>
            <w:left w:val="none" w:sz="0" w:space="0" w:color="auto"/>
            <w:bottom w:val="none" w:sz="0" w:space="0" w:color="auto"/>
            <w:right w:val="none" w:sz="0" w:space="0" w:color="auto"/>
          </w:divBdr>
          <w:divsChild>
            <w:div w:id="652029911">
              <w:marLeft w:val="0"/>
              <w:marRight w:val="0"/>
              <w:marTop w:val="0"/>
              <w:marBottom w:val="0"/>
              <w:divBdr>
                <w:top w:val="none" w:sz="0" w:space="0" w:color="auto"/>
                <w:left w:val="none" w:sz="0" w:space="0" w:color="auto"/>
                <w:bottom w:val="none" w:sz="0" w:space="0" w:color="auto"/>
                <w:right w:val="none" w:sz="0" w:space="0" w:color="auto"/>
              </w:divBdr>
              <w:divsChild>
                <w:div w:id="532158220">
                  <w:marLeft w:val="0"/>
                  <w:marRight w:val="0"/>
                  <w:marTop w:val="0"/>
                  <w:marBottom w:val="0"/>
                  <w:divBdr>
                    <w:top w:val="none" w:sz="0" w:space="0" w:color="auto"/>
                    <w:left w:val="none" w:sz="0" w:space="0" w:color="auto"/>
                    <w:bottom w:val="none" w:sz="0" w:space="0" w:color="auto"/>
                    <w:right w:val="none" w:sz="0" w:space="0" w:color="auto"/>
                  </w:divBdr>
                  <w:divsChild>
                    <w:div w:id="1717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09996">
      <w:bodyDiv w:val="1"/>
      <w:marLeft w:val="0"/>
      <w:marRight w:val="0"/>
      <w:marTop w:val="0"/>
      <w:marBottom w:val="0"/>
      <w:divBdr>
        <w:top w:val="none" w:sz="0" w:space="0" w:color="auto"/>
        <w:left w:val="none" w:sz="0" w:space="0" w:color="auto"/>
        <w:bottom w:val="none" w:sz="0" w:space="0" w:color="auto"/>
        <w:right w:val="none" w:sz="0" w:space="0" w:color="auto"/>
      </w:divBdr>
      <w:divsChild>
        <w:div w:id="2024891741">
          <w:marLeft w:val="0"/>
          <w:marRight w:val="0"/>
          <w:marTop w:val="0"/>
          <w:marBottom w:val="0"/>
          <w:divBdr>
            <w:top w:val="none" w:sz="0" w:space="0" w:color="auto"/>
            <w:left w:val="none" w:sz="0" w:space="0" w:color="auto"/>
            <w:bottom w:val="none" w:sz="0" w:space="0" w:color="auto"/>
            <w:right w:val="none" w:sz="0" w:space="0" w:color="auto"/>
          </w:divBdr>
          <w:divsChild>
            <w:div w:id="1707481576">
              <w:marLeft w:val="0"/>
              <w:marRight w:val="0"/>
              <w:marTop w:val="0"/>
              <w:marBottom w:val="0"/>
              <w:divBdr>
                <w:top w:val="none" w:sz="0" w:space="0" w:color="auto"/>
                <w:left w:val="none" w:sz="0" w:space="0" w:color="auto"/>
                <w:bottom w:val="none" w:sz="0" w:space="0" w:color="auto"/>
                <w:right w:val="none" w:sz="0" w:space="0" w:color="auto"/>
              </w:divBdr>
              <w:divsChild>
                <w:div w:id="6942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9938">
      <w:bodyDiv w:val="1"/>
      <w:marLeft w:val="0"/>
      <w:marRight w:val="0"/>
      <w:marTop w:val="0"/>
      <w:marBottom w:val="0"/>
      <w:divBdr>
        <w:top w:val="none" w:sz="0" w:space="0" w:color="auto"/>
        <w:left w:val="none" w:sz="0" w:space="0" w:color="auto"/>
        <w:bottom w:val="none" w:sz="0" w:space="0" w:color="auto"/>
        <w:right w:val="none" w:sz="0" w:space="0" w:color="auto"/>
      </w:divBdr>
      <w:divsChild>
        <w:div w:id="331228581">
          <w:marLeft w:val="0"/>
          <w:marRight w:val="0"/>
          <w:marTop w:val="0"/>
          <w:marBottom w:val="0"/>
          <w:divBdr>
            <w:top w:val="none" w:sz="0" w:space="0" w:color="auto"/>
            <w:left w:val="none" w:sz="0" w:space="0" w:color="auto"/>
            <w:bottom w:val="none" w:sz="0" w:space="0" w:color="auto"/>
            <w:right w:val="none" w:sz="0" w:space="0" w:color="auto"/>
          </w:divBdr>
          <w:divsChild>
            <w:div w:id="2143768569">
              <w:marLeft w:val="0"/>
              <w:marRight w:val="0"/>
              <w:marTop w:val="0"/>
              <w:marBottom w:val="0"/>
              <w:divBdr>
                <w:top w:val="none" w:sz="0" w:space="0" w:color="auto"/>
                <w:left w:val="none" w:sz="0" w:space="0" w:color="auto"/>
                <w:bottom w:val="none" w:sz="0" w:space="0" w:color="auto"/>
                <w:right w:val="none" w:sz="0" w:space="0" w:color="auto"/>
              </w:divBdr>
              <w:divsChild>
                <w:div w:id="9637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8631">
      <w:bodyDiv w:val="1"/>
      <w:marLeft w:val="0"/>
      <w:marRight w:val="0"/>
      <w:marTop w:val="0"/>
      <w:marBottom w:val="0"/>
      <w:divBdr>
        <w:top w:val="none" w:sz="0" w:space="0" w:color="auto"/>
        <w:left w:val="none" w:sz="0" w:space="0" w:color="auto"/>
        <w:bottom w:val="none" w:sz="0" w:space="0" w:color="auto"/>
        <w:right w:val="none" w:sz="0" w:space="0" w:color="auto"/>
      </w:divBdr>
      <w:divsChild>
        <w:div w:id="455178233">
          <w:marLeft w:val="0"/>
          <w:marRight w:val="0"/>
          <w:marTop w:val="0"/>
          <w:marBottom w:val="0"/>
          <w:divBdr>
            <w:top w:val="none" w:sz="0" w:space="0" w:color="auto"/>
            <w:left w:val="none" w:sz="0" w:space="0" w:color="auto"/>
            <w:bottom w:val="none" w:sz="0" w:space="0" w:color="auto"/>
            <w:right w:val="none" w:sz="0" w:space="0" w:color="auto"/>
          </w:divBdr>
          <w:divsChild>
            <w:div w:id="236984579">
              <w:marLeft w:val="0"/>
              <w:marRight w:val="0"/>
              <w:marTop w:val="0"/>
              <w:marBottom w:val="0"/>
              <w:divBdr>
                <w:top w:val="none" w:sz="0" w:space="0" w:color="auto"/>
                <w:left w:val="none" w:sz="0" w:space="0" w:color="auto"/>
                <w:bottom w:val="none" w:sz="0" w:space="0" w:color="auto"/>
                <w:right w:val="none" w:sz="0" w:space="0" w:color="auto"/>
              </w:divBdr>
              <w:divsChild>
                <w:div w:id="235673882">
                  <w:marLeft w:val="0"/>
                  <w:marRight w:val="0"/>
                  <w:marTop w:val="0"/>
                  <w:marBottom w:val="0"/>
                  <w:divBdr>
                    <w:top w:val="none" w:sz="0" w:space="0" w:color="auto"/>
                    <w:left w:val="none" w:sz="0" w:space="0" w:color="auto"/>
                    <w:bottom w:val="none" w:sz="0" w:space="0" w:color="auto"/>
                    <w:right w:val="none" w:sz="0" w:space="0" w:color="auto"/>
                  </w:divBdr>
                  <w:divsChild>
                    <w:div w:id="561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4584">
      <w:bodyDiv w:val="1"/>
      <w:marLeft w:val="0"/>
      <w:marRight w:val="0"/>
      <w:marTop w:val="0"/>
      <w:marBottom w:val="0"/>
      <w:divBdr>
        <w:top w:val="none" w:sz="0" w:space="0" w:color="auto"/>
        <w:left w:val="none" w:sz="0" w:space="0" w:color="auto"/>
        <w:bottom w:val="none" w:sz="0" w:space="0" w:color="auto"/>
        <w:right w:val="none" w:sz="0" w:space="0" w:color="auto"/>
      </w:divBdr>
      <w:divsChild>
        <w:div w:id="1779255850">
          <w:marLeft w:val="0"/>
          <w:marRight w:val="0"/>
          <w:marTop w:val="0"/>
          <w:marBottom w:val="0"/>
          <w:divBdr>
            <w:top w:val="none" w:sz="0" w:space="0" w:color="auto"/>
            <w:left w:val="none" w:sz="0" w:space="0" w:color="auto"/>
            <w:bottom w:val="none" w:sz="0" w:space="0" w:color="auto"/>
            <w:right w:val="none" w:sz="0" w:space="0" w:color="auto"/>
          </w:divBdr>
          <w:divsChild>
            <w:div w:id="773088879">
              <w:marLeft w:val="0"/>
              <w:marRight w:val="0"/>
              <w:marTop w:val="0"/>
              <w:marBottom w:val="0"/>
              <w:divBdr>
                <w:top w:val="none" w:sz="0" w:space="0" w:color="auto"/>
                <w:left w:val="none" w:sz="0" w:space="0" w:color="auto"/>
                <w:bottom w:val="none" w:sz="0" w:space="0" w:color="auto"/>
                <w:right w:val="none" w:sz="0" w:space="0" w:color="auto"/>
              </w:divBdr>
              <w:divsChild>
                <w:div w:id="12787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1002">
      <w:bodyDiv w:val="1"/>
      <w:marLeft w:val="0"/>
      <w:marRight w:val="0"/>
      <w:marTop w:val="0"/>
      <w:marBottom w:val="0"/>
      <w:divBdr>
        <w:top w:val="none" w:sz="0" w:space="0" w:color="auto"/>
        <w:left w:val="none" w:sz="0" w:space="0" w:color="auto"/>
        <w:bottom w:val="none" w:sz="0" w:space="0" w:color="auto"/>
        <w:right w:val="none" w:sz="0" w:space="0" w:color="auto"/>
      </w:divBdr>
      <w:divsChild>
        <w:div w:id="1635527371">
          <w:marLeft w:val="0"/>
          <w:marRight w:val="0"/>
          <w:marTop w:val="0"/>
          <w:marBottom w:val="0"/>
          <w:divBdr>
            <w:top w:val="none" w:sz="0" w:space="0" w:color="auto"/>
            <w:left w:val="none" w:sz="0" w:space="0" w:color="auto"/>
            <w:bottom w:val="none" w:sz="0" w:space="0" w:color="auto"/>
            <w:right w:val="none" w:sz="0" w:space="0" w:color="auto"/>
          </w:divBdr>
          <w:divsChild>
            <w:div w:id="1771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4909">
      <w:bodyDiv w:val="1"/>
      <w:marLeft w:val="0"/>
      <w:marRight w:val="0"/>
      <w:marTop w:val="0"/>
      <w:marBottom w:val="0"/>
      <w:divBdr>
        <w:top w:val="none" w:sz="0" w:space="0" w:color="auto"/>
        <w:left w:val="none" w:sz="0" w:space="0" w:color="auto"/>
        <w:bottom w:val="none" w:sz="0" w:space="0" w:color="auto"/>
        <w:right w:val="none" w:sz="0" w:space="0" w:color="auto"/>
      </w:divBdr>
      <w:divsChild>
        <w:div w:id="681124301">
          <w:marLeft w:val="0"/>
          <w:marRight w:val="0"/>
          <w:marTop w:val="0"/>
          <w:marBottom w:val="0"/>
          <w:divBdr>
            <w:top w:val="none" w:sz="0" w:space="0" w:color="auto"/>
            <w:left w:val="none" w:sz="0" w:space="0" w:color="auto"/>
            <w:bottom w:val="none" w:sz="0" w:space="0" w:color="auto"/>
            <w:right w:val="none" w:sz="0" w:space="0" w:color="auto"/>
          </w:divBdr>
          <w:divsChild>
            <w:div w:id="1068504310">
              <w:marLeft w:val="0"/>
              <w:marRight w:val="0"/>
              <w:marTop w:val="0"/>
              <w:marBottom w:val="0"/>
              <w:divBdr>
                <w:top w:val="none" w:sz="0" w:space="0" w:color="auto"/>
                <w:left w:val="none" w:sz="0" w:space="0" w:color="auto"/>
                <w:bottom w:val="none" w:sz="0" w:space="0" w:color="auto"/>
                <w:right w:val="none" w:sz="0" w:space="0" w:color="auto"/>
              </w:divBdr>
              <w:divsChild>
                <w:div w:id="21360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3274">
      <w:bodyDiv w:val="1"/>
      <w:marLeft w:val="0"/>
      <w:marRight w:val="0"/>
      <w:marTop w:val="0"/>
      <w:marBottom w:val="0"/>
      <w:divBdr>
        <w:top w:val="none" w:sz="0" w:space="0" w:color="auto"/>
        <w:left w:val="none" w:sz="0" w:space="0" w:color="auto"/>
        <w:bottom w:val="none" w:sz="0" w:space="0" w:color="auto"/>
        <w:right w:val="none" w:sz="0" w:space="0" w:color="auto"/>
      </w:divBdr>
      <w:divsChild>
        <w:div w:id="1416711355">
          <w:marLeft w:val="0"/>
          <w:marRight w:val="0"/>
          <w:marTop w:val="0"/>
          <w:marBottom w:val="0"/>
          <w:divBdr>
            <w:top w:val="none" w:sz="0" w:space="0" w:color="auto"/>
            <w:left w:val="none" w:sz="0" w:space="0" w:color="auto"/>
            <w:bottom w:val="none" w:sz="0" w:space="0" w:color="auto"/>
            <w:right w:val="none" w:sz="0" w:space="0" w:color="auto"/>
          </w:divBdr>
          <w:divsChild>
            <w:div w:id="879702936">
              <w:marLeft w:val="0"/>
              <w:marRight w:val="0"/>
              <w:marTop w:val="0"/>
              <w:marBottom w:val="0"/>
              <w:divBdr>
                <w:top w:val="none" w:sz="0" w:space="0" w:color="auto"/>
                <w:left w:val="none" w:sz="0" w:space="0" w:color="auto"/>
                <w:bottom w:val="none" w:sz="0" w:space="0" w:color="auto"/>
                <w:right w:val="none" w:sz="0" w:space="0" w:color="auto"/>
              </w:divBdr>
              <w:divsChild>
                <w:div w:id="18204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1839">
      <w:bodyDiv w:val="1"/>
      <w:marLeft w:val="0"/>
      <w:marRight w:val="0"/>
      <w:marTop w:val="0"/>
      <w:marBottom w:val="0"/>
      <w:divBdr>
        <w:top w:val="none" w:sz="0" w:space="0" w:color="auto"/>
        <w:left w:val="none" w:sz="0" w:space="0" w:color="auto"/>
        <w:bottom w:val="none" w:sz="0" w:space="0" w:color="auto"/>
        <w:right w:val="none" w:sz="0" w:space="0" w:color="auto"/>
      </w:divBdr>
      <w:divsChild>
        <w:div w:id="276643370">
          <w:marLeft w:val="0"/>
          <w:marRight w:val="0"/>
          <w:marTop w:val="0"/>
          <w:marBottom w:val="0"/>
          <w:divBdr>
            <w:top w:val="none" w:sz="0" w:space="0" w:color="auto"/>
            <w:left w:val="none" w:sz="0" w:space="0" w:color="auto"/>
            <w:bottom w:val="none" w:sz="0" w:space="0" w:color="auto"/>
            <w:right w:val="none" w:sz="0" w:space="0" w:color="auto"/>
          </w:divBdr>
        </w:div>
        <w:div w:id="1773698717">
          <w:marLeft w:val="0"/>
          <w:marRight w:val="0"/>
          <w:marTop w:val="0"/>
          <w:marBottom w:val="0"/>
          <w:divBdr>
            <w:top w:val="none" w:sz="0" w:space="0" w:color="auto"/>
            <w:left w:val="none" w:sz="0" w:space="0" w:color="auto"/>
            <w:bottom w:val="none" w:sz="0" w:space="0" w:color="auto"/>
            <w:right w:val="none" w:sz="0" w:space="0" w:color="auto"/>
          </w:divBdr>
        </w:div>
        <w:div w:id="1933737280">
          <w:marLeft w:val="0"/>
          <w:marRight w:val="0"/>
          <w:marTop w:val="0"/>
          <w:marBottom w:val="0"/>
          <w:divBdr>
            <w:top w:val="none" w:sz="0" w:space="0" w:color="auto"/>
            <w:left w:val="none" w:sz="0" w:space="0" w:color="auto"/>
            <w:bottom w:val="none" w:sz="0" w:space="0" w:color="auto"/>
            <w:right w:val="none" w:sz="0" w:space="0" w:color="auto"/>
          </w:divBdr>
        </w:div>
        <w:div w:id="1975209589">
          <w:marLeft w:val="0"/>
          <w:marRight w:val="0"/>
          <w:marTop w:val="0"/>
          <w:marBottom w:val="0"/>
          <w:divBdr>
            <w:top w:val="none" w:sz="0" w:space="0" w:color="auto"/>
            <w:left w:val="none" w:sz="0" w:space="0" w:color="auto"/>
            <w:bottom w:val="none" w:sz="0" w:space="0" w:color="auto"/>
            <w:right w:val="none" w:sz="0" w:space="0" w:color="auto"/>
          </w:divBdr>
        </w:div>
      </w:divsChild>
    </w:div>
    <w:div w:id="1065957685">
      <w:bodyDiv w:val="1"/>
      <w:marLeft w:val="0"/>
      <w:marRight w:val="0"/>
      <w:marTop w:val="0"/>
      <w:marBottom w:val="0"/>
      <w:divBdr>
        <w:top w:val="none" w:sz="0" w:space="0" w:color="auto"/>
        <w:left w:val="none" w:sz="0" w:space="0" w:color="auto"/>
        <w:bottom w:val="none" w:sz="0" w:space="0" w:color="auto"/>
        <w:right w:val="none" w:sz="0" w:space="0" w:color="auto"/>
      </w:divBdr>
      <w:divsChild>
        <w:div w:id="919674697">
          <w:marLeft w:val="0"/>
          <w:marRight w:val="0"/>
          <w:marTop w:val="0"/>
          <w:marBottom w:val="0"/>
          <w:divBdr>
            <w:top w:val="none" w:sz="0" w:space="0" w:color="auto"/>
            <w:left w:val="none" w:sz="0" w:space="0" w:color="auto"/>
            <w:bottom w:val="none" w:sz="0" w:space="0" w:color="auto"/>
            <w:right w:val="none" w:sz="0" w:space="0" w:color="auto"/>
          </w:divBdr>
          <w:divsChild>
            <w:div w:id="1511946850">
              <w:marLeft w:val="0"/>
              <w:marRight w:val="0"/>
              <w:marTop w:val="0"/>
              <w:marBottom w:val="0"/>
              <w:divBdr>
                <w:top w:val="none" w:sz="0" w:space="0" w:color="auto"/>
                <w:left w:val="none" w:sz="0" w:space="0" w:color="auto"/>
                <w:bottom w:val="none" w:sz="0" w:space="0" w:color="auto"/>
                <w:right w:val="none" w:sz="0" w:space="0" w:color="auto"/>
              </w:divBdr>
              <w:divsChild>
                <w:div w:id="14395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sChild>
        <w:div w:id="2093888160">
          <w:marLeft w:val="0"/>
          <w:marRight w:val="0"/>
          <w:marTop w:val="0"/>
          <w:marBottom w:val="0"/>
          <w:divBdr>
            <w:top w:val="none" w:sz="0" w:space="0" w:color="auto"/>
            <w:left w:val="none" w:sz="0" w:space="0" w:color="auto"/>
            <w:bottom w:val="none" w:sz="0" w:space="0" w:color="auto"/>
            <w:right w:val="none" w:sz="0" w:space="0" w:color="auto"/>
          </w:divBdr>
          <w:divsChild>
            <w:div w:id="1795169812">
              <w:marLeft w:val="0"/>
              <w:marRight w:val="0"/>
              <w:marTop w:val="0"/>
              <w:marBottom w:val="0"/>
              <w:divBdr>
                <w:top w:val="none" w:sz="0" w:space="0" w:color="auto"/>
                <w:left w:val="none" w:sz="0" w:space="0" w:color="auto"/>
                <w:bottom w:val="none" w:sz="0" w:space="0" w:color="auto"/>
                <w:right w:val="none" w:sz="0" w:space="0" w:color="auto"/>
              </w:divBdr>
              <w:divsChild>
                <w:div w:id="13520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782">
      <w:bodyDiv w:val="1"/>
      <w:marLeft w:val="0"/>
      <w:marRight w:val="0"/>
      <w:marTop w:val="0"/>
      <w:marBottom w:val="0"/>
      <w:divBdr>
        <w:top w:val="none" w:sz="0" w:space="0" w:color="auto"/>
        <w:left w:val="none" w:sz="0" w:space="0" w:color="auto"/>
        <w:bottom w:val="none" w:sz="0" w:space="0" w:color="auto"/>
        <w:right w:val="none" w:sz="0" w:space="0" w:color="auto"/>
      </w:divBdr>
      <w:divsChild>
        <w:div w:id="14042345">
          <w:marLeft w:val="0"/>
          <w:marRight w:val="0"/>
          <w:marTop w:val="0"/>
          <w:marBottom w:val="0"/>
          <w:divBdr>
            <w:top w:val="none" w:sz="0" w:space="0" w:color="auto"/>
            <w:left w:val="none" w:sz="0" w:space="0" w:color="auto"/>
            <w:bottom w:val="none" w:sz="0" w:space="0" w:color="auto"/>
            <w:right w:val="none" w:sz="0" w:space="0" w:color="auto"/>
          </w:divBdr>
          <w:divsChild>
            <w:div w:id="23016712">
              <w:marLeft w:val="0"/>
              <w:marRight w:val="0"/>
              <w:marTop w:val="0"/>
              <w:marBottom w:val="0"/>
              <w:divBdr>
                <w:top w:val="none" w:sz="0" w:space="0" w:color="auto"/>
                <w:left w:val="none" w:sz="0" w:space="0" w:color="auto"/>
                <w:bottom w:val="none" w:sz="0" w:space="0" w:color="auto"/>
                <w:right w:val="none" w:sz="0" w:space="0" w:color="auto"/>
              </w:divBdr>
              <w:divsChild>
                <w:div w:id="10761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9749">
      <w:bodyDiv w:val="1"/>
      <w:marLeft w:val="0"/>
      <w:marRight w:val="0"/>
      <w:marTop w:val="0"/>
      <w:marBottom w:val="0"/>
      <w:divBdr>
        <w:top w:val="none" w:sz="0" w:space="0" w:color="auto"/>
        <w:left w:val="none" w:sz="0" w:space="0" w:color="auto"/>
        <w:bottom w:val="none" w:sz="0" w:space="0" w:color="auto"/>
        <w:right w:val="none" w:sz="0" w:space="0" w:color="auto"/>
      </w:divBdr>
    </w:div>
    <w:div w:id="1083256913">
      <w:bodyDiv w:val="1"/>
      <w:marLeft w:val="0"/>
      <w:marRight w:val="0"/>
      <w:marTop w:val="0"/>
      <w:marBottom w:val="0"/>
      <w:divBdr>
        <w:top w:val="none" w:sz="0" w:space="0" w:color="auto"/>
        <w:left w:val="none" w:sz="0" w:space="0" w:color="auto"/>
        <w:bottom w:val="none" w:sz="0" w:space="0" w:color="auto"/>
        <w:right w:val="none" w:sz="0" w:space="0" w:color="auto"/>
      </w:divBdr>
      <w:divsChild>
        <w:div w:id="975338226">
          <w:marLeft w:val="0"/>
          <w:marRight w:val="0"/>
          <w:marTop w:val="0"/>
          <w:marBottom w:val="0"/>
          <w:divBdr>
            <w:top w:val="none" w:sz="0" w:space="0" w:color="auto"/>
            <w:left w:val="none" w:sz="0" w:space="0" w:color="auto"/>
            <w:bottom w:val="none" w:sz="0" w:space="0" w:color="auto"/>
            <w:right w:val="none" w:sz="0" w:space="0" w:color="auto"/>
          </w:divBdr>
        </w:div>
      </w:divsChild>
    </w:div>
    <w:div w:id="1084373942">
      <w:bodyDiv w:val="1"/>
      <w:marLeft w:val="0"/>
      <w:marRight w:val="0"/>
      <w:marTop w:val="0"/>
      <w:marBottom w:val="0"/>
      <w:divBdr>
        <w:top w:val="none" w:sz="0" w:space="0" w:color="auto"/>
        <w:left w:val="none" w:sz="0" w:space="0" w:color="auto"/>
        <w:bottom w:val="none" w:sz="0" w:space="0" w:color="auto"/>
        <w:right w:val="none" w:sz="0" w:space="0" w:color="auto"/>
      </w:divBdr>
      <w:divsChild>
        <w:div w:id="606887360">
          <w:marLeft w:val="0"/>
          <w:marRight w:val="0"/>
          <w:marTop w:val="0"/>
          <w:marBottom w:val="0"/>
          <w:divBdr>
            <w:top w:val="none" w:sz="0" w:space="0" w:color="auto"/>
            <w:left w:val="none" w:sz="0" w:space="0" w:color="auto"/>
            <w:bottom w:val="none" w:sz="0" w:space="0" w:color="auto"/>
            <w:right w:val="none" w:sz="0" w:space="0" w:color="auto"/>
          </w:divBdr>
          <w:divsChild>
            <w:div w:id="393502874">
              <w:marLeft w:val="0"/>
              <w:marRight w:val="0"/>
              <w:marTop w:val="0"/>
              <w:marBottom w:val="0"/>
              <w:divBdr>
                <w:top w:val="none" w:sz="0" w:space="0" w:color="auto"/>
                <w:left w:val="none" w:sz="0" w:space="0" w:color="auto"/>
                <w:bottom w:val="none" w:sz="0" w:space="0" w:color="auto"/>
                <w:right w:val="none" w:sz="0" w:space="0" w:color="auto"/>
              </w:divBdr>
              <w:divsChild>
                <w:div w:id="1637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3388">
      <w:bodyDiv w:val="1"/>
      <w:marLeft w:val="0"/>
      <w:marRight w:val="0"/>
      <w:marTop w:val="0"/>
      <w:marBottom w:val="0"/>
      <w:divBdr>
        <w:top w:val="none" w:sz="0" w:space="0" w:color="auto"/>
        <w:left w:val="none" w:sz="0" w:space="0" w:color="auto"/>
        <w:bottom w:val="none" w:sz="0" w:space="0" w:color="auto"/>
        <w:right w:val="none" w:sz="0" w:space="0" w:color="auto"/>
      </w:divBdr>
      <w:divsChild>
        <w:div w:id="1574469115">
          <w:marLeft w:val="0"/>
          <w:marRight w:val="0"/>
          <w:marTop w:val="0"/>
          <w:marBottom w:val="0"/>
          <w:divBdr>
            <w:top w:val="none" w:sz="0" w:space="0" w:color="auto"/>
            <w:left w:val="none" w:sz="0" w:space="0" w:color="auto"/>
            <w:bottom w:val="none" w:sz="0" w:space="0" w:color="auto"/>
            <w:right w:val="none" w:sz="0" w:space="0" w:color="auto"/>
          </w:divBdr>
          <w:divsChild>
            <w:div w:id="1951929815">
              <w:marLeft w:val="0"/>
              <w:marRight w:val="0"/>
              <w:marTop w:val="0"/>
              <w:marBottom w:val="0"/>
              <w:divBdr>
                <w:top w:val="none" w:sz="0" w:space="0" w:color="auto"/>
                <w:left w:val="none" w:sz="0" w:space="0" w:color="auto"/>
                <w:bottom w:val="none" w:sz="0" w:space="0" w:color="auto"/>
                <w:right w:val="none" w:sz="0" w:space="0" w:color="auto"/>
              </w:divBdr>
              <w:divsChild>
                <w:div w:id="8131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6468">
      <w:bodyDiv w:val="1"/>
      <w:marLeft w:val="0"/>
      <w:marRight w:val="0"/>
      <w:marTop w:val="0"/>
      <w:marBottom w:val="0"/>
      <w:divBdr>
        <w:top w:val="none" w:sz="0" w:space="0" w:color="auto"/>
        <w:left w:val="none" w:sz="0" w:space="0" w:color="auto"/>
        <w:bottom w:val="none" w:sz="0" w:space="0" w:color="auto"/>
        <w:right w:val="none" w:sz="0" w:space="0" w:color="auto"/>
      </w:divBdr>
      <w:divsChild>
        <w:div w:id="982468094">
          <w:marLeft w:val="0"/>
          <w:marRight w:val="0"/>
          <w:marTop w:val="0"/>
          <w:marBottom w:val="0"/>
          <w:divBdr>
            <w:top w:val="none" w:sz="0" w:space="0" w:color="auto"/>
            <w:left w:val="none" w:sz="0" w:space="0" w:color="auto"/>
            <w:bottom w:val="none" w:sz="0" w:space="0" w:color="auto"/>
            <w:right w:val="none" w:sz="0" w:space="0" w:color="auto"/>
          </w:divBdr>
          <w:divsChild>
            <w:div w:id="996228065">
              <w:marLeft w:val="0"/>
              <w:marRight w:val="0"/>
              <w:marTop w:val="0"/>
              <w:marBottom w:val="0"/>
              <w:divBdr>
                <w:top w:val="none" w:sz="0" w:space="0" w:color="auto"/>
                <w:left w:val="none" w:sz="0" w:space="0" w:color="auto"/>
                <w:bottom w:val="none" w:sz="0" w:space="0" w:color="auto"/>
                <w:right w:val="none" w:sz="0" w:space="0" w:color="auto"/>
              </w:divBdr>
              <w:divsChild>
                <w:div w:id="1394818340">
                  <w:marLeft w:val="0"/>
                  <w:marRight w:val="0"/>
                  <w:marTop w:val="0"/>
                  <w:marBottom w:val="0"/>
                  <w:divBdr>
                    <w:top w:val="none" w:sz="0" w:space="0" w:color="auto"/>
                    <w:left w:val="none" w:sz="0" w:space="0" w:color="auto"/>
                    <w:bottom w:val="none" w:sz="0" w:space="0" w:color="auto"/>
                    <w:right w:val="none" w:sz="0" w:space="0" w:color="auto"/>
                  </w:divBdr>
                  <w:divsChild>
                    <w:div w:id="9586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799">
      <w:bodyDiv w:val="1"/>
      <w:marLeft w:val="0"/>
      <w:marRight w:val="0"/>
      <w:marTop w:val="0"/>
      <w:marBottom w:val="0"/>
      <w:divBdr>
        <w:top w:val="none" w:sz="0" w:space="0" w:color="auto"/>
        <w:left w:val="none" w:sz="0" w:space="0" w:color="auto"/>
        <w:bottom w:val="none" w:sz="0" w:space="0" w:color="auto"/>
        <w:right w:val="none" w:sz="0" w:space="0" w:color="auto"/>
      </w:divBdr>
      <w:divsChild>
        <w:div w:id="1744180621">
          <w:marLeft w:val="0"/>
          <w:marRight w:val="0"/>
          <w:marTop w:val="0"/>
          <w:marBottom w:val="0"/>
          <w:divBdr>
            <w:top w:val="none" w:sz="0" w:space="0" w:color="auto"/>
            <w:left w:val="none" w:sz="0" w:space="0" w:color="auto"/>
            <w:bottom w:val="none" w:sz="0" w:space="0" w:color="auto"/>
            <w:right w:val="none" w:sz="0" w:space="0" w:color="auto"/>
          </w:divBdr>
          <w:divsChild>
            <w:div w:id="472061686">
              <w:marLeft w:val="0"/>
              <w:marRight w:val="0"/>
              <w:marTop w:val="0"/>
              <w:marBottom w:val="0"/>
              <w:divBdr>
                <w:top w:val="none" w:sz="0" w:space="0" w:color="auto"/>
                <w:left w:val="none" w:sz="0" w:space="0" w:color="auto"/>
                <w:bottom w:val="none" w:sz="0" w:space="0" w:color="auto"/>
                <w:right w:val="none" w:sz="0" w:space="0" w:color="auto"/>
              </w:divBdr>
              <w:divsChild>
                <w:div w:id="1710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1814">
      <w:bodyDiv w:val="1"/>
      <w:marLeft w:val="0"/>
      <w:marRight w:val="0"/>
      <w:marTop w:val="0"/>
      <w:marBottom w:val="0"/>
      <w:divBdr>
        <w:top w:val="none" w:sz="0" w:space="0" w:color="auto"/>
        <w:left w:val="none" w:sz="0" w:space="0" w:color="auto"/>
        <w:bottom w:val="none" w:sz="0" w:space="0" w:color="auto"/>
        <w:right w:val="none" w:sz="0" w:space="0" w:color="auto"/>
      </w:divBdr>
      <w:divsChild>
        <w:div w:id="463541424">
          <w:marLeft w:val="0"/>
          <w:marRight w:val="0"/>
          <w:marTop w:val="0"/>
          <w:marBottom w:val="0"/>
          <w:divBdr>
            <w:top w:val="none" w:sz="0" w:space="0" w:color="auto"/>
            <w:left w:val="none" w:sz="0" w:space="0" w:color="auto"/>
            <w:bottom w:val="none" w:sz="0" w:space="0" w:color="auto"/>
            <w:right w:val="none" w:sz="0" w:space="0" w:color="auto"/>
          </w:divBdr>
          <w:divsChild>
            <w:div w:id="553935032">
              <w:marLeft w:val="0"/>
              <w:marRight w:val="0"/>
              <w:marTop w:val="0"/>
              <w:marBottom w:val="0"/>
              <w:divBdr>
                <w:top w:val="none" w:sz="0" w:space="0" w:color="auto"/>
                <w:left w:val="none" w:sz="0" w:space="0" w:color="auto"/>
                <w:bottom w:val="none" w:sz="0" w:space="0" w:color="auto"/>
                <w:right w:val="none" w:sz="0" w:space="0" w:color="auto"/>
              </w:divBdr>
              <w:divsChild>
                <w:div w:id="6988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40278">
      <w:bodyDiv w:val="1"/>
      <w:marLeft w:val="0"/>
      <w:marRight w:val="0"/>
      <w:marTop w:val="0"/>
      <w:marBottom w:val="0"/>
      <w:divBdr>
        <w:top w:val="none" w:sz="0" w:space="0" w:color="auto"/>
        <w:left w:val="none" w:sz="0" w:space="0" w:color="auto"/>
        <w:bottom w:val="none" w:sz="0" w:space="0" w:color="auto"/>
        <w:right w:val="none" w:sz="0" w:space="0" w:color="auto"/>
      </w:divBdr>
      <w:divsChild>
        <w:div w:id="402529741">
          <w:marLeft w:val="0"/>
          <w:marRight w:val="0"/>
          <w:marTop w:val="0"/>
          <w:marBottom w:val="0"/>
          <w:divBdr>
            <w:top w:val="none" w:sz="0" w:space="0" w:color="auto"/>
            <w:left w:val="none" w:sz="0" w:space="0" w:color="auto"/>
            <w:bottom w:val="none" w:sz="0" w:space="0" w:color="auto"/>
            <w:right w:val="none" w:sz="0" w:space="0" w:color="auto"/>
          </w:divBdr>
          <w:divsChild>
            <w:div w:id="861746961">
              <w:marLeft w:val="0"/>
              <w:marRight w:val="0"/>
              <w:marTop w:val="0"/>
              <w:marBottom w:val="0"/>
              <w:divBdr>
                <w:top w:val="none" w:sz="0" w:space="0" w:color="auto"/>
                <w:left w:val="none" w:sz="0" w:space="0" w:color="auto"/>
                <w:bottom w:val="none" w:sz="0" w:space="0" w:color="auto"/>
                <w:right w:val="none" w:sz="0" w:space="0" w:color="auto"/>
              </w:divBdr>
              <w:divsChild>
                <w:div w:id="205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2528">
      <w:bodyDiv w:val="1"/>
      <w:marLeft w:val="0"/>
      <w:marRight w:val="0"/>
      <w:marTop w:val="0"/>
      <w:marBottom w:val="0"/>
      <w:divBdr>
        <w:top w:val="none" w:sz="0" w:space="0" w:color="auto"/>
        <w:left w:val="none" w:sz="0" w:space="0" w:color="auto"/>
        <w:bottom w:val="none" w:sz="0" w:space="0" w:color="auto"/>
        <w:right w:val="none" w:sz="0" w:space="0" w:color="auto"/>
      </w:divBdr>
      <w:divsChild>
        <w:div w:id="944927213">
          <w:marLeft w:val="0"/>
          <w:marRight w:val="0"/>
          <w:marTop w:val="0"/>
          <w:marBottom w:val="0"/>
          <w:divBdr>
            <w:top w:val="none" w:sz="0" w:space="0" w:color="auto"/>
            <w:left w:val="none" w:sz="0" w:space="0" w:color="auto"/>
            <w:bottom w:val="none" w:sz="0" w:space="0" w:color="auto"/>
            <w:right w:val="none" w:sz="0" w:space="0" w:color="auto"/>
          </w:divBdr>
          <w:divsChild>
            <w:div w:id="103311355">
              <w:marLeft w:val="0"/>
              <w:marRight w:val="0"/>
              <w:marTop w:val="0"/>
              <w:marBottom w:val="0"/>
              <w:divBdr>
                <w:top w:val="none" w:sz="0" w:space="0" w:color="auto"/>
                <w:left w:val="none" w:sz="0" w:space="0" w:color="auto"/>
                <w:bottom w:val="none" w:sz="0" w:space="0" w:color="auto"/>
                <w:right w:val="none" w:sz="0" w:space="0" w:color="auto"/>
              </w:divBdr>
              <w:divsChild>
                <w:div w:id="8298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5028">
      <w:bodyDiv w:val="1"/>
      <w:marLeft w:val="0"/>
      <w:marRight w:val="0"/>
      <w:marTop w:val="0"/>
      <w:marBottom w:val="0"/>
      <w:divBdr>
        <w:top w:val="none" w:sz="0" w:space="0" w:color="auto"/>
        <w:left w:val="none" w:sz="0" w:space="0" w:color="auto"/>
        <w:bottom w:val="none" w:sz="0" w:space="0" w:color="auto"/>
        <w:right w:val="none" w:sz="0" w:space="0" w:color="auto"/>
      </w:divBdr>
      <w:divsChild>
        <w:div w:id="2088306527">
          <w:marLeft w:val="0"/>
          <w:marRight w:val="0"/>
          <w:marTop w:val="0"/>
          <w:marBottom w:val="0"/>
          <w:divBdr>
            <w:top w:val="none" w:sz="0" w:space="0" w:color="auto"/>
            <w:left w:val="none" w:sz="0" w:space="0" w:color="auto"/>
            <w:bottom w:val="none" w:sz="0" w:space="0" w:color="auto"/>
            <w:right w:val="none" w:sz="0" w:space="0" w:color="auto"/>
          </w:divBdr>
          <w:divsChild>
            <w:div w:id="806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2528">
      <w:bodyDiv w:val="1"/>
      <w:marLeft w:val="0"/>
      <w:marRight w:val="0"/>
      <w:marTop w:val="0"/>
      <w:marBottom w:val="0"/>
      <w:divBdr>
        <w:top w:val="none" w:sz="0" w:space="0" w:color="auto"/>
        <w:left w:val="none" w:sz="0" w:space="0" w:color="auto"/>
        <w:bottom w:val="none" w:sz="0" w:space="0" w:color="auto"/>
        <w:right w:val="none" w:sz="0" w:space="0" w:color="auto"/>
      </w:divBdr>
      <w:divsChild>
        <w:div w:id="473525057">
          <w:marLeft w:val="0"/>
          <w:marRight w:val="0"/>
          <w:marTop w:val="0"/>
          <w:marBottom w:val="0"/>
          <w:divBdr>
            <w:top w:val="none" w:sz="0" w:space="0" w:color="auto"/>
            <w:left w:val="none" w:sz="0" w:space="0" w:color="auto"/>
            <w:bottom w:val="none" w:sz="0" w:space="0" w:color="auto"/>
            <w:right w:val="none" w:sz="0" w:space="0" w:color="auto"/>
          </w:divBdr>
          <w:divsChild>
            <w:div w:id="1199508852">
              <w:marLeft w:val="0"/>
              <w:marRight w:val="0"/>
              <w:marTop w:val="0"/>
              <w:marBottom w:val="0"/>
              <w:divBdr>
                <w:top w:val="none" w:sz="0" w:space="0" w:color="auto"/>
                <w:left w:val="none" w:sz="0" w:space="0" w:color="auto"/>
                <w:bottom w:val="none" w:sz="0" w:space="0" w:color="auto"/>
                <w:right w:val="none" w:sz="0" w:space="0" w:color="auto"/>
              </w:divBdr>
              <w:divsChild>
                <w:div w:id="4150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5872">
      <w:bodyDiv w:val="1"/>
      <w:marLeft w:val="0"/>
      <w:marRight w:val="0"/>
      <w:marTop w:val="0"/>
      <w:marBottom w:val="0"/>
      <w:divBdr>
        <w:top w:val="none" w:sz="0" w:space="0" w:color="auto"/>
        <w:left w:val="none" w:sz="0" w:space="0" w:color="auto"/>
        <w:bottom w:val="none" w:sz="0" w:space="0" w:color="auto"/>
        <w:right w:val="none" w:sz="0" w:space="0" w:color="auto"/>
      </w:divBdr>
      <w:divsChild>
        <w:div w:id="1847474595">
          <w:marLeft w:val="0"/>
          <w:marRight w:val="0"/>
          <w:marTop w:val="0"/>
          <w:marBottom w:val="0"/>
          <w:divBdr>
            <w:top w:val="none" w:sz="0" w:space="0" w:color="auto"/>
            <w:left w:val="none" w:sz="0" w:space="0" w:color="auto"/>
            <w:bottom w:val="none" w:sz="0" w:space="0" w:color="auto"/>
            <w:right w:val="none" w:sz="0" w:space="0" w:color="auto"/>
          </w:divBdr>
          <w:divsChild>
            <w:div w:id="442506331">
              <w:marLeft w:val="0"/>
              <w:marRight w:val="0"/>
              <w:marTop w:val="0"/>
              <w:marBottom w:val="0"/>
              <w:divBdr>
                <w:top w:val="none" w:sz="0" w:space="0" w:color="auto"/>
                <w:left w:val="none" w:sz="0" w:space="0" w:color="auto"/>
                <w:bottom w:val="none" w:sz="0" w:space="0" w:color="auto"/>
                <w:right w:val="none" w:sz="0" w:space="0" w:color="auto"/>
              </w:divBdr>
              <w:divsChild>
                <w:div w:id="2118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9927">
      <w:bodyDiv w:val="1"/>
      <w:marLeft w:val="0"/>
      <w:marRight w:val="0"/>
      <w:marTop w:val="0"/>
      <w:marBottom w:val="0"/>
      <w:divBdr>
        <w:top w:val="none" w:sz="0" w:space="0" w:color="auto"/>
        <w:left w:val="none" w:sz="0" w:space="0" w:color="auto"/>
        <w:bottom w:val="none" w:sz="0" w:space="0" w:color="auto"/>
        <w:right w:val="none" w:sz="0" w:space="0" w:color="auto"/>
      </w:divBdr>
      <w:divsChild>
        <w:div w:id="311758711">
          <w:marLeft w:val="0"/>
          <w:marRight w:val="0"/>
          <w:marTop w:val="0"/>
          <w:marBottom w:val="0"/>
          <w:divBdr>
            <w:top w:val="none" w:sz="0" w:space="0" w:color="auto"/>
            <w:left w:val="none" w:sz="0" w:space="0" w:color="auto"/>
            <w:bottom w:val="none" w:sz="0" w:space="0" w:color="auto"/>
            <w:right w:val="none" w:sz="0" w:space="0" w:color="auto"/>
          </w:divBdr>
          <w:divsChild>
            <w:div w:id="200434885">
              <w:marLeft w:val="0"/>
              <w:marRight w:val="0"/>
              <w:marTop w:val="0"/>
              <w:marBottom w:val="0"/>
              <w:divBdr>
                <w:top w:val="none" w:sz="0" w:space="0" w:color="auto"/>
                <w:left w:val="none" w:sz="0" w:space="0" w:color="auto"/>
                <w:bottom w:val="none" w:sz="0" w:space="0" w:color="auto"/>
                <w:right w:val="none" w:sz="0" w:space="0" w:color="auto"/>
              </w:divBdr>
              <w:divsChild>
                <w:div w:id="1532956994">
                  <w:marLeft w:val="0"/>
                  <w:marRight w:val="0"/>
                  <w:marTop w:val="0"/>
                  <w:marBottom w:val="0"/>
                  <w:divBdr>
                    <w:top w:val="none" w:sz="0" w:space="0" w:color="auto"/>
                    <w:left w:val="none" w:sz="0" w:space="0" w:color="auto"/>
                    <w:bottom w:val="none" w:sz="0" w:space="0" w:color="auto"/>
                    <w:right w:val="none" w:sz="0" w:space="0" w:color="auto"/>
                  </w:divBdr>
                  <w:divsChild>
                    <w:div w:id="8960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233">
      <w:bodyDiv w:val="1"/>
      <w:marLeft w:val="0"/>
      <w:marRight w:val="0"/>
      <w:marTop w:val="0"/>
      <w:marBottom w:val="0"/>
      <w:divBdr>
        <w:top w:val="none" w:sz="0" w:space="0" w:color="auto"/>
        <w:left w:val="none" w:sz="0" w:space="0" w:color="auto"/>
        <w:bottom w:val="none" w:sz="0" w:space="0" w:color="auto"/>
        <w:right w:val="none" w:sz="0" w:space="0" w:color="auto"/>
      </w:divBdr>
      <w:divsChild>
        <w:div w:id="1346517511">
          <w:marLeft w:val="0"/>
          <w:marRight w:val="0"/>
          <w:marTop w:val="0"/>
          <w:marBottom w:val="0"/>
          <w:divBdr>
            <w:top w:val="none" w:sz="0" w:space="0" w:color="auto"/>
            <w:left w:val="none" w:sz="0" w:space="0" w:color="auto"/>
            <w:bottom w:val="none" w:sz="0" w:space="0" w:color="auto"/>
            <w:right w:val="none" w:sz="0" w:space="0" w:color="auto"/>
          </w:divBdr>
          <w:divsChild>
            <w:div w:id="1682586393">
              <w:marLeft w:val="0"/>
              <w:marRight w:val="0"/>
              <w:marTop w:val="0"/>
              <w:marBottom w:val="0"/>
              <w:divBdr>
                <w:top w:val="none" w:sz="0" w:space="0" w:color="auto"/>
                <w:left w:val="none" w:sz="0" w:space="0" w:color="auto"/>
                <w:bottom w:val="none" w:sz="0" w:space="0" w:color="auto"/>
                <w:right w:val="none" w:sz="0" w:space="0" w:color="auto"/>
              </w:divBdr>
              <w:divsChild>
                <w:div w:id="21258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9665">
      <w:bodyDiv w:val="1"/>
      <w:marLeft w:val="0"/>
      <w:marRight w:val="0"/>
      <w:marTop w:val="0"/>
      <w:marBottom w:val="0"/>
      <w:divBdr>
        <w:top w:val="none" w:sz="0" w:space="0" w:color="auto"/>
        <w:left w:val="none" w:sz="0" w:space="0" w:color="auto"/>
        <w:bottom w:val="none" w:sz="0" w:space="0" w:color="auto"/>
        <w:right w:val="none" w:sz="0" w:space="0" w:color="auto"/>
      </w:divBdr>
      <w:divsChild>
        <w:div w:id="1308851661">
          <w:marLeft w:val="0"/>
          <w:marRight w:val="0"/>
          <w:marTop w:val="0"/>
          <w:marBottom w:val="0"/>
          <w:divBdr>
            <w:top w:val="none" w:sz="0" w:space="0" w:color="auto"/>
            <w:left w:val="none" w:sz="0" w:space="0" w:color="auto"/>
            <w:bottom w:val="none" w:sz="0" w:space="0" w:color="auto"/>
            <w:right w:val="none" w:sz="0" w:space="0" w:color="auto"/>
          </w:divBdr>
          <w:divsChild>
            <w:div w:id="2001735363">
              <w:marLeft w:val="0"/>
              <w:marRight w:val="0"/>
              <w:marTop w:val="0"/>
              <w:marBottom w:val="0"/>
              <w:divBdr>
                <w:top w:val="none" w:sz="0" w:space="0" w:color="auto"/>
                <w:left w:val="none" w:sz="0" w:space="0" w:color="auto"/>
                <w:bottom w:val="none" w:sz="0" w:space="0" w:color="auto"/>
                <w:right w:val="none" w:sz="0" w:space="0" w:color="auto"/>
              </w:divBdr>
              <w:divsChild>
                <w:div w:id="4371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4456">
      <w:bodyDiv w:val="1"/>
      <w:marLeft w:val="0"/>
      <w:marRight w:val="0"/>
      <w:marTop w:val="0"/>
      <w:marBottom w:val="0"/>
      <w:divBdr>
        <w:top w:val="none" w:sz="0" w:space="0" w:color="auto"/>
        <w:left w:val="none" w:sz="0" w:space="0" w:color="auto"/>
        <w:bottom w:val="none" w:sz="0" w:space="0" w:color="auto"/>
        <w:right w:val="none" w:sz="0" w:space="0" w:color="auto"/>
      </w:divBdr>
      <w:divsChild>
        <w:div w:id="809589768">
          <w:marLeft w:val="0"/>
          <w:marRight w:val="0"/>
          <w:marTop w:val="0"/>
          <w:marBottom w:val="0"/>
          <w:divBdr>
            <w:top w:val="none" w:sz="0" w:space="0" w:color="auto"/>
            <w:left w:val="none" w:sz="0" w:space="0" w:color="auto"/>
            <w:bottom w:val="none" w:sz="0" w:space="0" w:color="auto"/>
            <w:right w:val="none" w:sz="0" w:space="0" w:color="auto"/>
          </w:divBdr>
          <w:divsChild>
            <w:div w:id="1798528031">
              <w:marLeft w:val="0"/>
              <w:marRight w:val="0"/>
              <w:marTop w:val="0"/>
              <w:marBottom w:val="0"/>
              <w:divBdr>
                <w:top w:val="none" w:sz="0" w:space="0" w:color="auto"/>
                <w:left w:val="none" w:sz="0" w:space="0" w:color="auto"/>
                <w:bottom w:val="none" w:sz="0" w:space="0" w:color="auto"/>
                <w:right w:val="none" w:sz="0" w:space="0" w:color="auto"/>
              </w:divBdr>
              <w:divsChild>
                <w:div w:id="13408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6565">
      <w:bodyDiv w:val="1"/>
      <w:marLeft w:val="0"/>
      <w:marRight w:val="0"/>
      <w:marTop w:val="0"/>
      <w:marBottom w:val="0"/>
      <w:divBdr>
        <w:top w:val="none" w:sz="0" w:space="0" w:color="auto"/>
        <w:left w:val="none" w:sz="0" w:space="0" w:color="auto"/>
        <w:bottom w:val="none" w:sz="0" w:space="0" w:color="auto"/>
        <w:right w:val="none" w:sz="0" w:space="0" w:color="auto"/>
      </w:divBdr>
      <w:divsChild>
        <w:div w:id="92829039">
          <w:marLeft w:val="0"/>
          <w:marRight w:val="0"/>
          <w:marTop w:val="0"/>
          <w:marBottom w:val="0"/>
          <w:divBdr>
            <w:top w:val="none" w:sz="0" w:space="0" w:color="auto"/>
            <w:left w:val="none" w:sz="0" w:space="0" w:color="auto"/>
            <w:bottom w:val="none" w:sz="0" w:space="0" w:color="auto"/>
            <w:right w:val="none" w:sz="0" w:space="0" w:color="auto"/>
          </w:divBdr>
        </w:div>
        <w:div w:id="138965715">
          <w:marLeft w:val="0"/>
          <w:marRight w:val="0"/>
          <w:marTop w:val="0"/>
          <w:marBottom w:val="0"/>
          <w:divBdr>
            <w:top w:val="none" w:sz="0" w:space="0" w:color="auto"/>
            <w:left w:val="none" w:sz="0" w:space="0" w:color="auto"/>
            <w:bottom w:val="none" w:sz="0" w:space="0" w:color="auto"/>
            <w:right w:val="none" w:sz="0" w:space="0" w:color="auto"/>
          </w:divBdr>
        </w:div>
        <w:div w:id="328991392">
          <w:marLeft w:val="0"/>
          <w:marRight w:val="0"/>
          <w:marTop w:val="0"/>
          <w:marBottom w:val="0"/>
          <w:divBdr>
            <w:top w:val="none" w:sz="0" w:space="0" w:color="auto"/>
            <w:left w:val="none" w:sz="0" w:space="0" w:color="auto"/>
            <w:bottom w:val="none" w:sz="0" w:space="0" w:color="auto"/>
            <w:right w:val="none" w:sz="0" w:space="0" w:color="auto"/>
          </w:divBdr>
        </w:div>
        <w:div w:id="495460167">
          <w:marLeft w:val="0"/>
          <w:marRight w:val="0"/>
          <w:marTop w:val="0"/>
          <w:marBottom w:val="0"/>
          <w:divBdr>
            <w:top w:val="none" w:sz="0" w:space="0" w:color="auto"/>
            <w:left w:val="none" w:sz="0" w:space="0" w:color="auto"/>
            <w:bottom w:val="none" w:sz="0" w:space="0" w:color="auto"/>
            <w:right w:val="none" w:sz="0" w:space="0" w:color="auto"/>
          </w:divBdr>
        </w:div>
        <w:div w:id="680860259">
          <w:marLeft w:val="0"/>
          <w:marRight w:val="0"/>
          <w:marTop w:val="0"/>
          <w:marBottom w:val="0"/>
          <w:divBdr>
            <w:top w:val="none" w:sz="0" w:space="0" w:color="auto"/>
            <w:left w:val="none" w:sz="0" w:space="0" w:color="auto"/>
            <w:bottom w:val="none" w:sz="0" w:space="0" w:color="auto"/>
            <w:right w:val="none" w:sz="0" w:space="0" w:color="auto"/>
          </w:divBdr>
        </w:div>
        <w:div w:id="687947751">
          <w:marLeft w:val="0"/>
          <w:marRight w:val="0"/>
          <w:marTop w:val="0"/>
          <w:marBottom w:val="0"/>
          <w:divBdr>
            <w:top w:val="none" w:sz="0" w:space="0" w:color="auto"/>
            <w:left w:val="none" w:sz="0" w:space="0" w:color="auto"/>
            <w:bottom w:val="none" w:sz="0" w:space="0" w:color="auto"/>
            <w:right w:val="none" w:sz="0" w:space="0" w:color="auto"/>
          </w:divBdr>
        </w:div>
        <w:div w:id="712194312">
          <w:marLeft w:val="0"/>
          <w:marRight w:val="0"/>
          <w:marTop w:val="0"/>
          <w:marBottom w:val="0"/>
          <w:divBdr>
            <w:top w:val="none" w:sz="0" w:space="0" w:color="auto"/>
            <w:left w:val="none" w:sz="0" w:space="0" w:color="auto"/>
            <w:bottom w:val="none" w:sz="0" w:space="0" w:color="auto"/>
            <w:right w:val="none" w:sz="0" w:space="0" w:color="auto"/>
          </w:divBdr>
        </w:div>
        <w:div w:id="727999426">
          <w:marLeft w:val="0"/>
          <w:marRight w:val="0"/>
          <w:marTop w:val="0"/>
          <w:marBottom w:val="0"/>
          <w:divBdr>
            <w:top w:val="none" w:sz="0" w:space="0" w:color="auto"/>
            <w:left w:val="none" w:sz="0" w:space="0" w:color="auto"/>
            <w:bottom w:val="none" w:sz="0" w:space="0" w:color="auto"/>
            <w:right w:val="none" w:sz="0" w:space="0" w:color="auto"/>
          </w:divBdr>
        </w:div>
        <w:div w:id="798303957">
          <w:marLeft w:val="0"/>
          <w:marRight w:val="0"/>
          <w:marTop w:val="0"/>
          <w:marBottom w:val="0"/>
          <w:divBdr>
            <w:top w:val="none" w:sz="0" w:space="0" w:color="auto"/>
            <w:left w:val="none" w:sz="0" w:space="0" w:color="auto"/>
            <w:bottom w:val="none" w:sz="0" w:space="0" w:color="auto"/>
            <w:right w:val="none" w:sz="0" w:space="0" w:color="auto"/>
          </w:divBdr>
        </w:div>
        <w:div w:id="1149785825">
          <w:marLeft w:val="0"/>
          <w:marRight w:val="0"/>
          <w:marTop w:val="0"/>
          <w:marBottom w:val="0"/>
          <w:divBdr>
            <w:top w:val="none" w:sz="0" w:space="0" w:color="auto"/>
            <w:left w:val="none" w:sz="0" w:space="0" w:color="auto"/>
            <w:bottom w:val="none" w:sz="0" w:space="0" w:color="auto"/>
            <w:right w:val="none" w:sz="0" w:space="0" w:color="auto"/>
          </w:divBdr>
        </w:div>
        <w:div w:id="1165709534">
          <w:marLeft w:val="0"/>
          <w:marRight w:val="0"/>
          <w:marTop w:val="0"/>
          <w:marBottom w:val="0"/>
          <w:divBdr>
            <w:top w:val="none" w:sz="0" w:space="0" w:color="auto"/>
            <w:left w:val="none" w:sz="0" w:space="0" w:color="auto"/>
            <w:bottom w:val="none" w:sz="0" w:space="0" w:color="auto"/>
            <w:right w:val="none" w:sz="0" w:space="0" w:color="auto"/>
          </w:divBdr>
        </w:div>
        <w:div w:id="1355114548">
          <w:marLeft w:val="0"/>
          <w:marRight w:val="0"/>
          <w:marTop w:val="0"/>
          <w:marBottom w:val="0"/>
          <w:divBdr>
            <w:top w:val="none" w:sz="0" w:space="0" w:color="auto"/>
            <w:left w:val="none" w:sz="0" w:space="0" w:color="auto"/>
            <w:bottom w:val="none" w:sz="0" w:space="0" w:color="auto"/>
            <w:right w:val="none" w:sz="0" w:space="0" w:color="auto"/>
          </w:divBdr>
        </w:div>
        <w:div w:id="1410538823">
          <w:marLeft w:val="0"/>
          <w:marRight w:val="0"/>
          <w:marTop w:val="0"/>
          <w:marBottom w:val="0"/>
          <w:divBdr>
            <w:top w:val="none" w:sz="0" w:space="0" w:color="auto"/>
            <w:left w:val="none" w:sz="0" w:space="0" w:color="auto"/>
            <w:bottom w:val="none" w:sz="0" w:space="0" w:color="auto"/>
            <w:right w:val="none" w:sz="0" w:space="0" w:color="auto"/>
          </w:divBdr>
        </w:div>
        <w:div w:id="1457604746">
          <w:marLeft w:val="0"/>
          <w:marRight w:val="0"/>
          <w:marTop w:val="0"/>
          <w:marBottom w:val="0"/>
          <w:divBdr>
            <w:top w:val="none" w:sz="0" w:space="0" w:color="auto"/>
            <w:left w:val="none" w:sz="0" w:space="0" w:color="auto"/>
            <w:bottom w:val="none" w:sz="0" w:space="0" w:color="auto"/>
            <w:right w:val="none" w:sz="0" w:space="0" w:color="auto"/>
          </w:divBdr>
        </w:div>
        <w:div w:id="1626234007">
          <w:marLeft w:val="0"/>
          <w:marRight w:val="0"/>
          <w:marTop w:val="0"/>
          <w:marBottom w:val="0"/>
          <w:divBdr>
            <w:top w:val="none" w:sz="0" w:space="0" w:color="auto"/>
            <w:left w:val="none" w:sz="0" w:space="0" w:color="auto"/>
            <w:bottom w:val="none" w:sz="0" w:space="0" w:color="auto"/>
            <w:right w:val="none" w:sz="0" w:space="0" w:color="auto"/>
          </w:divBdr>
        </w:div>
        <w:div w:id="1756517083">
          <w:marLeft w:val="0"/>
          <w:marRight w:val="0"/>
          <w:marTop w:val="0"/>
          <w:marBottom w:val="0"/>
          <w:divBdr>
            <w:top w:val="none" w:sz="0" w:space="0" w:color="auto"/>
            <w:left w:val="none" w:sz="0" w:space="0" w:color="auto"/>
            <w:bottom w:val="none" w:sz="0" w:space="0" w:color="auto"/>
            <w:right w:val="none" w:sz="0" w:space="0" w:color="auto"/>
          </w:divBdr>
        </w:div>
        <w:div w:id="1901742134">
          <w:marLeft w:val="0"/>
          <w:marRight w:val="0"/>
          <w:marTop w:val="0"/>
          <w:marBottom w:val="0"/>
          <w:divBdr>
            <w:top w:val="none" w:sz="0" w:space="0" w:color="auto"/>
            <w:left w:val="none" w:sz="0" w:space="0" w:color="auto"/>
            <w:bottom w:val="none" w:sz="0" w:space="0" w:color="auto"/>
            <w:right w:val="none" w:sz="0" w:space="0" w:color="auto"/>
          </w:divBdr>
        </w:div>
        <w:div w:id="2075472113">
          <w:marLeft w:val="0"/>
          <w:marRight w:val="0"/>
          <w:marTop w:val="0"/>
          <w:marBottom w:val="0"/>
          <w:divBdr>
            <w:top w:val="none" w:sz="0" w:space="0" w:color="auto"/>
            <w:left w:val="none" w:sz="0" w:space="0" w:color="auto"/>
            <w:bottom w:val="none" w:sz="0" w:space="0" w:color="auto"/>
            <w:right w:val="none" w:sz="0" w:space="0" w:color="auto"/>
          </w:divBdr>
        </w:div>
        <w:div w:id="2132018819">
          <w:marLeft w:val="0"/>
          <w:marRight w:val="0"/>
          <w:marTop w:val="0"/>
          <w:marBottom w:val="0"/>
          <w:divBdr>
            <w:top w:val="none" w:sz="0" w:space="0" w:color="auto"/>
            <w:left w:val="none" w:sz="0" w:space="0" w:color="auto"/>
            <w:bottom w:val="none" w:sz="0" w:space="0" w:color="auto"/>
            <w:right w:val="none" w:sz="0" w:space="0" w:color="auto"/>
          </w:divBdr>
        </w:div>
      </w:divsChild>
    </w:div>
    <w:div w:id="1109275954">
      <w:bodyDiv w:val="1"/>
      <w:marLeft w:val="0"/>
      <w:marRight w:val="0"/>
      <w:marTop w:val="0"/>
      <w:marBottom w:val="0"/>
      <w:divBdr>
        <w:top w:val="none" w:sz="0" w:space="0" w:color="auto"/>
        <w:left w:val="none" w:sz="0" w:space="0" w:color="auto"/>
        <w:bottom w:val="none" w:sz="0" w:space="0" w:color="auto"/>
        <w:right w:val="none" w:sz="0" w:space="0" w:color="auto"/>
      </w:divBdr>
      <w:divsChild>
        <w:div w:id="1999989736">
          <w:marLeft w:val="0"/>
          <w:marRight w:val="0"/>
          <w:marTop w:val="0"/>
          <w:marBottom w:val="0"/>
          <w:divBdr>
            <w:top w:val="none" w:sz="0" w:space="0" w:color="auto"/>
            <w:left w:val="none" w:sz="0" w:space="0" w:color="auto"/>
            <w:bottom w:val="none" w:sz="0" w:space="0" w:color="auto"/>
            <w:right w:val="none" w:sz="0" w:space="0" w:color="auto"/>
          </w:divBdr>
          <w:divsChild>
            <w:div w:id="868185930">
              <w:marLeft w:val="0"/>
              <w:marRight w:val="0"/>
              <w:marTop w:val="0"/>
              <w:marBottom w:val="0"/>
              <w:divBdr>
                <w:top w:val="none" w:sz="0" w:space="0" w:color="auto"/>
                <w:left w:val="none" w:sz="0" w:space="0" w:color="auto"/>
                <w:bottom w:val="none" w:sz="0" w:space="0" w:color="auto"/>
                <w:right w:val="none" w:sz="0" w:space="0" w:color="auto"/>
              </w:divBdr>
              <w:divsChild>
                <w:div w:id="1018311818">
                  <w:marLeft w:val="0"/>
                  <w:marRight w:val="0"/>
                  <w:marTop w:val="0"/>
                  <w:marBottom w:val="0"/>
                  <w:divBdr>
                    <w:top w:val="none" w:sz="0" w:space="0" w:color="auto"/>
                    <w:left w:val="none" w:sz="0" w:space="0" w:color="auto"/>
                    <w:bottom w:val="none" w:sz="0" w:space="0" w:color="auto"/>
                    <w:right w:val="none" w:sz="0" w:space="0" w:color="auto"/>
                  </w:divBdr>
                  <w:divsChild>
                    <w:div w:id="18137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436">
      <w:bodyDiv w:val="1"/>
      <w:marLeft w:val="0"/>
      <w:marRight w:val="0"/>
      <w:marTop w:val="0"/>
      <w:marBottom w:val="0"/>
      <w:divBdr>
        <w:top w:val="none" w:sz="0" w:space="0" w:color="auto"/>
        <w:left w:val="none" w:sz="0" w:space="0" w:color="auto"/>
        <w:bottom w:val="none" w:sz="0" w:space="0" w:color="auto"/>
        <w:right w:val="none" w:sz="0" w:space="0" w:color="auto"/>
      </w:divBdr>
      <w:divsChild>
        <w:div w:id="1482580193">
          <w:marLeft w:val="0"/>
          <w:marRight w:val="0"/>
          <w:marTop w:val="0"/>
          <w:marBottom w:val="0"/>
          <w:divBdr>
            <w:top w:val="none" w:sz="0" w:space="0" w:color="auto"/>
            <w:left w:val="none" w:sz="0" w:space="0" w:color="auto"/>
            <w:bottom w:val="none" w:sz="0" w:space="0" w:color="auto"/>
            <w:right w:val="none" w:sz="0" w:space="0" w:color="auto"/>
          </w:divBdr>
          <w:divsChild>
            <w:div w:id="1306012797">
              <w:marLeft w:val="0"/>
              <w:marRight w:val="0"/>
              <w:marTop w:val="0"/>
              <w:marBottom w:val="0"/>
              <w:divBdr>
                <w:top w:val="none" w:sz="0" w:space="0" w:color="auto"/>
                <w:left w:val="none" w:sz="0" w:space="0" w:color="auto"/>
                <w:bottom w:val="none" w:sz="0" w:space="0" w:color="auto"/>
                <w:right w:val="none" w:sz="0" w:space="0" w:color="auto"/>
              </w:divBdr>
              <w:divsChild>
                <w:div w:id="6722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22924">
      <w:bodyDiv w:val="1"/>
      <w:marLeft w:val="0"/>
      <w:marRight w:val="0"/>
      <w:marTop w:val="0"/>
      <w:marBottom w:val="0"/>
      <w:divBdr>
        <w:top w:val="none" w:sz="0" w:space="0" w:color="auto"/>
        <w:left w:val="none" w:sz="0" w:space="0" w:color="auto"/>
        <w:bottom w:val="none" w:sz="0" w:space="0" w:color="auto"/>
        <w:right w:val="none" w:sz="0" w:space="0" w:color="auto"/>
      </w:divBdr>
    </w:div>
    <w:div w:id="1119303268">
      <w:bodyDiv w:val="1"/>
      <w:marLeft w:val="0"/>
      <w:marRight w:val="0"/>
      <w:marTop w:val="0"/>
      <w:marBottom w:val="0"/>
      <w:divBdr>
        <w:top w:val="none" w:sz="0" w:space="0" w:color="auto"/>
        <w:left w:val="none" w:sz="0" w:space="0" w:color="auto"/>
        <w:bottom w:val="none" w:sz="0" w:space="0" w:color="auto"/>
        <w:right w:val="none" w:sz="0" w:space="0" w:color="auto"/>
      </w:divBdr>
      <w:divsChild>
        <w:div w:id="1112164626">
          <w:marLeft w:val="0"/>
          <w:marRight w:val="0"/>
          <w:marTop w:val="0"/>
          <w:marBottom w:val="0"/>
          <w:divBdr>
            <w:top w:val="none" w:sz="0" w:space="0" w:color="auto"/>
            <w:left w:val="none" w:sz="0" w:space="0" w:color="auto"/>
            <w:bottom w:val="none" w:sz="0" w:space="0" w:color="auto"/>
            <w:right w:val="none" w:sz="0" w:space="0" w:color="auto"/>
          </w:divBdr>
          <w:divsChild>
            <w:div w:id="16125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6054">
      <w:bodyDiv w:val="1"/>
      <w:marLeft w:val="0"/>
      <w:marRight w:val="0"/>
      <w:marTop w:val="0"/>
      <w:marBottom w:val="0"/>
      <w:divBdr>
        <w:top w:val="none" w:sz="0" w:space="0" w:color="auto"/>
        <w:left w:val="none" w:sz="0" w:space="0" w:color="auto"/>
        <w:bottom w:val="none" w:sz="0" w:space="0" w:color="auto"/>
        <w:right w:val="none" w:sz="0" w:space="0" w:color="auto"/>
      </w:divBdr>
      <w:divsChild>
        <w:div w:id="1880973390">
          <w:marLeft w:val="0"/>
          <w:marRight w:val="0"/>
          <w:marTop w:val="0"/>
          <w:marBottom w:val="0"/>
          <w:divBdr>
            <w:top w:val="none" w:sz="0" w:space="0" w:color="auto"/>
            <w:left w:val="none" w:sz="0" w:space="0" w:color="auto"/>
            <w:bottom w:val="none" w:sz="0" w:space="0" w:color="auto"/>
            <w:right w:val="none" w:sz="0" w:space="0" w:color="auto"/>
          </w:divBdr>
          <w:divsChild>
            <w:div w:id="2051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8245">
      <w:bodyDiv w:val="1"/>
      <w:marLeft w:val="0"/>
      <w:marRight w:val="0"/>
      <w:marTop w:val="0"/>
      <w:marBottom w:val="0"/>
      <w:divBdr>
        <w:top w:val="none" w:sz="0" w:space="0" w:color="auto"/>
        <w:left w:val="none" w:sz="0" w:space="0" w:color="auto"/>
        <w:bottom w:val="none" w:sz="0" w:space="0" w:color="auto"/>
        <w:right w:val="none" w:sz="0" w:space="0" w:color="auto"/>
      </w:divBdr>
      <w:divsChild>
        <w:div w:id="1549605678">
          <w:marLeft w:val="0"/>
          <w:marRight w:val="0"/>
          <w:marTop w:val="0"/>
          <w:marBottom w:val="0"/>
          <w:divBdr>
            <w:top w:val="none" w:sz="0" w:space="0" w:color="auto"/>
            <w:left w:val="none" w:sz="0" w:space="0" w:color="auto"/>
            <w:bottom w:val="none" w:sz="0" w:space="0" w:color="auto"/>
            <w:right w:val="none" w:sz="0" w:space="0" w:color="auto"/>
          </w:divBdr>
          <w:divsChild>
            <w:div w:id="447551669">
              <w:marLeft w:val="0"/>
              <w:marRight w:val="0"/>
              <w:marTop w:val="0"/>
              <w:marBottom w:val="0"/>
              <w:divBdr>
                <w:top w:val="none" w:sz="0" w:space="0" w:color="auto"/>
                <w:left w:val="none" w:sz="0" w:space="0" w:color="auto"/>
                <w:bottom w:val="none" w:sz="0" w:space="0" w:color="auto"/>
                <w:right w:val="none" w:sz="0" w:space="0" w:color="auto"/>
              </w:divBdr>
              <w:divsChild>
                <w:div w:id="822157722">
                  <w:marLeft w:val="0"/>
                  <w:marRight w:val="0"/>
                  <w:marTop w:val="0"/>
                  <w:marBottom w:val="0"/>
                  <w:divBdr>
                    <w:top w:val="none" w:sz="0" w:space="0" w:color="auto"/>
                    <w:left w:val="none" w:sz="0" w:space="0" w:color="auto"/>
                    <w:bottom w:val="none" w:sz="0" w:space="0" w:color="auto"/>
                    <w:right w:val="none" w:sz="0" w:space="0" w:color="auto"/>
                  </w:divBdr>
                  <w:divsChild>
                    <w:div w:id="4831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7761">
      <w:bodyDiv w:val="1"/>
      <w:marLeft w:val="0"/>
      <w:marRight w:val="0"/>
      <w:marTop w:val="0"/>
      <w:marBottom w:val="0"/>
      <w:divBdr>
        <w:top w:val="none" w:sz="0" w:space="0" w:color="auto"/>
        <w:left w:val="none" w:sz="0" w:space="0" w:color="auto"/>
        <w:bottom w:val="none" w:sz="0" w:space="0" w:color="auto"/>
        <w:right w:val="none" w:sz="0" w:space="0" w:color="auto"/>
      </w:divBdr>
    </w:div>
    <w:div w:id="1133400308">
      <w:bodyDiv w:val="1"/>
      <w:marLeft w:val="0"/>
      <w:marRight w:val="0"/>
      <w:marTop w:val="0"/>
      <w:marBottom w:val="0"/>
      <w:divBdr>
        <w:top w:val="none" w:sz="0" w:space="0" w:color="auto"/>
        <w:left w:val="none" w:sz="0" w:space="0" w:color="auto"/>
        <w:bottom w:val="none" w:sz="0" w:space="0" w:color="auto"/>
        <w:right w:val="none" w:sz="0" w:space="0" w:color="auto"/>
      </w:divBdr>
      <w:divsChild>
        <w:div w:id="1978759201">
          <w:marLeft w:val="0"/>
          <w:marRight w:val="0"/>
          <w:marTop w:val="0"/>
          <w:marBottom w:val="0"/>
          <w:divBdr>
            <w:top w:val="none" w:sz="0" w:space="0" w:color="auto"/>
            <w:left w:val="none" w:sz="0" w:space="0" w:color="auto"/>
            <w:bottom w:val="none" w:sz="0" w:space="0" w:color="auto"/>
            <w:right w:val="none" w:sz="0" w:space="0" w:color="auto"/>
          </w:divBdr>
          <w:divsChild>
            <w:div w:id="1908690342">
              <w:marLeft w:val="0"/>
              <w:marRight w:val="0"/>
              <w:marTop w:val="0"/>
              <w:marBottom w:val="0"/>
              <w:divBdr>
                <w:top w:val="none" w:sz="0" w:space="0" w:color="auto"/>
                <w:left w:val="none" w:sz="0" w:space="0" w:color="auto"/>
                <w:bottom w:val="none" w:sz="0" w:space="0" w:color="auto"/>
                <w:right w:val="none" w:sz="0" w:space="0" w:color="auto"/>
              </w:divBdr>
              <w:divsChild>
                <w:div w:id="8616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6286">
      <w:bodyDiv w:val="1"/>
      <w:marLeft w:val="0"/>
      <w:marRight w:val="0"/>
      <w:marTop w:val="0"/>
      <w:marBottom w:val="0"/>
      <w:divBdr>
        <w:top w:val="none" w:sz="0" w:space="0" w:color="auto"/>
        <w:left w:val="none" w:sz="0" w:space="0" w:color="auto"/>
        <w:bottom w:val="none" w:sz="0" w:space="0" w:color="auto"/>
        <w:right w:val="none" w:sz="0" w:space="0" w:color="auto"/>
      </w:divBdr>
      <w:divsChild>
        <w:div w:id="1290629059">
          <w:marLeft w:val="0"/>
          <w:marRight w:val="0"/>
          <w:marTop w:val="0"/>
          <w:marBottom w:val="0"/>
          <w:divBdr>
            <w:top w:val="none" w:sz="0" w:space="0" w:color="auto"/>
            <w:left w:val="none" w:sz="0" w:space="0" w:color="auto"/>
            <w:bottom w:val="none" w:sz="0" w:space="0" w:color="auto"/>
            <w:right w:val="none" w:sz="0" w:space="0" w:color="auto"/>
          </w:divBdr>
          <w:divsChild>
            <w:div w:id="188958767">
              <w:marLeft w:val="0"/>
              <w:marRight w:val="0"/>
              <w:marTop w:val="0"/>
              <w:marBottom w:val="0"/>
              <w:divBdr>
                <w:top w:val="none" w:sz="0" w:space="0" w:color="auto"/>
                <w:left w:val="none" w:sz="0" w:space="0" w:color="auto"/>
                <w:bottom w:val="none" w:sz="0" w:space="0" w:color="auto"/>
                <w:right w:val="none" w:sz="0" w:space="0" w:color="auto"/>
              </w:divBdr>
              <w:divsChild>
                <w:div w:id="7730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6988">
      <w:bodyDiv w:val="1"/>
      <w:marLeft w:val="0"/>
      <w:marRight w:val="0"/>
      <w:marTop w:val="0"/>
      <w:marBottom w:val="0"/>
      <w:divBdr>
        <w:top w:val="none" w:sz="0" w:space="0" w:color="auto"/>
        <w:left w:val="none" w:sz="0" w:space="0" w:color="auto"/>
        <w:bottom w:val="none" w:sz="0" w:space="0" w:color="auto"/>
        <w:right w:val="none" w:sz="0" w:space="0" w:color="auto"/>
      </w:divBdr>
      <w:divsChild>
        <w:div w:id="1087919932">
          <w:marLeft w:val="0"/>
          <w:marRight w:val="0"/>
          <w:marTop w:val="0"/>
          <w:marBottom w:val="0"/>
          <w:divBdr>
            <w:top w:val="none" w:sz="0" w:space="0" w:color="auto"/>
            <w:left w:val="none" w:sz="0" w:space="0" w:color="auto"/>
            <w:bottom w:val="none" w:sz="0" w:space="0" w:color="auto"/>
            <w:right w:val="none" w:sz="0" w:space="0" w:color="auto"/>
          </w:divBdr>
          <w:divsChild>
            <w:div w:id="1050417646">
              <w:marLeft w:val="0"/>
              <w:marRight w:val="0"/>
              <w:marTop w:val="0"/>
              <w:marBottom w:val="0"/>
              <w:divBdr>
                <w:top w:val="none" w:sz="0" w:space="0" w:color="auto"/>
                <w:left w:val="none" w:sz="0" w:space="0" w:color="auto"/>
                <w:bottom w:val="none" w:sz="0" w:space="0" w:color="auto"/>
                <w:right w:val="none" w:sz="0" w:space="0" w:color="auto"/>
              </w:divBdr>
              <w:divsChild>
                <w:div w:id="17870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3249">
      <w:bodyDiv w:val="1"/>
      <w:marLeft w:val="0"/>
      <w:marRight w:val="0"/>
      <w:marTop w:val="0"/>
      <w:marBottom w:val="0"/>
      <w:divBdr>
        <w:top w:val="none" w:sz="0" w:space="0" w:color="auto"/>
        <w:left w:val="none" w:sz="0" w:space="0" w:color="auto"/>
        <w:bottom w:val="none" w:sz="0" w:space="0" w:color="auto"/>
        <w:right w:val="none" w:sz="0" w:space="0" w:color="auto"/>
      </w:divBdr>
      <w:divsChild>
        <w:div w:id="188766409">
          <w:marLeft w:val="0"/>
          <w:marRight w:val="0"/>
          <w:marTop w:val="0"/>
          <w:marBottom w:val="0"/>
          <w:divBdr>
            <w:top w:val="none" w:sz="0" w:space="0" w:color="auto"/>
            <w:left w:val="none" w:sz="0" w:space="0" w:color="auto"/>
            <w:bottom w:val="none" w:sz="0" w:space="0" w:color="auto"/>
            <w:right w:val="none" w:sz="0" w:space="0" w:color="auto"/>
          </w:divBdr>
          <w:divsChild>
            <w:div w:id="1457022673">
              <w:marLeft w:val="0"/>
              <w:marRight w:val="0"/>
              <w:marTop w:val="0"/>
              <w:marBottom w:val="0"/>
              <w:divBdr>
                <w:top w:val="none" w:sz="0" w:space="0" w:color="auto"/>
                <w:left w:val="none" w:sz="0" w:space="0" w:color="auto"/>
                <w:bottom w:val="none" w:sz="0" w:space="0" w:color="auto"/>
                <w:right w:val="none" w:sz="0" w:space="0" w:color="auto"/>
              </w:divBdr>
              <w:divsChild>
                <w:div w:id="1392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6798">
      <w:bodyDiv w:val="1"/>
      <w:marLeft w:val="0"/>
      <w:marRight w:val="0"/>
      <w:marTop w:val="0"/>
      <w:marBottom w:val="0"/>
      <w:divBdr>
        <w:top w:val="none" w:sz="0" w:space="0" w:color="auto"/>
        <w:left w:val="none" w:sz="0" w:space="0" w:color="auto"/>
        <w:bottom w:val="none" w:sz="0" w:space="0" w:color="auto"/>
        <w:right w:val="none" w:sz="0" w:space="0" w:color="auto"/>
      </w:divBdr>
      <w:divsChild>
        <w:div w:id="519515915">
          <w:marLeft w:val="0"/>
          <w:marRight w:val="0"/>
          <w:marTop w:val="0"/>
          <w:marBottom w:val="0"/>
          <w:divBdr>
            <w:top w:val="none" w:sz="0" w:space="0" w:color="auto"/>
            <w:left w:val="none" w:sz="0" w:space="0" w:color="auto"/>
            <w:bottom w:val="none" w:sz="0" w:space="0" w:color="auto"/>
            <w:right w:val="none" w:sz="0" w:space="0" w:color="auto"/>
          </w:divBdr>
          <w:divsChild>
            <w:div w:id="1928886224">
              <w:marLeft w:val="0"/>
              <w:marRight w:val="0"/>
              <w:marTop w:val="0"/>
              <w:marBottom w:val="0"/>
              <w:divBdr>
                <w:top w:val="none" w:sz="0" w:space="0" w:color="auto"/>
                <w:left w:val="none" w:sz="0" w:space="0" w:color="auto"/>
                <w:bottom w:val="none" w:sz="0" w:space="0" w:color="auto"/>
                <w:right w:val="none" w:sz="0" w:space="0" w:color="auto"/>
              </w:divBdr>
              <w:divsChild>
                <w:div w:id="4353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5686">
      <w:bodyDiv w:val="1"/>
      <w:marLeft w:val="0"/>
      <w:marRight w:val="0"/>
      <w:marTop w:val="0"/>
      <w:marBottom w:val="0"/>
      <w:divBdr>
        <w:top w:val="none" w:sz="0" w:space="0" w:color="auto"/>
        <w:left w:val="none" w:sz="0" w:space="0" w:color="auto"/>
        <w:bottom w:val="none" w:sz="0" w:space="0" w:color="auto"/>
        <w:right w:val="none" w:sz="0" w:space="0" w:color="auto"/>
      </w:divBdr>
      <w:divsChild>
        <w:div w:id="670911732">
          <w:marLeft w:val="0"/>
          <w:marRight w:val="0"/>
          <w:marTop w:val="0"/>
          <w:marBottom w:val="0"/>
          <w:divBdr>
            <w:top w:val="none" w:sz="0" w:space="0" w:color="auto"/>
            <w:left w:val="none" w:sz="0" w:space="0" w:color="auto"/>
            <w:bottom w:val="none" w:sz="0" w:space="0" w:color="auto"/>
            <w:right w:val="none" w:sz="0" w:space="0" w:color="auto"/>
          </w:divBdr>
          <w:divsChild>
            <w:div w:id="1574319546">
              <w:marLeft w:val="0"/>
              <w:marRight w:val="0"/>
              <w:marTop w:val="0"/>
              <w:marBottom w:val="0"/>
              <w:divBdr>
                <w:top w:val="none" w:sz="0" w:space="0" w:color="auto"/>
                <w:left w:val="none" w:sz="0" w:space="0" w:color="auto"/>
                <w:bottom w:val="none" w:sz="0" w:space="0" w:color="auto"/>
                <w:right w:val="none" w:sz="0" w:space="0" w:color="auto"/>
              </w:divBdr>
              <w:divsChild>
                <w:div w:id="2032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106781033">
          <w:marLeft w:val="0"/>
          <w:marRight w:val="0"/>
          <w:marTop w:val="0"/>
          <w:marBottom w:val="0"/>
          <w:divBdr>
            <w:top w:val="none" w:sz="0" w:space="0" w:color="auto"/>
            <w:left w:val="none" w:sz="0" w:space="0" w:color="auto"/>
            <w:bottom w:val="none" w:sz="0" w:space="0" w:color="auto"/>
            <w:right w:val="none" w:sz="0" w:space="0" w:color="auto"/>
          </w:divBdr>
          <w:divsChild>
            <w:div w:id="1285382348">
              <w:marLeft w:val="0"/>
              <w:marRight w:val="0"/>
              <w:marTop w:val="0"/>
              <w:marBottom w:val="0"/>
              <w:divBdr>
                <w:top w:val="none" w:sz="0" w:space="0" w:color="auto"/>
                <w:left w:val="none" w:sz="0" w:space="0" w:color="auto"/>
                <w:bottom w:val="none" w:sz="0" w:space="0" w:color="auto"/>
                <w:right w:val="none" w:sz="0" w:space="0" w:color="auto"/>
              </w:divBdr>
              <w:divsChild>
                <w:div w:id="18071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1089">
      <w:bodyDiv w:val="1"/>
      <w:marLeft w:val="0"/>
      <w:marRight w:val="0"/>
      <w:marTop w:val="0"/>
      <w:marBottom w:val="0"/>
      <w:divBdr>
        <w:top w:val="none" w:sz="0" w:space="0" w:color="auto"/>
        <w:left w:val="none" w:sz="0" w:space="0" w:color="auto"/>
        <w:bottom w:val="none" w:sz="0" w:space="0" w:color="auto"/>
        <w:right w:val="none" w:sz="0" w:space="0" w:color="auto"/>
      </w:divBdr>
      <w:divsChild>
        <w:div w:id="29653516">
          <w:marLeft w:val="0"/>
          <w:marRight w:val="0"/>
          <w:marTop w:val="0"/>
          <w:marBottom w:val="0"/>
          <w:divBdr>
            <w:top w:val="none" w:sz="0" w:space="0" w:color="auto"/>
            <w:left w:val="none" w:sz="0" w:space="0" w:color="auto"/>
            <w:bottom w:val="none" w:sz="0" w:space="0" w:color="auto"/>
            <w:right w:val="none" w:sz="0" w:space="0" w:color="auto"/>
          </w:divBdr>
          <w:divsChild>
            <w:div w:id="1538196056">
              <w:marLeft w:val="0"/>
              <w:marRight w:val="0"/>
              <w:marTop w:val="0"/>
              <w:marBottom w:val="0"/>
              <w:divBdr>
                <w:top w:val="none" w:sz="0" w:space="0" w:color="auto"/>
                <w:left w:val="none" w:sz="0" w:space="0" w:color="auto"/>
                <w:bottom w:val="none" w:sz="0" w:space="0" w:color="auto"/>
                <w:right w:val="none" w:sz="0" w:space="0" w:color="auto"/>
              </w:divBdr>
              <w:divsChild>
                <w:div w:id="6171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1766">
      <w:bodyDiv w:val="1"/>
      <w:marLeft w:val="0"/>
      <w:marRight w:val="0"/>
      <w:marTop w:val="0"/>
      <w:marBottom w:val="0"/>
      <w:divBdr>
        <w:top w:val="none" w:sz="0" w:space="0" w:color="auto"/>
        <w:left w:val="none" w:sz="0" w:space="0" w:color="auto"/>
        <w:bottom w:val="none" w:sz="0" w:space="0" w:color="auto"/>
        <w:right w:val="none" w:sz="0" w:space="0" w:color="auto"/>
      </w:divBdr>
      <w:divsChild>
        <w:div w:id="1231843504">
          <w:marLeft w:val="0"/>
          <w:marRight w:val="0"/>
          <w:marTop w:val="0"/>
          <w:marBottom w:val="0"/>
          <w:divBdr>
            <w:top w:val="none" w:sz="0" w:space="0" w:color="auto"/>
            <w:left w:val="none" w:sz="0" w:space="0" w:color="auto"/>
            <w:bottom w:val="none" w:sz="0" w:space="0" w:color="auto"/>
            <w:right w:val="none" w:sz="0" w:space="0" w:color="auto"/>
          </w:divBdr>
          <w:divsChild>
            <w:div w:id="1691101542">
              <w:marLeft w:val="0"/>
              <w:marRight w:val="0"/>
              <w:marTop w:val="0"/>
              <w:marBottom w:val="0"/>
              <w:divBdr>
                <w:top w:val="none" w:sz="0" w:space="0" w:color="auto"/>
                <w:left w:val="none" w:sz="0" w:space="0" w:color="auto"/>
                <w:bottom w:val="none" w:sz="0" w:space="0" w:color="auto"/>
                <w:right w:val="none" w:sz="0" w:space="0" w:color="auto"/>
              </w:divBdr>
              <w:divsChild>
                <w:div w:id="17214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0177">
      <w:bodyDiv w:val="1"/>
      <w:marLeft w:val="0"/>
      <w:marRight w:val="0"/>
      <w:marTop w:val="0"/>
      <w:marBottom w:val="0"/>
      <w:divBdr>
        <w:top w:val="none" w:sz="0" w:space="0" w:color="auto"/>
        <w:left w:val="none" w:sz="0" w:space="0" w:color="auto"/>
        <w:bottom w:val="none" w:sz="0" w:space="0" w:color="auto"/>
        <w:right w:val="none" w:sz="0" w:space="0" w:color="auto"/>
      </w:divBdr>
      <w:divsChild>
        <w:div w:id="67923357">
          <w:marLeft w:val="0"/>
          <w:marRight w:val="0"/>
          <w:marTop w:val="0"/>
          <w:marBottom w:val="0"/>
          <w:divBdr>
            <w:top w:val="none" w:sz="0" w:space="0" w:color="auto"/>
            <w:left w:val="none" w:sz="0" w:space="0" w:color="auto"/>
            <w:bottom w:val="none" w:sz="0" w:space="0" w:color="auto"/>
            <w:right w:val="none" w:sz="0" w:space="0" w:color="auto"/>
          </w:divBdr>
          <w:divsChild>
            <w:div w:id="50621558">
              <w:marLeft w:val="0"/>
              <w:marRight w:val="0"/>
              <w:marTop w:val="0"/>
              <w:marBottom w:val="0"/>
              <w:divBdr>
                <w:top w:val="none" w:sz="0" w:space="0" w:color="auto"/>
                <w:left w:val="none" w:sz="0" w:space="0" w:color="auto"/>
                <w:bottom w:val="none" w:sz="0" w:space="0" w:color="auto"/>
                <w:right w:val="none" w:sz="0" w:space="0" w:color="auto"/>
              </w:divBdr>
              <w:divsChild>
                <w:div w:id="19121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3765">
      <w:bodyDiv w:val="1"/>
      <w:marLeft w:val="0"/>
      <w:marRight w:val="0"/>
      <w:marTop w:val="0"/>
      <w:marBottom w:val="0"/>
      <w:divBdr>
        <w:top w:val="none" w:sz="0" w:space="0" w:color="auto"/>
        <w:left w:val="none" w:sz="0" w:space="0" w:color="auto"/>
        <w:bottom w:val="none" w:sz="0" w:space="0" w:color="auto"/>
        <w:right w:val="none" w:sz="0" w:space="0" w:color="auto"/>
      </w:divBdr>
      <w:divsChild>
        <w:div w:id="757480691">
          <w:marLeft w:val="0"/>
          <w:marRight w:val="0"/>
          <w:marTop w:val="0"/>
          <w:marBottom w:val="0"/>
          <w:divBdr>
            <w:top w:val="none" w:sz="0" w:space="0" w:color="auto"/>
            <w:left w:val="none" w:sz="0" w:space="0" w:color="auto"/>
            <w:bottom w:val="none" w:sz="0" w:space="0" w:color="auto"/>
            <w:right w:val="none" w:sz="0" w:space="0" w:color="auto"/>
          </w:divBdr>
          <w:divsChild>
            <w:div w:id="570894363">
              <w:marLeft w:val="0"/>
              <w:marRight w:val="0"/>
              <w:marTop w:val="0"/>
              <w:marBottom w:val="0"/>
              <w:divBdr>
                <w:top w:val="none" w:sz="0" w:space="0" w:color="auto"/>
                <w:left w:val="none" w:sz="0" w:space="0" w:color="auto"/>
                <w:bottom w:val="none" w:sz="0" w:space="0" w:color="auto"/>
                <w:right w:val="none" w:sz="0" w:space="0" w:color="auto"/>
              </w:divBdr>
              <w:divsChild>
                <w:div w:id="723599675">
                  <w:marLeft w:val="0"/>
                  <w:marRight w:val="0"/>
                  <w:marTop w:val="0"/>
                  <w:marBottom w:val="0"/>
                  <w:divBdr>
                    <w:top w:val="none" w:sz="0" w:space="0" w:color="auto"/>
                    <w:left w:val="none" w:sz="0" w:space="0" w:color="auto"/>
                    <w:bottom w:val="none" w:sz="0" w:space="0" w:color="auto"/>
                    <w:right w:val="none" w:sz="0" w:space="0" w:color="auto"/>
                  </w:divBdr>
                  <w:divsChild>
                    <w:div w:id="13392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4218">
      <w:bodyDiv w:val="1"/>
      <w:marLeft w:val="0"/>
      <w:marRight w:val="0"/>
      <w:marTop w:val="0"/>
      <w:marBottom w:val="0"/>
      <w:divBdr>
        <w:top w:val="none" w:sz="0" w:space="0" w:color="auto"/>
        <w:left w:val="none" w:sz="0" w:space="0" w:color="auto"/>
        <w:bottom w:val="none" w:sz="0" w:space="0" w:color="auto"/>
        <w:right w:val="none" w:sz="0" w:space="0" w:color="auto"/>
      </w:divBdr>
    </w:div>
    <w:div w:id="1164279425">
      <w:bodyDiv w:val="1"/>
      <w:marLeft w:val="0"/>
      <w:marRight w:val="0"/>
      <w:marTop w:val="0"/>
      <w:marBottom w:val="0"/>
      <w:divBdr>
        <w:top w:val="none" w:sz="0" w:space="0" w:color="auto"/>
        <w:left w:val="none" w:sz="0" w:space="0" w:color="auto"/>
        <w:bottom w:val="none" w:sz="0" w:space="0" w:color="auto"/>
        <w:right w:val="none" w:sz="0" w:space="0" w:color="auto"/>
      </w:divBdr>
      <w:divsChild>
        <w:div w:id="1696342667">
          <w:marLeft w:val="0"/>
          <w:marRight w:val="0"/>
          <w:marTop w:val="0"/>
          <w:marBottom w:val="0"/>
          <w:divBdr>
            <w:top w:val="none" w:sz="0" w:space="0" w:color="auto"/>
            <w:left w:val="none" w:sz="0" w:space="0" w:color="auto"/>
            <w:bottom w:val="none" w:sz="0" w:space="0" w:color="auto"/>
            <w:right w:val="none" w:sz="0" w:space="0" w:color="auto"/>
          </w:divBdr>
          <w:divsChild>
            <w:div w:id="562300851">
              <w:marLeft w:val="0"/>
              <w:marRight w:val="0"/>
              <w:marTop w:val="0"/>
              <w:marBottom w:val="0"/>
              <w:divBdr>
                <w:top w:val="none" w:sz="0" w:space="0" w:color="auto"/>
                <w:left w:val="none" w:sz="0" w:space="0" w:color="auto"/>
                <w:bottom w:val="none" w:sz="0" w:space="0" w:color="auto"/>
                <w:right w:val="none" w:sz="0" w:space="0" w:color="auto"/>
              </w:divBdr>
              <w:divsChild>
                <w:div w:id="5759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481">
      <w:bodyDiv w:val="1"/>
      <w:marLeft w:val="0"/>
      <w:marRight w:val="0"/>
      <w:marTop w:val="0"/>
      <w:marBottom w:val="0"/>
      <w:divBdr>
        <w:top w:val="none" w:sz="0" w:space="0" w:color="auto"/>
        <w:left w:val="none" w:sz="0" w:space="0" w:color="auto"/>
        <w:bottom w:val="none" w:sz="0" w:space="0" w:color="auto"/>
        <w:right w:val="none" w:sz="0" w:space="0" w:color="auto"/>
      </w:divBdr>
      <w:divsChild>
        <w:div w:id="1897008201">
          <w:marLeft w:val="0"/>
          <w:marRight w:val="0"/>
          <w:marTop w:val="0"/>
          <w:marBottom w:val="0"/>
          <w:divBdr>
            <w:top w:val="none" w:sz="0" w:space="0" w:color="auto"/>
            <w:left w:val="none" w:sz="0" w:space="0" w:color="auto"/>
            <w:bottom w:val="none" w:sz="0" w:space="0" w:color="auto"/>
            <w:right w:val="none" w:sz="0" w:space="0" w:color="auto"/>
          </w:divBdr>
          <w:divsChild>
            <w:div w:id="1367951071">
              <w:marLeft w:val="0"/>
              <w:marRight w:val="0"/>
              <w:marTop w:val="0"/>
              <w:marBottom w:val="0"/>
              <w:divBdr>
                <w:top w:val="none" w:sz="0" w:space="0" w:color="auto"/>
                <w:left w:val="none" w:sz="0" w:space="0" w:color="auto"/>
                <w:bottom w:val="none" w:sz="0" w:space="0" w:color="auto"/>
                <w:right w:val="none" w:sz="0" w:space="0" w:color="auto"/>
              </w:divBdr>
              <w:divsChild>
                <w:div w:id="1505584060">
                  <w:marLeft w:val="0"/>
                  <w:marRight w:val="0"/>
                  <w:marTop w:val="0"/>
                  <w:marBottom w:val="0"/>
                  <w:divBdr>
                    <w:top w:val="none" w:sz="0" w:space="0" w:color="auto"/>
                    <w:left w:val="none" w:sz="0" w:space="0" w:color="auto"/>
                    <w:bottom w:val="none" w:sz="0" w:space="0" w:color="auto"/>
                    <w:right w:val="none" w:sz="0" w:space="0" w:color="auto"/>
                  </w:divBdr>
                  <w:divsChild>
                    <w:div w:id="15311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62068">
      <w:bodyDiv w:val="1"/>
      <w:marLeft w:val="0"/>
      <w:marRight w:val="0"/>
      <w:marTop w:val="0"/>
      <w:marBottom w:val="0"/>
      <w:divBdr>
        <w:top w:val="none" w:sz="0" w:space="0" w:color="auto"/>
        <w:left w:val="none" w:sz="0" w:space="0" w:color="auto"/>
        <w:bottom w:val="none" w:sz="0" w:space="0" w:color="auto"/>
        <w:right w:val="none" w:sz="0" w:space="0" w:color="auto"/>
      </w:divBdr>
      <w:divsChild>
        <w:div w:id="603347406">
          <w:marLeft w:val="0"/>
          <w:marRight w:val="0"/>
          <w:marTop w:val="0"/>
          <w:marBottom w:val="0"/>
          <w:divBdr>
            <w:top w:val="none" w:sz="0" w:space="0" w:color="auto"/>
            <w:left w:val="none" w:sz="0" w:space="0" w:color="auto"/>
            <w:bottom w:val="none" w:sz="0" w:space="0" w:color="auto"/>
            <w:right w:val="none" w:sz="0" w:space="0" w:color="auto"/>
          </w:divBdr>
          <w:divsChild>
            <w:div w:id="616104270">
              <w:marLeft w:val="0"/>
              <w:marRight w:val="0"/>
              <w:marTop w:val="0"/>
              <w:marBottom w:val="0"/>
              <w:divBdr>
                <w:top w:val="none" w:sz="0" w:space="0" w:color="auto"/>
                <w:left w:val="none" w:sz="0" w:space="0" w:color="auto"/>
                <w:bottom w:val="none" w:sz="0" w:space="0" w:color="auto"/>
                <w:right w:val="none" w:sz="0" w:space="0" w:color="auto"/>
              </w:divBdr>
              <w:divsChild>
                <w:div w:id="15297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1613">
      <w:bodyDiv w:val="1"/>
      <w:marLeft w:val="0"/>
      <w:marRight w:val="0"/>
      <w:marTop w:val="0"/>
      <w:marBottom w:val="0"/>
      <w:divBdr>
        <w:top w:val="none" w:sz="0" w:space="0" w:color="auto"/>
        <w:left w:val="none" w:sz="0" w:space="0" w:color="auto"/>
        <w:bottom w:val="none" w:sz="0" w:space="0" w:color="auto"/>
        <w:right w:val="none" w:sz="0" w:space="0" w:color="auto"/>
      </w:divBdr>
      <w:divsChild>
        <w:div w:id="2002543865">
          <w:marLeft w:val="0"/>
          <w:marRight w:val="0"/>
          <w:marTop w:val="0"/>
          <w:marBottom w:val="0"/>
          <w:divBdr>
            <w:top w:val="none" w:sz="0" w:space="0" w:color="auto"/>
            <w:left w:val="none" w:sz="0" w:space="0" w:color="auto"/>
            <w:bottom w:val="none" w:sz="0" w:space="0" w:color="auto"/>
            <w:right w:val="none" w:sz="0" w:space="0" w:color="auto"/>
          </w:divBdr>
          <w:divsChild>
            <w:div w:id="1532263159">
              <w:marLeft w:val="0"/>
              <w:marRight w:val="0"/>
              <w:marTop w:val="0"/>
              <w:marBottom w:val="0"/>
              <w:divBdr>
                <w:top w:val="none" w:sz="0" w:space="0" w:color="auto"/>
                <w:left w:val="none" w:sz="0" w:space="0" w:color="auto"/>
                <w:bottom w:val="none" w:sz="0" w:space="0" w:color="auto"/>
                <w:right w:val="none" w:sz="0" w:space="0" w:color="auto"/>
              </w:divBdr>
              <w:divsChild>
                <w:div w:id="6242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99713">
      <w:bodyDiv w:val="1"/>
      <w:marLeft w:val="0"/>
      <w:marRight w:val="0"/>
      <w:marTop w:val="0"/>
      <w:marBottom w:val="0"/>
      <w:divBdr>
        <w:top w:val="none" w:sz="0" w:space="0" w:color="auto"/>
        <w:left w:val="none" w:sz="0" w:space="0" w:color="auto"/>
        <w:bottom w:val="none" w:sz="0" w:space="0" w:color="auto"/>
        <w:right w:val="none" w:sz="0" w:space="0" w:color="auto"/>
      </w:divBdr>
      <w:divsChild>
        <w:div w:id="370344158">
          <w:marLeft w:val="0"/>
          <w:marRight w:val="0"/>
          <w:marTop w:val="0"/>
          <w:marBottom w:val="0"/>
          <w:divBdr>
            <w:top w:val="none" w:sz="0" w:space="0" w:color="auto"/>
            <w:left w:val="none" w:sz="0" w:space="0" w:color="auto"/>
            <w:bottom w:val="none" w:sz="0" w:space="0" w:color="auto"/>
            <w:right w:val="none" w:sz="0" w:space="0" w:color="auto"/>
          </w:divBdr>
        </w:div>
      </w:divsChild>
    </w:div>
    <w:div w:id="1174105053">
      <w:bodyDiv w:val="1"/>
      <w:marLeft w:val="0"/>
      <w:marRight w:val="0"/>
      <w:marTop w:val="0"/>
      <w:marBottom w:val="0"/>
      <w:divBdr>
        <w:top w:val="none" w:sz="0" w:space="0" w:color="auto"/>
        <w:left w:val="none" w:sz="0" w:space="0" w:color="auto"/>
        <w:bottom w:val="none" w:sz="0" w:space="0" w:color="auto"/>
        <w:right w:val="none" w:sz="0" w:space="0" w:color="auto"/>
      </w:divBdr>
      <w:divsChild>
        <w:div w:id="1116680370">
          <w:marLeft w:val="0"/>
          <w:marRight w:val="0"/>
          <w:marTop w:val="0"/>
          <w:marBottom w:val="0"/>
          <w:divBdr>
            <w:top w:val="none" w:sz="0" w:space="0" w:color="auto"/>
            <w:left w:val="none" w:sz="0" w:space="0" w:color="auto"/>
            <w:bottom w:val="none" w:sz="0" w:space="0" w:color="auto"/>
            <w:right w:val="none" w:sz="0" w:space="0" w:color="auto"/>
          </w:divBdr>
          <w:divsChild>
            <w:div w:id="2137140926">
              <w:marLeft w:val="0"/>
              <w:marRight w:val="0"/>
              <w:marTop w:val="0"/>
              <w:marBottom w:val="0"/>
              <w:divBdr>
                <w:top w:val="none" w:sz="0" w:space="0" w:color="auto"/>
                <w:left w:val="none" w:sz="0" w:space="0" w:color="auto"/>
                <w:bottom w:val="none" w:sz="0" w:space="0" w:color="auto"/>
                <w:right w:val="none" w:sz="0" w:space="0" w:color="auto"/>
              </w:divBdr>
              <w:divsChild>
                <w:div w:id="486433348">
                  <w:marLeft w:val="0"/>
                  <w:marRight w:val="0"/>
                  <w:marTop w:val="0"/>
                  <w:marBottom w:val="0"/>
                  <w:divBdr>
                    <w:top w:val="none" w:sz="0" w:space="0" w:color="auto"/>
                    <w:left w:val="none" w:sz="0" w:space="0" w:color="auto"/>
                    <w:bottom w:val="none" w:sz="0" w:space="0" w:color="auto"/>
                    <w:right w:val="none" w:sz="0" w:space="0" w:color="auto"/>
                  </w:divBdr>
                  <w:divsChild>
                    <w:div w:id="12072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134">
      <w:bodyDiv w:val="1"/>
      <w:marLeft w:val="0"/>
      <w:marRight w:val="0"/>
      <w:marTop w:val="0"/>
      <w:marBottom w:val="0"/>
      <w:divBdr>
        <w:top w:val="none" w:sz="0" w:space="0" w:color="auto"/>
        <w:left w:val="none" w:sz="0" w:space="0" w:color="auto"/>
        <w:bottom w:val="none" w:sz="0" w:space="0" w:color="auto"/>
        <w:right w:val="none" w:sz="0" w:space="0" w:color="auto"/>
      </w:divBdr>
      <w:divsChild>
        <w:div w:id="28379441">
          <w:marLeft w:val="0"/>
          <w:marRight w:val="0"/>
          <w:marTop w:val="0"/>
          <w:marBottom w:val="0"/>
          <w:divBdr>
            <w:top w:val="none" w:sz="0" w:space="0" w:color="auto"/>
            <w:left w:val="none" w:sz="0" w:space="0" w:color="auto"/>
            <w:bottom w:val="none" w:sz="0" w:space="0" w:color="auto"/>
            <w:right w:val="none" w:sz="0" w:space="0" w:color="auto"/>
          </w:divBdr>
        </w:div>
        <w:div w:id="104934877">
          <w:marLeft w:val="0"/>
          <w:marRight w:val="0"/>
          <w:marTop w:val="0"/>
          <w:marBottom w:val="0"/>
          <w:divBdr>
            <w:top w:val="none" w:sz="0" w:space="0" w:color="auto"/>
            <w:left w:val="none" w:sz="0" w:space="0" w:color="auto"/>
            <w:bottom w:val="none" w:sz="0" w:space="0" w:color="auto"/>
            <w:right w:val="none" w:sz="0" w:space="0" w:color="auto"/>
          </w:divBdr>
        </w:div>
        <w:div w:id="219480767">
          <w:marLeft w:val="0"/>
          <w:marRight w:val="0"/>
          <w:marTop w:val="0"/>
          <w:marBottom w:val="0"/>
          <w:divBdr>
            <w:top w:val="none" w:sz="0" w:space="0" w:color="auto"/>
            <w:left w:val="none" w:sz="0" w:space="0" w:color="auto"/>
            <w:bottom w:val="none" w:sz="0" w:space="0" w:color="auto"/>
            <w:right w:val="none" w:sz="0" w:space="0" w:color="auto"/>
          </w:divBdr>
        </w:div>
        <w:div w:id="316153512">
          <w:marLeft w:val="0"/>
          <w:marRight w:val="0"/>
          <w:marTop w:val="0"/>
          <w:marBottom w:val="0"/>
          <w:divBdr>
            <w:top w:val="none" w:sz="0" w:space="0" w:color="auto"/>
            <w:left w:val="none" w:sz="0" w:space="0" w:color="auto"/>
            <w:bottom w:val="none" w:sz="0" w:space="0" w:color="auto"/>
            <w:right w:val="none" w:sz="0" w:space="0" w:color="auto"/>
          </w:divBdr>
        </w:div>
        <w:div w:id="400950028">
          <w:marLeft w:val="0"/>
          <w:marRight w:val="0"/>
          <w:marTop w:val="0"/>
          <w:marBottom w:val="0"/>
          <w:divBdr>
            <w:top w:val="none" w:sz="0" w:space="0" w:color="auto"/>
            <w:left w:val="none" w:sz="0" w:space="0" w:color="auto"/>
            <w:bottom w:val="none" w:sz="0" w:space="0" w:color="auto"/>
            <w:right w:val="none" w:sz="0" w:space="0" w:color="auto"/>
          </w:divBdr>
        </w:div>
        <w:div w:id="535460867">
          <w:marLeft w:val="0"/>
          <w:marRight w:val="0"/>
          <w:marTop w:val="0"/>
          <w:marBottom w:val="0"/>
          <w:divBdr>
            <w:top w:val="none" w:sz="0" w:space="0" w:color="auto"/>
            <w:left w:val="none" w:sz="0" w:space="0" w:color="auto"/>
            <w:bottom w:val="none" w:sz="0" w:space="0" w:color="auto"/>
            <w:right w:val="none" w:sz="0" w:space="0" w:color="auto"/>
          </w:divBdr>
        </w:div>
        <w:div w:id="577440831">
          <w:marLeft w:val="0"/>
          <w:marRight w:val="0"/>
          <w:marTop w:val="0"/>
          <w:marBottom w:val="0"/>
          <w:divBdr>
            <w:top w:val="none" w:sz="0" w:space="0" w:color="auto"/>
            <w:left w:val="none" w:sz="0" w:space="0" w:color="auto"/>
            <w:bottom w:val="none" w:sz="0" w:space="0" w:color="auto"/>
            <w:right w:val="none" w:sz="0" w:space="0" w:color="auto"/>
          </w:divBdr>
        </w:div>
        <w:div w:id="610478379">
          <w:marLeft w:val="0"/>
          <w:marRight w:val="0"/>
          <w:marTop w:val="0"/>
          <w:marBottom w:val="0"/>
          <w:divBdr>
            <w:top w:val="none" w:sz="0" w:space="0" w:color="auto"/>
            <w:left w:val="none" w:sz="0" w:space="0" w:color="auto"/>
            <w:bottom w:val="none" w:sz="0" w:space="0" w:color="auto"/>
            <w:right w:val="none" w:sz="0" w:space="0" w:color="auto"/>
          </w:divBdr>
        </w:div>
        <w:div w:id="701826943">
          <w:marLeft w:val="0"/>
          <w:marRight w:val="0"/>
          <w:marTop w:val="0"/>
          <w:marBottom w:val="0"/>
          <w:divBdr>
            <w:top w:val="none" w:sz="0" w:space="0" w:color="auto"/>
            <w:left w:val="none" w:sz="0" w:space="0" w:color="auto"/>
            <w:bottom w:val="none" w:sz="0" w:space="0" w:color="auto"/>
            <w:right w:val="none" w:sz="0" w:space="0" w:color="auto"/>
          </w:divBdr>
        </w:div>
        <w:div w:id="1023020695">
          <w:marLeft w:val="0"/>
          <w:marRight w:val="0"/>
          <w:marTop w:val="0"/>
          <w:marBottom w:val="0"/>
          <w:divBdr>
            <w:top w:val="none" w:sz="0" w:space="0" w:color="auto"/>
            <w:left w:val="none" w:sz="0" w:space="0" w:color="auto"/>
            <w:bottom w:val="none" w:sz="0" w:space="0" w:color="auto"/>
            <w:right w:val="none" w:sz="0" w:space="0" w:color="auto"/>
          </w:divBdr>
        </w:div>
        <w:div w:id="1210067230">
          <w:marLeft w:val="0"/>
          <w:marRight w:val="0"/>
          <w:marTop w:val="0"/>
          <w:marBottom w:val="0"/>
          <w:divBdr>
            <w:top w:val="none" w:sz="0" w:space="0" w:color="auto"/>
            <w:left w:val="none" w:sz="0" w:space="0" w:color="auto"/>
            <w:bottom w:val="none" w:sz="0" w:space="0" w:color="auto"/>
            <w:right w:val="none" w:sz="0" w:space="0" w:color="auto"/>
          </w:divBdr>
        </w:div>
        <w:div w:id="1338070552">
          <w:marLeft w:val="0"/>
          <w:marRight w:val="0"/>
          <w:marTop w:val="0"/>
          <w:marBottom w:val="0"/>
          <w:divBdr>
            <w:top w:val="none" w:sz="0" w:space="0" w:color="auto"/>
            <w:left w:val="none" w:sz="0" w:space="0" w:color="auto"/>
            <w:bottom w:val="none" w:sz="0" w:space="0" w:color="auto"/>
            <w:right w:val="none" w:sz="0" w:space="0" w:color="auto"/>
          </w:divBdr>
        </w:div>
        <w:div w:id="1529610881">
          <w:marLeft w:val="0"/>
          <w:marRight w:val="0"/>
          <w:marTop w:val="0"/>
          <w:marBottom w:val="0"/>
          <w:divBdr>
            <w:top w:val="none" w:sz="0" w:space="0" w:color="auto"/>
            <w:left w:val="none" w:sz="0" w:space="0" w:color="auto"/>
            <w:bottom w:val="none" w:sz="0" w:space="0" w:color="auto"/>
            <w:right w:val="none" w:sz="0" w:space="0" w:color="auto"/>
          </w:divBdr>
        </w:div>
        <w:div w:id="1756590520">
          <w:marLeft w:val="0"/>
          <w:marRight w:val="0"/>
          <w:marTop w:val="0"/>
          <w:marBottom w:val="0"/>
          <w:divBdr>
            <w:top w:val="none" w:sz="0" w:space="0" w:color="auto"/>
            <w:left w:val="none" w:sz="0" w:space="0" w:color="auto"/>
            <w:bottom w:val="none" w:sz="0" w:space="0" w:color="auto"/>
            <w:right w:val="none" w:sz="0" w:space="0" w:color="auto"/>
          </w:divBdr>
        </w:div>
        <w:div w:id="1762024715">
          <w:marLeft w:val="0"/>
          <w:marRight w:val="0"/>
          <w:marTop w:val="0"/>
          <w:marBottom w:val="0"/>
          <w:divBdr>
            <w:top w:val="none" w:sz="0" w:space="0" w:color="auto"/>
            <w:left w:val="none" w:sz="0" w:space="0" w:color="auto"/>
            <w:bottom w:val="none" w:sz="0" w:space="0" w:color="auto"/>
            <w:right w:val="none" w:sz="0" w:space="0" w:color="auto"/>
          </w:divBdr>
        </w:div>
        <w:div w:id="2048753492">
          <w:marLeft w:val="0"/>
          <w:marRight w:val="0"/>
          <w:marTop w:val="0"/>
          <w:marBottom w:val="0"/>
          <w:divBdr>
            <w:top w:val="none" w:sz="0" w:space="0" w:color="auto"/>
            <w:left w:val="none" w:sz="0" w:space="0" w:color="auto"/>
            <w:bottom w:val="none" w:sz="0" w:space="0" w:color="auto"/>
            <w:right w:val="none" w:sz="0" w:space="0" w:color="auto"/>
          </w:divBdr>
        </w:div>
        <w:div w:id="2103838992">
          <w:marLeft w:val="0"/>
          <w:marRight w:val="0"/>
          <w:marTop w:val="0"/>
          <w:marBottom w:val="0"/>
          <w:divBdr>
            <w:top w:val="none" w:sz="0" w:space="0" w:color="auto"/>
            <w:left w:val="none" w:sz="0" w:space="0" w:color="auto"/>
            <w:bottom w:val="none" w:sz="0" w:space="0" w:color="auto"/>
            <w:right w:val="none" w:sz="0" w:space="0" w:color="auto"/>
          </w:divBdr>
        </w:div>
      </w:divsChild>
    </w:div>
    <w:div w:id="1177308547">
      <w:bodyDiv w:val="1"/>
      <w:marLeft w:val="0"/>
      <w:marRight w:val="0"/>
      <w:marTop w:val="0"/>
      <w:marBottom w:val="0"/>
      <w:divBdr>
        <w:top w:val="none" w:sz="0" w:space="0" w:color="auto"/>
        <w:left w:val="none" w:sz="0" w:space="0" w:color="auto"/>
        <w:bottom w:val="none" w:sz="0" w:space="0" w:color="auto"/>
        <w:right w:val="none" w:sz="0" w:space="0" w:color="auto"/>
      </w:divBdr>
      <w:divsChild>
        <w:div w:id="943344720">
          <w:marLeft w:val="0"/>
          <w:marRight w:val="0"/>
          <w:marTop w:val="0"/>
          <w:marBottom w:val="0"/>
          <w:divBdr>
            <w:top w:val="none" w:sz="0" w:space="0" w:color="auto"/>
            <w:left w:val="none" w:sz="0" w:space="0" w:color="auto"/>
            <w:bottom w:val="none" w:sz="0" w:space="0" w:color="auto"/>
            <w:right w:val="none" w:sz="0" w:space="0" w:color="auto"/>
          </w:divBdr>
          <w:divsChild>
            <w:div w:id="1416779073">
              <w:marLeft w:val="0"/>
              <w:marRight w:val="0"/>
              <w:marTop w:val="0"/>
              <w:marBottom w:val="0"/>
              <w:divBdr>
                <w:top w:val="none" w:sz="0" w:space="0" w:color="auto"/>
                <w:left w:val="none" w:sz="0" w:space="0" w:color="auto"/>
                <w:bottom w:val="none" w:sz="0" w:space="0" w:color="auto"/>
                <w:right w:val="none" w:sz="0" w:space="0" w:color="auto"/>
              </w:divBdr>
              <w:divsChild>
                <w:div w:id="5699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9468">
      <w:bodyDiv w:val="1"/>
      <w:marLeft w:val="0"/>
      <w:marRight w:val="0"/>
      <w:marTop w:val="0"/>
      <w:marBottom w:val="0"/>
      <w:divBdr>
        <w:top w:val="none" w:sz="0" w:space="0" w:color="auto"/>
        <w:left w:val="none" w:sz="0" w:space="0" w:color="auto"/>
        <w:bottom w:val="none" w:sz="0" w:space="0" w:color="auto"/>
        <w:right w:val="none" w:sz="0" w:space="0" w:color="auto"/>
      </w:divBdr>
      <w:divsChild>
        <w:div w:id="1400402226">
          <w:marLeft w:val="0"/>
          <w:marRight w:val="0"/>
          <w:marTop w:val="0"/>
          <w:marBottom w:val="0"/>
          <w:divBdr>
            <w:top w:val="none" w:sz="0" w:space="0" w:color="auto"/>
            <w:left w:val="none" w:sz="0" w:space="0" w:color="auto"/>
            <w:bottom w:val="none" w:sz="0" w:space="0" w:color="auto"/>
            <w:right w:val="none" w:sz="0" w:space="0" w:color="auto"/>
          </w:divBdr>
        </w:div>
      </w:divsChild>
    </w:div>
    <w:div w:id="1180318707">
      <w:bodyDiv w:val="1"/>
      <w:marLeft w:val="0"/>
      <w:marRight w:val="0"/>
      <w:marTop w:val="0"/>
      <w:marBottom w:val="0"/>
      <w:divBdr>
        <w:top w:val="none" w:sz="0" w:space="0" w:color="auto"/>
        <w:left w:val="none" w:sz="0" w:space="0" w:color="auto"/>
        <w:bottom w:val="none" w:sz="0" w:space="0" w:color="auto"/>
        <w:right w:val="none" w:sz="0" w:space="0" w:color="auto"/>
      </w:divBdr>
      <w:divsChild>
        <w:div w:id="1453011857">
          <w:marLeft w:val="0"/>
          <w:marRight w:val="0"/>
          <w:marTop w:val="0"/>
          <w:marBottom w:val="0"/>
          <w:divBdr>
            <w:top w:val="none" w:sz="0" w:space="0" w:color="auto"/>
            <w:left w:val="none" w:sz="0" w:space="0" w:color="auto"/>
            <w:bottom w:val="none" w:sz="0" w:space="0" w:color="auto"/>
            <w:right w:val="none" w:sz="0" w:space="0" w:color="auto"/>
          </w:divBdr>
          <w:divsChild>
            <w:div w:id="727458063">
              <w:marLeft w:val="0"/>
              <w:marRight w:val="0"/>
              <w:marTop w:val="0"/>
              <w:marBottom w:val="0"/>
              <w:divBdr>
                <w:top w:val="none" w:sz="0" w:space="0" w:color="auto"/>
                <w:left w:val="none" w:sz="0" w:space="0" w:color="auto"/>
                <w:bottom w:val="none" w:sz="0" w:space="0" w:color="auto"/>
                <w:right w:val="none" w:sz="0" w:space="0" w:color="auto"/>
              </w:divBdr>
              <w:divsChild>
                <w:div w:id="16468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9731">
      <w:bodyDiv w:val="1"/>
      <w:marLeft w:val="0"/>
      <w:marRight w:val="0"/>
      <w:marTop w:val="0"/>
      <w:marBottom w:val="0"/>
      <w:divBdr>
        <w:top w:val="none" w:sz="0" w:space="0" w:color="auto"/>
        <w:left w:val="none" w:sz="0" w:space="0" w:color="auto"/>
        <w:bottom w:val="none" w:sz="0" w:space="0" w:color="auto"/>
        <w:right w:val="none" w:sz="0" w:space="0" w:color="auto"/>
      </w:divBdr>
      <w:divsChild>
        <w:div w:id="1019235832">
          <w:marLeft w:val="0"/>
          <w:marRight w:val="0"/>
          <w:marTop w:val="0"/>
          <w:marBottom w:val="0"/>
          <w:divBdr>
            <w:top w:val="none" w:sz="0" w:space="0" w:color="auto"/>
            <w:left w:val="none" w:sz="0" w:space="0" w:color="auto"/>
            <w:bottom w:val="none" w:sz="0" w:space="0" w:color="auto"/>
            <w:right w:val="none" w:sz="0" w:space="0" w:color="auto"/>
          </w:divBdr>
          <w:divsChild>
            <w:div w:id="1617254307">
              <w:marLeft w:val="0"/>
              <w:marRight w:val="0"/>
              <w:marTop w:val="0"/>
              <w:marBottom w:val="0"/>
              <w:divBdr>
                <w:top w:val="none" w:sz="0" w:space="0" w:color="auto"/>
                <w:left w:val="none" w:sz="0" w:space="0" w:color="auto"/>
                <w:bottom w:val="none" w:sz="0" w:space="0" w:color="auto"/>
                <w:right w:val="none" w:sz="0" w:space="0" w:color="auto"/>
              </w:divBdr>
              <w:divsChild>
                <w:div w:id="1868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3335">
      <w:bodyDiv w:val="1"/>
      <w:marLeft w:val="0"/>
      <w:marRight w:val="0"/>
      <w:marTop w:val="0"/>
      <w:marBottom w:val="0"/>
      <w:divBdr>
        <w:top w:val="none" w:sz="0" w:space="0" w:color="auto"/>
        <w:left w:val="none" w:sz="0" w:space="0" w:color="auto"/>
        <w:bottom w:val="none" w:sz="0" w:space="0" w:color="auto"/>
        <w:right w:val="none" w:sz="0" w:space="0" w:color="auto"/>
      </w:divBdr>
      <w:divsChild>
        <w:div w:id="367488523">
          <w:marLeft w:val="0"/>
          <w:marRight w:val="0"/>
          <w:marTop w:val="0"/>
          <w:marBottom w:val="0"/>
          <w:divBdr>
            <w:top w:val="none" w:sz="0" w:space="0" w:color="auto"/>
            <w:left w:val="none" w:sz="0" w:space="0" w:color="auto"/>
            <w:bottom w:val="none" w:sz="0" w:space="0" w:color="auto"/>
            <w:right w:val="none" w:sz="0" w:space="0" w:color="auto"/>
          </w:divBdr>
          <w:divsChild>
            <w:div w:id="1968975385">
              <w:marLeft w:val="0"/>
              <w:marRight w:val="0"/>
              <w:marTop w:val="0"/>
              <w:marBottom w:val="0"/>
              <w:divBdr>
                <w:top w:val="none" w:sz="0" w:space="0" w:color="auto"/>
                <w:left w:val="none" w:sz="0" w:space="0" w:color="auto"/>
                <w:bottom w:val="none" w:sz="0" w:space="0" w:color="auto"/>
                <w:right w:val="none" w:sz="0" w:space="0" w:color="auto"/>
              </w:divBdr>
              <w:divsChild>
                <w:div w:id="15333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2353">
      <w:bodyDiv w:val="1"/>
      <w:marLeft w:val="0"/>
      <w:marRight w:val="0"/>
      <w:marTop w:val="0"/>
      <w:marBottom w:val="0"/>
      <w:divBdr>
        <w:top w:val="none" w:sz="0" w:space="0" w:color="auto"/>
        <w:left w:val="none" w:sz="0" w:space="0" w:color="auto"/>
        <w:bottom w:val="none" w:sz="0" w:space="0" w:color="auto"/>
        <w:right w:val="none" w:sz="0" w:space="0" w:color="auto"/>
      </w:divBdr>
      <w:divsChild>
        <w:div w:id="158621928">
          <w:marLeft w:val="0"/>
          <w:marRight w:val="0"/>
          <w:marTop w:val="0"/>
          <w:marBottom w:val="0"/>
          <w:divBdr>
            <w:top w:val="none" w:sz="0" w:space="0" w:color="auto"/>
            <w:left w:val="none" w:sz="0" w:space="0" w:color="auto"/>
            <w:bottom w:val="none" w:sz="0" w:space="0" w:color="auto"/>
            <w:right w:val="none" w:sz="0" w:space="0" w:color="auto"/>
          </w:divBdr>
          <w:divsChild>
            <w:div w:id="313803254">
              <w:marLeft w:val="0"/>
              <w:marRight w:val="0"/>
              <w:marTop w:val="0"/>
              <w:marBottom w:val="0"/>
              <w:divBdr>
                <w:top w:val="none" w:sz="0" w:space="0" w:color="auto"/>
                <w:left w:val="none" w:sz="0" w:space="0" w:color="auto"/>
                <w:bottom w:val="none" w:sz="0" w:space="0" w:color="auto"/>
                <w:right w:val="none" w:sz="0" w:space="0" w:color="auto"/>
              </w:divBdr>
              <w:divsChild>
                <w:div w:id="2123256394">
                  <w:marLeft w:val="0"/>
                  <w:marRight w:val="0"/>
                  <w:marTop w:val="0"/>
                  <w:marBottom w:val="0"/>
                  <w:divBdr>
                    <w:top w:val="none" w:sz="0" w:space="0" w:color="auto"/>
                    <w:left w:val="none" w:sz="0" w:space="0" w:color="auto"/>
                    <w:bottom w:val="none" w:sz="0" w:space="0" w:color="auto"/>
                    <w:right w:val="none" w:sz="0" w:space="0" w:color="auto"/>
                  </w:divBdr>
                  <w:divsChild>
                    <w:div w:id="82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41275">
      <w:bodyDiv w:val="1"/>
      <w:marLeft w:val="0"/>
      <w:marRight w:val="0"/>
      <w:marTop w:val="0"/>
      <w:marBottom w:val="0"/>
      <w:divBdr>
        <w:top w:val="none" w:sz="0" w:space="0" w:color="auto"/>
        <w:left w:val="none" w:sz="0" w:space="0" w:color="auto"/>
        <w:bottom w:val="none" w:sz="0" w:space="0" w:color="auto"/>
        <w:right w:val="none" w:sz="0" w:space="0" w:color="auto"/>
      </w:divBdr>
      <w:divsChild>
        <w:div w:id="323052366">
          <w:marLeft w:val="0"/>
          <w:marRight w:val="0"/>
          <w:marTop w:val="0"/>
          <w:marBottom w:val="0"/>
          <w:divBdr>
            <w:top w:val="none" w:sz="0" w:space="0" w:color="auto"/>
            <w:left w:val="none" w:sz="0" w:space="0" w:color="auto"/>
            <w:bottom w:val="none" w:sz="0" w:space="0" w:color="auto"/>
            <w:right w:val="none" w:sz="0" w:space="0" w:color="auto"/>
          </w:divBdr>
          <w:divsChild>
            <w:div w:id="739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13241">
      <w:bodyDiv w:val="1"/>
      <w:marLeft w:val="0"/>
      <w:marRight w:val="0"/>
      <w:marTop w:val="0"/>
      <w:marBottom w:val="0"/>
      <w:divBdr>
        <w:top w:val="none" w:sz="0" w:space="0" w:color="auto"/>
        <w:left w:val="none" w:sz="0" w:space="0" w:color="auto"/>
        <w:bottom w:val="none" w:sz="0" w:space="0" w:color="auto"/>
        <w:right w:val="none" w:sz="0" w:space="0" w:color="auto"/>
      </w:divBdr>
      <w:divsChild>
        <w:div w:id="1396931765">
          <w:marLeft w:val="0"/>
          <w:marRight w:val="0"/>
          <w:marTop w:val="0"/>
          <w:marBottom w:val="0"/>
          <w:divBdr>
            <w:top w:val="none" w:sz="0" w:space="0" w:color="auto"/>
            <w:left w:val="none" w:sz="0" w:space="0" w:color="auto"/>
            <w:bottom w:val="none" w:sz="0" w:space="0" w:color="auto"/>
            <w:right w:val="none" w:sz="0" w:space="0" w:color="auto"/>
          </w:divBdr>
          <w:divsChild>
            <w:div w:id="281308783">
              <w:marLeft w:val="0"/>
              <w:marRight w:val="0"/>
              <w:marTop w:val="0"/>
              <w:marBottom w:val="0"/>
              <w:divBdr>
                <w:top w:val="none" w:sz="0" w:space="0" w:color="auto"/>
                <w:left w:val="none" w:sz="0" w:space="0" w:color="auto"/>
                <w:bottom w:val="none" w:sz="0" w:space="0" w:color="auto"/>
                <w:right w:val="none" w:sz="0" w:space="0" w:color="auto"/>
              </w:divBdr>
              <w:divsChild>
                <w:div w:id="765618764">
                  <w:marLeft w:val="0"/>
                  <w:marRight w:val="0"/>
                  <w:marTop w:val="0"/>
                  <w:marBottom w:val="0"/>
                  <w:divBdr>
                    <w:top w:val="none" w:sz="0" w:space="0" w:color="auto"/>
                    <w:left w:val="none" w:sz="0" w:space="0" w:color="auto"/>
                    <w:bottom w:val="none" w:sz="0" w:space="0" w:color="auto"/>
                    <w:right w:val="none" w:sz="0" w:space="0" w:color="auto"/>
                  </w:divBdr>
                  <w:divsChild>
                    <w:div w:id="10719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4446">
      <w:bodyDiv w:val="1"/>
      <w:marLeft w:val="0"/>
      <w:marRight w:val="0"/>
      <w:marTop w:val="0"/>
      <w:marBottom w:val="0"/>
      <w:divBdr>
        <w:top w:val="none" w:sz="0" w:space="0" w:color="auto"/>
        <w:left w:val="none" w:sz="0" w:space="0" w:color="auto"/>
        <w:bottom w:val="none" w:sz="0" w:space="0" w:color="auto"/>
        <w:right w:val="none" w:sz="0" w:space="0" w:color="auto"/>
      </w:divBdr>
      <w:divsChild>
        <w:div w:id="379597572">
          <w:marLeft w:val="0"/>
          <w:marRight w:val="0"/>
          <w:marTop w:val="0"/>
          <w:marBottom w:val="0"/>
          <w:divBdr>
            <w:top w:val="none" w:sz="0" w:space="0" w:color="auto"/>
            <w:left w:val="none" w:sz="0" w:space="0" w:color="auto"/>
            <w:bottom w:val="none" w:sz="0" w:space="0" w:color="auto"/>
            <w:right w:val="none" w:sz="0" w:space="0" w:color="auto"/>
          </w:divBdr>
          <w:divsChild>
            <w:div w:id="312680427">
              <w:marLeft w:val="0"/>
              <w:marRight w:val="0"/>
              <w:marTop w:val="0"/>
              <w:marBottom w:val="0"/>
              <w:divBdr>
                <w:top w:val="none" w:sz="0" w:space="0" w:color="auto"/>
                <w:left w:val="none" w:sz="0" w:space="0" w:color="auto"/>
                <w:bottom w:val="none" w:sz="0" w:space="0" w:color="auto"/>
                <w:right w:val="none" w:sz="0" w:space="0" w:color="auto"/>
              </w:divBdr>
              <w:divsChild>
                <w:div w:id="6014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6191">
      <w:bodyDiv w:val="1"/>
      <w:marLeft w:val="0"/>
      <w:marRight w:val="0"/>
      <w:marTop w:val="0"/>
      <w:marBottom w:val="0"/>
      <w:divBdr>
        <w:top w:val="none" w:sz="0" w:space="0" w:color="auto"/>
        <w:left w:val="none" w:sz="0" w:space="0" w:color="auto"/>
        <w:bottom w:val="none" w:sz="0" w:space="0" w:color="auto"/>
        <w:right w:val="none" w:sz="0" w:space="0" w:color="auto"/>
      </w:divBdr>
      <w:divsChild>
        <w:div w:id="1913076849">
          <w:marLeft w:val="0"/>
          <w:marRight w:val="0"/>
          <w:marTop w:val="0"/>
          <w:marBottom w:val="0"/>
          <w:divBdr>
            <w:top w:val="none" w:sz="0" w:space="0" w:color="auto"/>
            <w:left w:val="none" w:sz="0" w:space="0" w:color="auto"/>
            <w:bottom w:val="none" w:sz="0" w:space="0" w:color="auto"/>
            <w:right w:val="none" w:sz="0" w:space="0" w:color="auto"/>
          </w:divBdr>
        </w:div>
      </w:divsChild>
    </w:div>
    <w:div w:id="1208764113">
      <w:bodyDiv w:val="1"/>
      <w:marLeft w:val="0"/>
      <w:marRight w:val="0"/>
      <w:marTop w:val="0"/>
      <w:marBottom w:val="0"/>
      <w:divBdr>
        <w:top w:val="none" w:sz="0" w:space="0" w:color="auto"/>
        <w:left w:val="none" w:sz="0" w:space="0" w:color="auto"/>
        <w:bottom w:val="none" w:sz="0" w:space="0" w:color="auto"/>
        <w:right w:val="none" w:sz="0" w:space="0" w:color="auto"/>
      </w:divBdr>
    </w:div>
    <w:div w:id="1225333625">
      <w:bodyDiv w:val="1"/>
      <w:marLeft w:val="0"/>
      <w:marRight w:val="0"/>
      <w:marTop w:val="0"/>
      <w:marBottom w:val="0"/>
      <w:divBdr>
        <w:top w:val="none" w:sz="0" w:space="0" w:color="auto"/>
        <w:left w:val="none" w:sz="0" w:space="0" w:color="auto"/>
        <w:bottom w:val="none" w:sz="0" w:space="0" w:color="auto"/>
        <w:right w:val="none" w:sz="0" w:space="0" w:color="auto"/>
      </w:divBdr>
      <w:divsChild>
        <w:div w:id="262494933">
          <w:marLeft w:val="0"/>
          <w:marRight w:val="0"/>
          <w:marTop w:val="0"/>
          <w:marBottom w:val="0"/>
          <w:divBdr>
            <w:top w:val="none" w:sz="0" w:space="0" w:color="auto"/>
            <w:left w:val="none" w:sz="0" w:space="0" w:color="auto"/>
            <w:bottom w:val="none" w:sz="0" w:space="0" w:color="auto"/>
            <w:right w:val="none" w:sz="0" w:space="0" w:color="auto"/>
          </w:divBdr>
          <w:divsChild>
            <w:div w:id="1323045643">
              <w:marLeft w:val="0"/>
              <w:marRight w:val="0"/>
              <w:marTop w:val="0"/>
              <w:marBottom w:val="0"/>
              <w:divBdr>
                <w:top w:val="none" w:sz="0" w:space="0" w:color="auto"/>
                <w:left w:val="none" w:sz="0" w:space="0" w:color="auto"/>
                <w:bottom w:val="none" w:sz="0" w:space="0" w:color="auto"/>
                <w:right w:val="none" w:sz="0" w:space="0" w:color="auto"/>
              </w:divBdr>
              <w:divsChild>
                <w:div w:id="855538318">
                  <w:marLeft w:val="0"/>
                  <w:marRight w:val="0"/>
                  <w:marTop w:val="0"/>
                  <w:marBottom w:val="0"/>
                  <w:divBdr>
                    <w:top w:val="none" w:sz="0" w:space="0" w:color="auto"/>
                    <w:left w:val="none" w:sz="0" w:space="0" w:color="auto"/>
                    <w:bottom w:val="none" w:sz="0" w:space="0" w:color="auto"/>
                    <w:right w:val="none" w:sz="0" w:space="0" w:color="auto"/>
                  </w:divBdr>
                  <w:divsChild>
                    <w:div w:id="570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73999">
      <w:bodyDiv w:val="1"/>
      <w:marLeft w:val="0"/>
      <w:marRight w:val="0"/>
      <w:marTop w:val="0"/>
      <w:marBottom w:val="0"/>
      <w:divBdr>
        <w:top w:val="none" w:sz="0" w:space="0" w:color="auto"/>
        <w:left w:val="none" w:sz="0" w:space="0" w:color="auto"/>
        <w:bottom w:val="none" w:sz="0" w:space="0" w:color="auto"/>
        <w:right w:val="none" w:sz="0" w:space="0" w:color="auto"/>
      </w:divBdr>
      <w:divsChild>
        <w:div w:id="349379171">
          <w:marLeft w:val="0"/>
          <w:marRight w:val="0"/>
          <w:marTop w:val="0"/>
          <w:marBottom w:val="0"/>
          <w:divBdr>
            <w:top w:val="none" w:sz="0" w:space="0" w:color="auto"/>
            <w:left w:val="none" w:sz="0" w:space="0" w:color="auto"/>
            <w:bottom w:val="none" w:sz="0" w:space="0" w:color="auto"/>
            <w:right w:val="none" w:sz="0" w:space="0" w:color="auto"/>
          </w:divBdr>
          <w:divsChild>
            <w:div w:id="433019430">
              <w:marLeft w:val="0"/>
              <w:marRight w:val="0"/>
              <w:marTop w:val="0"/>
              <w:marBottom w:val="0"/>
              <w:divBdr>
                <w:top w:val="none" w:sz="0" w:space="0" w:color="auto"/>
                <w:left w:val="none" w:sz="0" w:space="0" w:color="auto"/>
                <w:bottom w:val="none" w:sz="0" w:space="0" w:color="auto"/>
                <w:right w:val="none" w:sz="0" w:space="0" w:color="auto"/>
              </w:divBdr>
              <w:divsChild>
                <w:div w:id="489448239">
                  <w:marLeft w:val="0"/>
                  <w:marRight w:val="0"/>
                  <w:marTop w:val="0"/>
                  <w:marBottom w:val="0"/>
                  <w:divBdr>
                    <w:top w:val="none" w:sz="0" w:space="0" w:color="auto"/>
                    <w:left w:val="none" w:sz="0" w:space="0" w:color="auto"/>
                    <w:bottom w:val="none" w:sz="0" w:space="0" w:color="auto"/>
                    <w:right w:val="none" w:sz="0" w:space="0" w:color="auto"/>
                  </w:divBdr>
                  <w:divsChild>
                    <w:div w:id="21100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2702">
      <w:bodyDiv w:val="1"/>
      <w:marLeft w:val="0"/>
      <w:marRight w:val="0"/>
      <w:marTop w:val="0"/>
      <w:marBottom w:val="0"/>
      <w:divBdr>
        <w:top w:val="none" w:sz="0" w:space="0" w:color="auto"/>
        <w:left w:val="none" w:sz="0" w:space="0" w:color="auto"/>
        <w:bottom w:val="none" w:sz="0" w:space="0" w:color="auto"/>
        <w:right w:val="none" w:sz="0" w:space="0" w:color="auto"/>
      </w:divBdr>
      <w:divsChild>
        <w:div w:id="1332106311">
          <w:marLeft w:val="0"/>
          <w:marRight w:val="0"/>
          <w:marTop w:val="0"/>
          <w:marBottom w:val="0"/>
          <w:divBdr>
            <w:top w:val="none" w:sz="0" w:space="0" w:color="auto"/>
            <w:left w:val="none" w:sz="0" w:space="0" w:color="auto"/>
            <w:bottom w:val="none" w:sz="0" w:space="0" w:color="auto"/>
            <w:right w:val="none" w:sz="0" w:space="0" w:color="auto"/>
          </w:divBdr>
          <w:divsChild>
            <w:div w:id="117723564">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5803">
      <w:bodyDiv w:val="1"/>
      <w:marLeft w:val="0"/>
      <w:marRight w:val="0"/>
      <w:marTop w:val="0"/>
      <w:marBottom w:val="0"/>
      <w:divBdr>
        <w:top w:val="none" w:sz="0" w:space="0" w:color="auto"/>
        <w:left w:val="none" w:sz="0" w:space="0" w:color="auto"/>
        <w:bottom w:val="none" w:sz="0" w:space="0" w:color="auto"/>
        <w:right w:val="none" w:sz="0" w:space="0" w:color="auto"/>
      </w:divBdr>
      <w:divsChild>
        <w:div w:id="291711398">
          <w:marLeft w:val="0"/>
          <w:marRight w:val="0"/>
          <w:marTop w:val="0"/>
          <w:marBottom w:val="0"/>
          <w:divBdr>
            <w:top w:val="none" w:sz="0" w:space="0" w:color="auto"/>
            <w:left w:val="none" w:sz="0" w:space="0" w:color="auto"/>
            <w:bottom w:val="none" w:sz="0" w:space="0" w:color="auto"/>
            <w:right w:val="none" w:sz="0" w:space="0" w:color="auto"/>
          </w:divBdr>
          <w:divsChild>
            <w:div w:id="7803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914">
      <w:bodyDiv w:val="1"/>
      <w:marLeft w:val="0"/>
      <w:marRight w:val="0"/>
      <w:marTop w:val="0"/>
      <w:marBottom w:val="0"/>
      <w:divBdr>
        <w:top w:val="none" w:sz="0" w:space="0" w:color="auto"/>
        <w:left w:val="none" w:sz="0" w:space="0" w:color="auto"/>
        <w:bottom w:val="none" w:sz="0" w:space="0" w:color="auto"/>
        <w:right w:val="none" w:sz="0" w:space="0" w:color="auto"/>
      </w:divBdr>
      <w:divsChild>
        <w:div w:id="704257655">
          <w:marLeft w:val="0"/>
          <w:marRight w:val="0"/>
          <w:marTop w:val="0"/>
          <w:marBottom w:val="0"/>
          <w:divBdr>
            <w:top w:val="none" w:sz="0" w:space="0" w:color="auto"/>
            <w:left w:val="none" w:sz="0" w:space="0" w:color="auto"/>
            <w:bottom w:val="none" w:sz="0" w:space="0" w:color="auto"/>
            <w:right w:val="none" w:sz="0" w:space="0" w:color="auto"/>
          </w:divBdr>
          <w:divsChild>
            <w:div w:id="2018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561">
      <w:bodyDiv w:val="1"/>
      <w:marLeft w:val="0"/>
      <w:marRight w:val="0"/>
      <w:marTop w:val="0"/>
      <w:marBottom w:val="0"/>
      <w:divBdr>
        <w:top w:val="none" w:sz="0" w:space="0" w:color="auto"/>
        <w:left w:val="none" w:sz="0" w:space="0" w:color="auto"/>
        <w:bottom w:val="none" w:sz="0" w:space="0" w:color="auto"/>
        <w:right w:val="none" w:sz="0" w:space="0" w:color="auto"/>
      </w:divBdr>
      <w:divsChild>
        <w:div w:id="1369334176">
          <w:marLeft w:val="0"/>
          <w:marRight w:val="0"/>
          <w:marTop w:val="0"/>
          <w:marBottom w:val="0"/>
          <w:divBdr>
            <w:top w:val="none" w:sz="0" w:space="0" w:color="auto"/>
            <w:left w:val="none" w:sz="0" w:space="0" w:color="auto"/>
            <w:bottom w:val="none" w:sz="0" w:space="0" w:color="auto"/>
            <w:right w:val="none" w:sz="0" w:space="0" w:color="auto"/>
          </w:divBdr>
          <w:divsChild>
            <w:div w:id="1510439740">
              <w:marLeft w:val="0"/>
              <w:marRight w:val="0"/>
              <w:marTop w:val="0"/>
              <w:marBottom w:val="0"/>
              <w:divBdr>
                <w:top w:val="none" w:sz="0" w:space="0" w:color="auto"/>
                <w:left w:val="none" w:sz="0" w:space="0" w:color="auto"/>
                <w:bottom w:val="none" w:sz="0" w:space="0" w:color="auto"/>
                <w:right w:val="none" w:sz="0" w:space="0" w:color="auto"/>
              </w:divBdr>
              <w:divsChild>
                <w:div w:id="8871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7393">
      <w:bodyDiv w:val="1"/>
      <w:marLeft w:val="0"/>
      <w:marRight w:val="0"/>
      <w:marTop w:val="0"/>
      <w:marBottom w:val="0"/>
      <w:divBdr>
        <w:top w:val="none" w:sz="0" w:space="0" w:color="auto"/>
        <w:left w:val="none" w:sz="0" w:space="0" w:color="auto"/>
        <w:bottom w:val="none" w:sz="0" w:space="0" w:color="auto"/>
        <w:right w:val="none" w:sz="0" w:space="0" w:color="auto"/>
      </w:divBdr>
      <w:divsChild>
        <w:div w:id="1558274841">
          <w:marLeft w:val="0"/>
          <w:marRight w:val="0"/>
          <w:marTop w:val="0"/>
          <w:marBottom w:val="0"/>
          <w:divBdr>
            <w:top w:val="none" w:sz="0" w:space="0" w:color="auto"/>
            <w:left w:val="none" w:sz="0" w:space="0" w:color="auto"/>
            <w:bottom w:val="none" w:sz="0" w:space="0" w:color="auto"/>
            <w:right w:val="none" w:sz="0" w:space="0" w:color="auto"/>
          </w:divBdr>
          <w:divsChild>
            <w:div w:id="720058244">
              <w:marLeft w:val="0"/>
              <w:marRight w:val="0"/>
              <w:marTop w:val="0"/>
              <w:marBottom w:val="0"/>
              <w:divBdr>
                <w:top w:val="none" w:sz="0" w:space="0" w:color="auto"/>
                <w:left w:val="none" w:sz="0" w:space="0" w:color="auto"/>
                <w:bottom w:val="none" w:sz="0" w:space="0" w:color="auto"/>
                <w:right w:val="none" w:sz="0" w:space="0" w:color="auto"/>
              </w:divBdr>
              <w:divsChild>
                <w:div w:id="12875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59960">
      <w:bodyDiv w:val="1"/>
      <w:marLeft w:val="0"/>
      <w:marRight w:val="0"/>
      <w:marTop w:val="0"/>
      <w:marBottom w:val="0"/>
      <w:divBdr>
        <w:top w:val="none" w:sz="0" w:space="0" w:color="auto"/>
        <w:left w:val="none" w:sz="0" w:space="0" w:color="auto"/>
        <w:bottom w:val="none" w:sz="0" w:space="0" w:color="auto"/>
        <w:right w:val="none" w:sz="0" w:space="0" w:color="auto"/>
      </w:divBdr>
      <w:divsChild>
        <w:div w:id="1384795116">
          <w:marLeft w:val="0"/>
          <w:marRight w:val="0"/>
          <w:marTop w:val="0"/>
          <w:marBottom w:val="0"/>
          <w:divBdr>
            <w:top w:val="none" w:sz="0" w:space="0" w:color="auto"/>
            <w:left w:val="none" w:sz="0" w:space="0" w:color="auto"/>
            <w:bottom w:val="none" w:sz="0" w:space="0" w:color="auto"/>
            <w:right w:val="none" w:sz="0" w:space="0" w:color="auto"/>
          </w:divBdr>
        </w:div>
      </w:divsChild>
    </w:div>
    <w:div w:id="1251891391">
      <w:bodyDiv w:val="1"/>
      <w:marLeft w:val="0"/>
      <w:marRight w:val="0"/>
      <w:marTop w:val="0"/>
      <w:marBottom w:val="0"/>
      <w:divBdr>
        <w:top w:val="none" w:sz="0" w:space="0" w:color="auto"/>
        <w:left w:val="none" w:sz="0" w:space="0" w:color="auto"/>
        <w:bottom w:val="none" w:sz="0" w:space="0" w:color="auto"/>
        <w:right w:val="none" w:sz="0" w:space="0" w:color="auto"/>
      </w:divBdr>
    </w:div>
    <w:div w:id="1253777223">
      <w:bodyDiv w:val="1"/>
      <w:marLeft w:val="0"/>
      <w:marRight w:val="0"/>
      <w:marTop w:val="0"/>
      <w:marBottom w:val="0"/>
      <w:divBdr>
        <w:top w:val="none" w:sz="0" w:space="0" w:color="auto"/>
        <w:left w:val="none" w:sz="0" w:space="0" w:color="auto"/>
        <w:bottom w:val="none" w:sz="0" w:space="0" w:color="auto"/>
        <w:right w:val="none" w:sz="0" w:space="0" w:color="auto"/>
      </w:divBdr>
      <w:divsChild>
        <w:div w:id="248513908">
          <w:marLeft w:val="0"/>
          <w:marRight w:val="0"/>
          <w:marTop w:val="0"/>
          <w:marBottom w:val="0"/>
          <w:divBdr>
            <w:top w:val="none" w:sz="0" w:space="0" w:color="auto"/>
            <w:left w:val="none" w:sz="0" w:space="0" w:color="auto"/>
            <w:bottom w:val="none" w:sz="0" w:space="0" w:color="auto"/>
            <w:right w:val="none" w:sz="0" w:space="0" w:color="auto"/>
          </w:divBdr>
          <w:divsChild>
            <w:div w:id="1374958179">
              <w:marLeft w:val="0"/>
              <w:marRight w:val="0"/>
              <w:marTop w:val="0"/>
              <w:marBottom w:val="0"/>
              <w:divBdr>
                <w:top w:val="none" w:sz="0" w:space="0" w:color="auto"/>
                <w:left w:val="none" w:sz="0" w:space="0" w:color="auto"/>
                <w:bottom w:val="none" w:sz="0" w:space="0" w:color="auto"/>
                <w:right w:val="none" w:sz="0" w:space="0" w:color="auto"/>
              </w:divBdr>
              <w:divsChild>
                <w:div w:id="18164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29333">
      <w:bodyDiv w:val="1"/>
      <w:marLeft w:val="0"/>
      <w:marRight w:val="0"/>
      <w:marTop w:val="0"/>
      <w:marBottom w:val="0"/>
      <w:divBdr>
        <w:top w:val="none" w:sz="0" w:space="0" w:color="auto"/>
        <w:left w:val="none" w:sz="0" w:space="0" w:color="auto"/>
        <w:bottom w:val="none" w:sz="0" w:space="0" w:color="auto"/>
        <w:right w:val="none" w:sz="0" w:space="0" w:color="auto"/>
      </w:divBdr>
      <w:divsChild>
        <w:div w:id="2117096786">
          <w:marLeft w:val="0"/>
          <w:marRight w:val="0"/>
          <w:marTop w:val="0"/>
          <w:marBottom w:val="0"/>
          <w:divBdr>
            <w:top w:val="none" w:sz="0" w:space="0" w:color="auto"/>
            <w:left w:val="none" w:sz="0" w:space="0" w:color="auto"/>
            <w:bottom w:val="none" w:sz="0" w:space="0" w:color="auto"/>
            <w:right w:val="none" w:sz="0" w:space="0" w:color="auto"/>
          </w:divBdr>
          <w:divsChild>
            <w:div w:id="998196786">
              <w:marLeft w:val="0"/>
              <w:marRight w:val="0"/>
              <w:marTop w:val="0"/>
              <w:marBottom w:val="0"/>
              <w:divBdr>
                <w:top w:val="none" w:sz="0" w:space="0" w:color="auto"/>
                <w:left w:val="none" w:sz="0" w:space="0" w:color="auto"/>
                <w:bottom w:val="none" w:sz="0" w:space="0" w:color="auto"/>
                <w:right w:val="none" w:sz="0" w:space="0" w:color="auto"/>
              </w:divBdr>
              <w:divsChild>
                <w:div w:id="18260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4186">
      <w:bodyDiv w:val="1"/>
      <w:marLeft w:val="0"/>
      <w:marRight w:val="0"/>
      <w:marTop w:val="0"/>
      <w:marBottom w:val="0"/>
      <w:divBdr>
        <w:top w:val="none" w:sz="0" w:space="0" w:color="auto"/>
        <w:left w:val="none" w:sz="0" w:space="0" w:color="auto"/>
        <w:bottom w:val="none" w:sz="0" w:space="0" w:color="auto"/>
        <w:right w:val="none" w:sz="0" w:space="0" w:color="auto"/>
      </w:divBdr>
      <w:divsChild>
        <w:div w:id="1967464512">
          <w:marLeft w:val="0"/>
          <w:marRight w:val="0"/>
          <w:marTop w:val="0"/>
          <w:marBottom w:val="0"/>
          <w:divBdr>
            <w:top w:val="none" w:sz="0" w:space="0" w:color="auto"/>
            <w:left w:val="none" w:sz="0" w:space="0" w:color="auto"/>
            <w:bottom w:val="none" w:sz="0" w:space="0" w:color="auto"/>
            <w:right w:val="none" w:sz="0" w:space="0" w:color="auto"/>
          </w:divBdr>
          <w:divsChild>
            <w:div w:id="413360538">
              <w:marLeft w:val="0"/>
              <w:marRight w:val="0"/>
              <w:marTop w:val="0"/>
              <w:marBottom w:val="0"/>
              <w:divBdr>
                <w:top w:val="none" w:sz="0" w:space="0" w:color="auto"/>
                <w:left w:val="none" w:sz="0" w:space="0" w:color="auto"/>
                <w:bottom w:val="none" w:sz="0" w:space="0" w:color="auto"/>
                <w:right w:val="none" w:sz="0" w:space="0" w:color="auto"/>
              </w:divBdr>
              <w:divsChild>
                <w:div w:id="18005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7757">
      <w:bodyDiv w:val="1"/>
      <w:marLeft w:val="0"/>
      <w:marRight w:val="0"/>
      <w:marTop w:val="0"/>
      <w:marBottom w:val="0"/>
      <w:divBdr>
        <w:top w:val="none" w:sz="0" w:space="0" w:color="auto"/>
        <w:left w:val="none" w:sz="0" w:space="0" w:color="auto"/>
        <w:bottom w:val="none" w:sz="0" w:space="0" w:color="auto"/>
        <w:right w:val="none" w:sz="0" w:space="0" w:color="auto"/>
      </w:divBdr>
      <w:divsChild>
        <w:div w:id="1816217970">
          <w:marLeft w:val="0"/>
          <w:marRight w:val="0"/>
          <w:marTop w:val="0"/>
          <w:marBottom w:val="0"/>
          <w:divBdr>
            <w:top w:val="none" w:sz="0" w:space="0" w:color="auto"/>
            <w:left w:val="none" w:sz="0" w:space="0" w:color="auto"/>
            <w:bottom w:val="none" w:sz="0" w:space="0" w:color="auto"/>
            <w:right w:val="none" w:sz="0" w:space="0" w:color="auto"/>
          </w:divBdr>
          <w:divsChild>
            <w:div w:id="1058701170">
              <w:marLeft w:val="0"/>
              <w:marRight w:val="0"/>
              <w:marTop w:val="0"/>
              <w:marBottom w:val="0"/>
              <w:divBdr>
                <w:top w:val="none" w:sz="0" w:space="0" w:color="auto"/>
                <w:left w:val="none" w:sz="0" w:space="0" w:color="auto"/>
                <w:bottom w:val="none" w:sz="0" w:space="0" w:color="auto"/>
                <w:right w:val="none" w:sz="0" w:space="0" w:color="auto"/>
              </w:divBdr>
              <w:divsChild>
                <w:div w:id="1561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3379">
      <w:bodyDiv w:val="1"/>
      <w:marLeft w:val="0"/>
      <w:marRight w:val="0"/>
      <w:marTop w:val="0"/>
      <w:marBottom w:val="0"/>
      <w:divBdr>
        <w:top w:val="none" w:sz="0" w:space="0" w:color="auto"/>
        <w:left w:val="none" w:sz="0" w:space="0" w:color="auto"/>
        <w:bottom w:val="none" w:sz="0" w:space="0" w:color="auto"/>
        <w:right w:val="none" w:sz="0" w:space="0" w:color="auto"/>
      </w:divBdr>
      <w:divsChild>
        <w:div w:id="1837374678">
          <w:marLeft w:val="0"/>
          <w:marRight w:val="0"/>
          <w:marTop w:val="0"/>
          <w:marBottom w:val="0"/>
          <w:divBdr>
            <w:top w:val="none" w:sz="0" w:space="0" w:color="auto"/>
            <w:left w:val="none" w:sz="0" w:space="0" w:color="auto"/>
            <w:bottom w:val="none" w:sz="0" w:space="0" w:color="auto"/>
            <w:right w:val="none" w:sz="0" w:space="0" w:color="auto"/>
          </w:divBdr>
          <w:divsChild>
            <w:div w:id="836532142">
              <w:marLeft w:val="0"/>
              <w:marRight w:val="0"/>
              <w:marTop w:val="0"/>
              <w:marBottom w:val="0"/>
              <w:divBdr>
                <w:top w:val="none" w:sz="0" w:space="0" w:color="auto"/>
                <w:left w:val="none" w:sz="0" w:space="0" w:color="auto"/>
                <w:bottom w:val="none" w:sz="0" w:space="0" w:color="auto"/>
                <w:right w:val="none" w:sz="0" w:space="0" w:color="auto"/>
              </w:divBdr>
              <w:divsChild>
                <w:div w:id="1046368670">
                  <w:marLeft w:val="0"/>
                  <w:marRight w:val="0"/>
                  <w:marTop w:val="0"/>
                  <w:marBottom w:val="0"/>
                  <w:divBdr>
                    <w:top w:val="none" w:sz="0" w:space="0" w:color="auto"/>
                    <w:left w:val="none" w:sz="0" w:space="0" w:color="auto"/>
                    <w:bottom w:val="none" w:sz="0" w:space="0" w:color="auto"/>
                    <w:right w:val="none" w:sz="0" w:space="0" w:color="auto"/>
                  </w:divBdr>
                  <w:divsChild>
                    <w:div w:id="15281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81043">
      <w:bodyDiv w:val="1"/>
      <w:marLeft w:val="0"/>
      <w:marRight w:val="0"/>
      <w:marTop w:val="0"/>
      <w:marBottom w:val="0"/>
      <w:divBdr>
        <w:top w:val="none" w:sz="0" w:space="0" w:color="auto"/>
        <w:left w:val="none" w:sz="0" w:space="0" w:color="auto"/>
        <w:bottom w:val="none" w:sz="0" w:space="0" w:color="auto"/>
        <w:right w:val="none" w:sz="0" w:space="0" w:color="auto"/>
      </w:divBdr>
      <w:divsChild>
        <w:div w:id="1576429630">
          <w:marLeft w:val="0"/>
          <w:marRight w:val="0"/>
          <w:marTop w:val="0"/>
          <w:marBottom w:val="0"/>
          <w:divBdr>
            <w:top w:val="none" w:sz="0" w:space="0" w:color="auto"/>
            <w:left w:val="none" w:sz="0" w:space="0" w:color="auto"/>
            <w:bottom w:val="none" w:sz="0" w:space="0" w:color="auto"/>
            <w:right w:val="none" w:sz="0" w:space="0" w:color="auto"/>
          </w:divBdr>
          <w:divsChild>
            <w:div w:id="172425852">
              <w:marLeft w:val="0"/>
              <w:marRight w:val="0"/>
              <w:marTop w:val="0"/>
              <w:marBottom w:val="0"/>
              <w:divBdr>
                <w:top w:val="none" w:sz="0" w:space="0" w:color="auto"/>
                <w:left w:val="none" w:sz="0" w:space="0" w:color="auto"/>
                <w:bottom w:val="none" w:sz="0" w:space="0" w:color="auto"/>
                <w:right w:val="none" w:sz="0" w:space="0" w:color="auto"/>
              </w:divBdr>
              <w:divsChild>
                <w:div w:id="611210873">
                  <w:marLeft w:val="0"/>
                  <w:marRight w:val="0"/>
                  <w:marTop w:val="0"/>
                  <w:marBottom w:val="0"/>
                  <w:divBdr>
                    <w:top w:val="none" w:sz="0" w:space="0" w:color="auto"/>
                    <w:left w:val="none" w:sz="0" w:space="0" w:color="auto"/>
                    <w:bottom w:val="none" w:sz="0" w:space="0" w:color="auto"/>
                    <w:right w:val="none" w:sz="0" w:space="0" w:color="auto"/>
                  </w:divBdr>
                  <w:divsChild>
                    <w:div w:id="20713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17100">
      <w:bodyDiv w:val="1"/>
      <w:marLeft w:val="0"/>
      <w:marRight w:val="0"/>
      <w:marTop w:val="0"/>
      <w:marBottom w:val="0"/>
      <w:divBdr>
        <w:top w:val="none" w:sz="0" w:space="0" w:color="auto"/>
        <w:left w:val="none" w:sz="0" w:space="0" w:color="auto"/>
        <w:bottom w:val="none" w:sz="0" w:space="0" w:color="auto"/>
        <w:right w:val="none" w:sz="0" w:space="0" w:color="auto"/>
      </w:divBdr>
      <w:divsChild>
        <w:div w:id="1718358049">
          <w:marLeft w:val="0"/>
          <w:marRight w:val="0"/>
          <w:marTop w:val="0"/>
          <w:marBottom w:val="0"/>
          <w:divBdr>
            <w:top w:val="none" w:sz="0" w:space="0" w:color="auto"/>
            <w:left w:val="none" w:sz="0" w:space="0" w:color="auto"/>
            <w:bottom w:val="none" w:sz="0" w:space="0" w:color="auto"/>
            <w:right w:val="none" w:sz="0" w:space="0" w:color="auto"/>
          </w:divBdr>
          <w:divsChild>
            <w:div w:id="62455851">
              <w:marLeft w:val="0"/>
              <w:marRight w:val="0"/>
              <w:marTop w:val="0"/>
              <w:marBottom w:val="0"/>
              <w:divBdr>
                <w:top w:val="none" w:sz="0" w:space="0" w:color="auto"/>
                <w:left w:val="none" w:sz="0" w:space="0" w:color="auto"/>
                <w:bottom w:val="none" w:sz="0" w:space="0" w:color="auto"/>
                <w:right w:val="none" w:sz="0" w:space="0" w:color="auto"/>
              </w:divBdr>
              <w:divsChild>
                <w:div w:id="98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4458">
      <w:bodyDiv w:val="1"/>
      <w:marLeft w:val="0"/>
      <w:marRight w:val="0"/>
      <w:marTop w:val="0"/>
      <w:marBottom w:val="0"/>
      <w:divBdr>
        <w:top w:val="none" w:sz="0" w:space="0" w:color="auto"/>
        <w:left w:val="none" w:sz="0" w:space="0" w:color="auto"/>
        <w:bottom w:val="none" w:sz="0" w:space="0" w:color="auto"/>
        <w:right w:val="none" w:sz="0" w:space="0" w:color="auto"/>
      </w:divBdr>
      <w:divsChild>
        <w:div w:id="1282611027">
          <w:marLeft w:val="0"/>
          <w:marRight w:val="0"/>
          <w:marTop w:val="0"/>
          <w:marBottom w:val="0"/>
          <w:divBdr>
            <w:top w:val="none" w:sz="0" w:space="0" w:color="auto"/>
            <w:left w:val="none" w:sz="0" w:space="0" w:color="auto"/>
            <w:bottom w:val="none" w:sz="0" w:space="0" w:color="auto"/>
            <w:right w:val="none" w:sz="0" w:space="0" w:color="auto"/>
          </w:divBdr>
          <w:divsChild>
            <w:div w:id="4910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00507">
      <w:bodyDiv w:val="1"/>
      <w:marLeft w:val="0"/>
      <w:marRight w:val="0"/>
      <w:marTop w:val="0"/>
      <w:marBottom w:val="0"/>
      <w:divBdr>
        <w:top w:val="none" w:sz="0" w:space="0" w:color="auto"/>
        <w:left w:val="none" w:sz="0" w:space="0" w:color="auto"/>
        <w:bottom w:val="none" w:sz="0" w:space="0" w:color="auto"/>
        <w:right w:val="none" w:sz="0" w:space="0" w:color="auto"/>
      </w:divBdr>
      <w:divsChild>
        <w:div w:id="1703819490">
          <w:marLeft w:val="0"/>
          <w:marRight w:val="0"/>
          <w:marTop w:val="0"/>
          <w:marBottom w:val="0"/>
          <w:divBdr>
            <w:top w:val="none" w:sz="0" w:space="0" w:color="auto"/>
            <w:left w:val="none" w:sz="0" w:space="0" w:color="auto"/>
            <w:bottom w:val="none" w:sz="0" w:space="0" w:color="auto"/>
            <w:right w:val="none" w:sz="0" w:space="0" w:color="auto"/>
          </w:divBdr>
          <w:divsChild>
            <w:div w:id="1961184361">
              <w:marLeft w:val="0"/>
              <w:marRight w:val="0"/>
              <w:marTop w:val="0"/>
              <w:marBottom w:val="0"/>
              <w:divBdr>
                <w:top w:val="none" w:sz="0" w:space="0" w:color="auto"/>
                <w:left w:val="none" w:sz="0" w:space="0" w:color="auto"/>
                <w:bottom w:val="none" w:sz="0" w:space="0" w:color="auto"/>
                <w:right w:val="none" w:sz="0" w:space="0" w:color="auto"/>
              </w:divBdr>
              <w:divsChild>
                <w:div w:id="5960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1566">
      <w:bodyDiv w:val="1"/>
      <w:marLeft w:val="0"/>
      <w:marRight w:val="0"/>
      <w:marTop w:val="0"/>
      <w:marBottom w:val="0"/>
      <w:divBdr>
        <w:top w:val="none" w:sz="0" w:space="0" w:color="auto"/>
        <w:left w:val="none" w:sz="0" w:space="0" w:color="auto"/>
        <w:bottom w:val="none" w:sz="0" w:space="0" w:color="auto"/>
        <w:right w:val="none" w:sz="0" w:space="0" w:color="auto"/>
      </w:divBdr>
      <w:divsChild>
        <w:div w:id="1914394976">
          <w:marLeft w:val="0"/>
          <w:marRight w:val="0"/>
          <w:marTop w:val="0"/>
          <w:marBottom w:val="0"/>
          <w:divBdr>
            <w:top w:val="none" w:sz="0" w:space="0" w:color="auto"/>
            <w:left w:val="none" w:sz="0" w:space="0" w:color="auto"/>
            <w:bottom w:val="none" w:sz="0" w:space="0" w:color="auto"/>
            <w:right w:val="none" w:sz="0" w:space="0" w:color="auto"/>
          </w:divBdr>
          <w:divsChild>
            <w:div w:id="801923889">
              <w:marLeft w:val="0"/>
              <w:marRight w:val="0"/>
              <w:marTop w:val="0"/>
              <w:marBottom w:val="0"/>
              <w:divBdr>
                <w:top w:val="none" w:sz="0" w:space="0" w:color="auto"/>
                <w:left w:val="none" w:sz="0" w:space="0" w:color="auto"/>
                <w:bottom w:val="none" w:sz="0" w:space="0" w:color="auto"/>
                <w:right w:val="none" w:sz="0" w:space="0" w:color="auto"/>
              </w:divBdr>
              <w:divsChild>
                <w:div w:id="8359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8100">
      <w:bodyDiv w:val="1"/>
      <w:marLeft w:val="0"/>
      <w:marRight w:val="0"/>
      <w:marTop w:val="0"/>
      <w:marBottom w:val="0"/>
      <w:divBdr>
        <w:top w:val="none" w:sz="0" w:space="0" w:color="auto"/>
        <w:left w:val="none" w:sz="0" w:space="0" w:color="auto"/>
        <w:bottom w:val="none" w:sz="0" w:space="0" w:color="auto"/>
        <w:right w:val="none" w:sz="0" w:space="0" w:color="auto"/>
      </w:divBdr>
      <w:divsChild>
        <w:div w:id="740835324">
          <w:marLeft w:val="0"/>
          <w:marRight w:val="0"/>
          <w:marTop w:val="0"/>
          <w:marBottom w:val="0"/>
          <w:divBdr>
            <w:top w:val="none" w:sz="0" w:space="0" w:color="auto"/>
            <w:left w:val="none" w:sz="0" w:space="0" w:color="auto"/>
            <w:bottom w:val="none" w:sz="0" w:space="0" w:color="auto"/>
            <w:right w:val="none" w:sz="0" w:space="0" w:color="auto"/>
          </w:divBdr>
          <w:divsChild>
            <w:div w:id="2045131257">
              <w:marLeft w:val="0"/>
              <w:marRight w:val="0"/>
              <w:marTop w:val="0"/>
              <w:marBottom w:val="0"/>
              <w:divBdr>
                <w:top w:val="none" w:sz="0" w:space="0" w:color="auto"/>
                <w:left w:val="none" w:sz="0" w:space="0" w:color="auto"/>
                <w:bottom w:val="none" w:sz="0" w:space="0" w:color="auto"/>
                <w:right w:val="none" w:sz="0" w:space="0" w:color="auto"/>
              </w:divBdr>
              <w:divsChild>
                <w:div w:id="14668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4227">
      <w:bodyDiv w:val="1"/>
      <w:marLeft w:val="0"/>
      <w:marRight w:val="0"/>
      <w:marTop w:val="0"/>
      <w:marBottom w:val="0"/>
      <w:divBdr>
        <w:top w:val="none" w:sz="0" w:space="0" w:color="auto"/>
        <w:left w:val="none" w:sz="0" w:space="0" w:color="auto"/>
        <w:bottom w:val="none" w:sz="0" w:space="0" w:color="auto"/>
        <w:right w:val="none" w:sz="0" w:space="0" w:color="auto"/>
      </w:divBdr>
      <w:divsChild>
        <w:div w:id="1746147368">
          <w:marLeft w:val="0"/>
          <w:marRight w:val="0"/>
          <w:marTop w:val="0"/>
          <w:marBottom w:val="0"/>
          <w:divBdr>
            <w:top w:val="none" w:sz="0" w:space="0" w:color="auto"/>
            <w:left w:val="none" w:sz="0" w:space="0" w:color="auto"/>
            <w:bottom w:val="none" w:sz="0" w:space="0" w:color="auto"/>
            <w:right w:val="none" w:sz="0" w:space="0" w:color="auto"/>
          </w:divBdr>
          <w:divsChild>
            <w:div w:id="1005788828">
              <w:marLeft w:val="0"/>
              <w:marRight w:val="0"/>
              <w:marTop w:val="0"/>
              <w:marBottom w:val="0"/>
              <w:divBdr>
                <w:top w:val="none" w:sz="0" w:space="0" w:color="auto"/>
                <w:left w:val="none" w:sz="0" w:space="0" w:color="auto"/>
                <w:bottom w:val="none" w:sz="0" w:space="0" w:color="auto"/>
                <w:right w:val="none" w:sz="0" w:space="0" w:color="auto"/>
              </w:divBdr>
              <w:divsChild>
                <w:div w:id="15280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38382">
      <w:bodyDiv w:val="1"/>
      <w:marLeft w:val="0"/>
      <w:marRight w:val="0"/>
      <w:marTop w:val="0"/>
      <w:marBottom w:val="0"/>
      <w:divBdr>
        <w:top w:val="none" w:sz="0" w:space="0" w:color="auto"/>
        <w:left w:val="none" w:sz="0" w:space="0" w:color="auto"/>
        <w:bottom w:val="none" w:sz="0" w:space="0" w:color="auto"/>
        <w:right w:val="none" w:sz="0" w:space="0" w:color="auto"/>
      </w:divBdr>
      <w:divsChild>
        <w:div w:id="1081754901">
          <w:marLeft w:val="0"/>
          <w:marRight w:val="0"/>
          <w:marTop w:val="0"/>
          <w:marBottom w:val="0"/>
          <w:divBdr>
            <w:top w:val="none" w:sz="0" w:space="0" w:color="auto"/>
            <w:left w:val="none" w:sz="0" w:space="0" w:color="auto"/>
            <w:bottom w:val="none" w:sz="0" w:space="0" w:color="auto"/>
            <w:right w:val="none" w:sz="0" w:space="0" w:color="auto"/>
          </w:divBdr>
          <w:divsChild>
            <w:div w:id="11629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5274">
      <w:bodyDiv w:val="1"/>
      <w:marLeft w:val="0"/>
      <w:marRight w:val="0"/>
      <w:marTop w:val="0"/>
      <w:marBottom w:val="0"/>
      <w:divBdr>
        <w:top w:val="none" w:sz="0" w:space="0" w:color="auto"/>
        <w:left w:val="none" w:sz="0" w:space="0" w:color="auto"/>
        <w:bottom w:val="none" w:sz="0" w:space="0" w:color="auto"/>
        <w:right w:val="none" w:sz="0" w:space="0" w:color="auto"/>
      </w:divBdr>
      <w:divsChild>
        <w:div w:id="1861043797">
          <w:marLeft w:val="0"/>
          <w:marRight w:val="0"/>
          <w:marTop w:val="0"/>
          <w:marBottom w:val="0"/>
          <w:divBdr>
            <w:top w:val="none" w:sz="0" w:space="0" w:color="auto"/>
            <w:left w:val="none" w:sz="0" w:space="0" w:color="auto"/>
            <w:bottom w:val="none" w:sz="0" w:space="0" w:color="auto"/>
            <w:right w:val="none" w:sz="0" w:space="0" w:color="auto"/>
          </w:divBdr>
          <w:divsChild>
            <w:div w:id="1873107784">
              <w:marLeft w:val="0"/>
              <w:marRight w:val="0"/>
              <w:marTop w:val="0"/>
              <w:marBottom w:val="0"/>
              <w:divBdr>
                <w:top w:val="none" w:sz="0" w:space="0" w:color="auto"/>
                <w:left w:val="none" w:sz="0" w:space="0" w:color="auto"/>
                <w:bottom w:val="none" w:sz="0" w:space="0" w:color="auto"/>
                <w:right w:val="none" w:sz="0" w:space="0" w:color="auto"/>
              </w:divBdr>
              <w:divsChild>
                <w:div w:id="2523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2739">
      <w:bodyDiv w:val="1"/>
      <w:marLeft w:val="0"/>
      <w:marRight w:val="0"/>
      <w:marTop w:val="0"/>
      <w:marBottom w:val="0"/>
      <w:divBdr>
        <w:top w:val="none" w:sz="0" w:space="0" w:color="auto"/>
        <w:left w:val="none" w:sz="0" w:space="0" w:color="auto"/>
        <w:bottom w:val="none" w:sz="0" w:space="0" w:color="auto"/>
        <w:right w:val="none" w:sz="0" w:space="0" w:color="auto"/>
      </w:divBdr>
      <w:divsChild>
        <w:div w:id="1098061337">
          <w:marLeft w:val="0"/>
          <w:marRight w:val="0"/>
          <w:marTop w:val="0"/>
          <w:marBottom w:val="0"/>
          <w:divBdr>
            <w:top w:val="none" w:sz="0" w:space="0" w:color="auto"/>
            <w:left w:val="none" w:sz="0" w:space="0" w:color="auto"/>
            <w:bottom w:val="none" w:sz="0" w:space="0" w:color="auto"/>
            <w:right w:val="none" w:sz="0" w:space="0" w:color="auto"/>
          </w:divBdr>
          <w:divsChild>
            <w:div w:id="332029960">
              <w:marLeft w:val="0"/>
              <w:marRight w:val="0"/>
              <w:marTop w:val="0"/>
              <w:marBottom w:val="0"/>
              <w:divBdr>
                <w:top w:val="none" w:sz="0" w:space="0" w:color="auto"/>
                <w:left w:val="none" w:sz="0" w:space="0" w:color="auto"/>
                <w:bottom w:val="none" w:sz="0" w:space="0" w:color="auto"/>
                <w:right w:val="none" w:sz="0" w:space="0" w:color="auto"/>
              </w:divBdr>
              <w:divsChild>
                <w:div w:id="1629702106">
                  <w:marLeft w:val="0"/>
                  <w:marRight w:val="0"/>
                  <w:marTop w:val="0"/>
                  <w:marBottom w:val="0"/>
                  <w:divBdr>
                    <w:top w:val="none" w:sz="0" w:space="0" w:color="auto"/>
                    <w:left w:val="none" w:sz="0" w:space="0" w:color="auto"/>
                    <w:bottom w:val="none" w:sz="0" w:space="0" w:color="auto"/>
                    <w:right w:val="none" w:sz="0" w:space="0" w:color="auto"/>
                  </w:divBdr>
                  <w:divsChild>
                    <w:div w:id="13840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69329">
      <w:bodyDiv w:val="1"/>
      <w:marLeft w:val="0"/>
      <w:marRight w:val="0"/>
      <w:marTop w:val="0"/>
      <w:marBottom w:val="0"/>
      <w:divBdr>
        <w:top w:val="none" w:sz="0" w:space="0" w:color="auto"/>
        <w:left w:val="none" w:sz="0" w:space="0" w:color="auto"/>
        <w:bottom w:val="none" w:sz="0" w:space="0" w:color="auto"/>
        <w:right w:val="none" w:sz="0" w:space="0" w:color="auto"/>
      </w:divBdr>
      <w:divsChild>
        <w:div w:id="1535923568">
          <w:marLeft w:val="0"/>
          <w:marRight w:val="0"/>
          <w:marTop w:val="0"/>
          <w:marBottom w:val="0"/>
          <w:divBdr>
            <w:top w:val="none" w:sz="0" w:space="0" w:color="auto"/>
            <w:left w:val="none" w:sz="0" w:space="0" w:color="auto"/>
            <w:bottom w:val="none" w:sz="0" w:space="0" w:color="auto"/>
            <w:right w:val="none" w:sz="0" w:space="0" w:color="auto"/>
          </w:divBdr>
          <w:divsChild>
            <w:div w:id="261184414">
              <w:marLeft w:val="0"/>
              <w:marRight w:val="0"/>
              <w:marTop w:val="0"/>
              <w:marBottom w:val="0"/>
              <w:divBdr>
                <w:top w:val="none" w:sz="0" w:space="0" w:color="auto"/>
                <w:left w:val="none" w:sz="0" w:space="0" w:color="auto"/>
                <w:bottom w:val="none" w:sz="0" w:space="0" w:color="auto"/>
                <w:right w:val="none" w:sz="0" w:space="0" w:color="auto"/>
              </w:divBdr>
              <w:divsChild>
                <w:div w:id="11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5142">
      <w:bodyDiv w:val="1"/>
      <w:marLeft w:val="0"/>
      <w:marRight w:val="0"/>
      <w:marTop w:val="0"/>
      <w:marBottom w:val="0"/>
      <w:divBdr>
        <w:top w:val="none" w:sz="0" w:space="0" w:color="auto"/>
        <w:left w:val="none" w:sz="0" w:space="0" w:color="auto"/>
        <w:bottom w:val="none" w:sz="0" w:space="0" w:color="auto"/>
        <w:right w:val="none" w:sz="0" w:space="0" w:color="auto"/>
      </w:divBdr>
      <w:divsChild>
        <w:div w:id="1265697127">
          <w:marLeft w:val="0"/>
          <w:marRight w:val="0"/>
          <w:marTop w:val="0"/>
          <w:marBottom w:val="0"/>
          <w:divBdr>
            <w:top w:val="none" w:sz="0" w:space="0" w:color="auto"/>
            <w:left w:val="none" w:sz="0" w:space="0" w:color="auto"/>
            <w:bottom w:val="none" w:sz="0" w:space="0" w:color="auto"/>
            <w:right w:val="none" w:sz="0" w:space="0" w:color="auto"/>
          </w:divBdr>
          <w:divsChild>
            <w:div w:id="18897041">
              <w:marLeft w:val="0"/>
              <w:marRight w:val="0"/>
              <w:marTop w:val="0"/>
              <w:marBottom w:val="0"/>
              <w:divBdr>
                <w:top w:val="none" w:sz="0" w:space="0" w:color="auto"/>
                <w:left w:val="none" w:sz="0" w:space="0" w:color="auto"/>
                <w:bottom w:val="none" w:sz="0" w:space="0" w:color="auto"/>
                <w:right w:val="none" w:sz="0" w:space="0" w:color="auto"/>
              </w:divBdr>
              <w:divsChild>
                <w:div w:id="518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30189">
      <w:bodyDiv w:val="1"/>
      <w:marLeft w:val="0"/>
      <w:marRight w:val="0"/>
      <w:marTop w:val="0"/>
      <w:marBottom w:val="0"/>
      <w:divBdr>
        <w:top w:val="none" w:sz="0" w:space="0" w:color="auto"/>
        <w:left w:val="none" w:sz="0" w:space="0" w:color="auto"/>
        <w:bottom w:val="none" w:sz="0" w:space="0" w:color="auto"/>
        <w:right w:val="none" w:sz="0" w:space="0" w:color="auto"/>
      </w:divBdr>
      <w:divsChild>
        <w:div w:id="122046197">
          <w:marLeft w:val="0"/>
          <w:marRight w:val="0"/>
          <w:marTop w:val="0"/>
          <w:marBottom w:val="0"/>
          <w:divBdr>
            <w:top w:val="none" w:sz="0" w:space="0" w:color="auto"/>
            <w:left w:val="none" w:sz="0" w:space="0" w:color="auto"/>
            <w:bottom w:val="none" w:sz="0" w:space="0" w:color="auto"/>
            <w:right w:val="none" w:sz="0" w:space="0" w:color="auto"/>
          </w:divBdr>
          <w:divsChild>
            <w:div w:id="456216241">
              <w:marLeft w:val="0"/>
              <w:marRight w:val="0"/>
              <w:marTop w:val="0"/>
              <w:marBottom w:val="0"/>
              <w:divBdr>
                <w:top w:val="none" w:sz="0" w:space="0" w:color="auto"/>
                <w:left w:val="none" w:sz="0" w:space="0" w:color="auto"/>
                <w:bottom w:val="none" w:sz="0" w:space="0" w:color="auto"/>
                <w:right w:val="none" w:sz="0" w:space="0" w:color="auto"/>
              </w:divBdr>
              <w:divsChild>
                <w:div w:id="1073351741">
                  <w:marLeft w:val="0"/>
                  <w:marRight w:val="0"/>
                  <w:marTop w:val="0"/>
                  <w:marBottom w:val="0"/>
                  <w:divBdr>
                    <w:top w:val="none" w:sz="0" w:space="0" w:color="auto"/>
                    <w:left w:val="none" w:sz="0" w:space="0" w:color="auto"/>
                    <w:bottom w:val="none" w:sz="0" w:space="0" w:color="auto"/>
                    <w:right w:val="none" w:sz="0" w:space="0" w:color="auto"/>
                  </w:divBdr>
                  <w:divsChild>
                    <w:div w:id="5191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sChild>
        <w:div w:id="248775055">
          <w:marLeft w:val="0"/>
          <w:marRight w:val="0"/>
          <w:marTop w:val="0"/>
          <w:marBottom w:val="0"/>
          <w:divBdr>
            <w:top w:val="none" w:sz="0" w:space="0" w:color="auto"/>
            <w:left w:val="none" w:sz="0" w:space="0" w:color="auto"/>
            <w:bottom w:val="none" w:sz="0" w:space="0" w:color="auto"/>
            <w:right w:val="none" w:sz="0" w:space="0" w:color="auto"/>
          </w:divBdr>
          <w:divsChild>
            <w:div w:id="1333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12">
      <w:bodyDiv w:val="1"/>
      <w:marLeft w:val="0"/>
      <w:marRight w:val="0"/>
      <w:marTop w:val="0"/>
      <w:marBottom w:val="0"/>
      <w:divBdr>
        <w:top w:val="none" w:sz="0" w:space="0" w:color="auto"/>
        <w:left w:val="none" w:sz="0" w:space="0" w:color="auto"/>
        <w:bottom w:val="none" w:sz="0" w:space="0" w:color="auto"/>
        <w:right w:val="none" w:sz="0" w:space="0" w:color="auto"/>
      </w:divBdr>
      <w:divsChild>
        <w:div w:id="141972688">
          <w:marLeft w:val="0"/>
          <w:marRight w:val="0"/>
          <w:marTop w:val="0"/>
          <w:marBottom w:val="0"/>
          <w:divBdr>
            <w:top w:val="none" w:sz="0" w:space="0" w:color="auto"/>
            <w:left w:val="none" w:sz="0" w:space="0" w:color="auto"/>
            <w:bottom w:val="none" w:sz="0" w:space="0" w:color="auto"/>
            <w:right w:val="none" w:sz="0" w:space="0" w:color="auto"/>
          </w:divBdr>
          <w:divsChild>
            <w:div w:id="9649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1009">
      <w:bodyDiv w:val="1"/>
      <w:marLeft w:val="0"/>
      <w:marRight w:val="0"/>
      <w:marTop w:val="0"/>
      <w:marBottom w:val="0"/>
      <w:divBdr>
        <w:top w:val="none" w:sz="0" w:space="0" w:color="auto"/>
        <w:left w:val="none" w:sz="0" w:space="0" w:color="auto"/>
        <w:bottom w:val="none" w:sz="0" w:space="0" w:color="auto"/>
        <w:right w:val="none" w:sz="0" w:space="0" w:color="auto"/>
      </w:divBdr>
      <w:divsChild>
        <w:div w:id="366949191">
          <w:marLeft w:val="0"/>
          <w:marRight w:val="0"/>
          <w:marTop w:val="0"/>
          <w:marBottom w:val="0"/>
          <w:divBdr>
            <w:top w:val="none" w:sz="0" w:space="0" w:color="auto"/>
            <w:left w:val="none" w:sz="0" w:space="0" w:color="auto"/>
            <w:bottom w:val="none" w:sz="0" w:space="0" w:color="auto"/>
            <w:right w:val="none" w:sz="0" w:space="0" w:color="auto"/>
          </w:divBdr>
          <w:divsChild>
            <w:div w:id="1509785046">
              <w:marLeft w:val="0"/>
              <w:marRight w:val="0"/>
              <w:marTop w:val="0"/>
              <w:marBottom w:val="0"/>
              <w:divBdr>
                <w:top w:val="none" w:sz="0" w:space="0" w:color="auto"/>
                <w:left w:val="none" w:sz="0" w:space="0" w:color="auto"/>
                <w:bottom w:val="none" w:sz="0" w:space="0" w:color="auto"/>
                <w:right w:val="none" w:sz="0" w:space="0" w:color="auto"/>
              </w:divBdr>
              <w:divsChild>
                <w:div w:id="360588837">
                  <w:marLeft w:val="0"/>
                  <w:marRight w:val="0"/>
                  <w:marTop w:val="0"/>
                  <w:marBottom w:val="0"/>
                  <w:divBdr>
                    <w:top w:val="none" w:sz="0" w:space="0" w:color="auto"/>
                    <w:left w:val="none" w:sz="0" w:space="0" w:color="auto"/>
                    <w:bottom w:val="none" w:sz="0" w:space="0" w:color="auto"/>
                    <w:right w:val="none" w:sz="0" w:space="0" w:color="auto"/>
                  </w:divBdr>
                  <w:divsChild>
                    <w:div w:id="16534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875">
          <w:marLeft w:val="0"/>
          <w:marRight w:val="0"/>
          <w:marTop w:val="0"/>
          <w:marBottom w:val="0"/>
          <w:divBdr>
            <w:top w:val="none" w:sz="0" w:space="0" w:color="auto"/>
            <w:left w:val="none" w:sz="0" w:space="0" w:color="auto"/>
            <w:bottom w:val="none" w:sz="0" w:space="0" w:color="auto"/>
            <w:right w:val="none" w:sz="0" w:space="0" w:color="auto"/>
          </w:divBdr>
          <w:divsChild>
            <w:div w:id="1972393019">
              <w:marLeft w:val="0"/>
              <w:marRight w:val="0"/>
              <w:marTop w:val="0"/>
              <w:marBottom w:val="0"/>
              <w:divBdr>
                <w:top w:val="none" w:sz="0" w:space="0" w:color="auto"/>
                <w:left w:val="none" w:sz="0" w:space="0" w:color="auto"/>
                <w:bottom w:val="none" w:sz="0" w:space="0" w:color="auto"/>
                <w:right w:val="none" w:sz="0" w:space="0" w:color="auto"/>
              </w:divBdr>
              <w:divsChild>
                <w:div w:id="1818447614">
                  <w:marLeft w:val="0"/>
                  <w:marRight w:val="0"/>
                  <w:marTop w:val="0"/>
                  <w:marBottom w:val="0"/>
                  <w:divBdr>
                    <w:top w:val="none" w:sz="0" w:space="0" w:color="auto"/>
                    <w:left w:val="none" w:sz="0" w:space="0" w:color="auto"/>
                    <w:bottom w:val="none" w:sz="0" w:space="0" w:color="auto"/>
                    <w:right w:val="none" w:sz="0" w:space="0" w:color="auto"/>
                  </w:divBdr>
                  <w:divsChild>
                    <w:div w:id="7975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3101">
      <w:bodyDiv w:val="1"/>
      <w:marLeft w:val="0"/>
      <w:marRight w:val="0"/>
      <w:marTop w:val="0"/>
      <w:marBottom w:val="0"/>
      <w:divBdr>
        <w:top w:val="none" w:sz="0" w:space="0" w:color="auto"/>
        <w:left w:val="none" w:sz="0" w:space="0" w:color="auto"/>
        <w:bottom w:val="none" w:sz="0" w:space="0" w:color="auto"/>
        <w:right w:val="none" w:sz="0" w:space="0" w:color="auto"/>
      </w:divBdr>
      <w:divsChild>
        <w:div w:id="233509454">
          <w:marLeft w:val="0"/>
          <w:marRight w:val="0"/>
          <w:marTop w:val="0"/>
          <w:marBottom w:val="0"/>
          <w:divBdr>
            <w:top w:val="none" w:sz="0" w:space="0" w:color="auto"/>
            <w:left w:val="none" w:sz="0" w:space="0" w:color="auto"/>
            <w:bottom w:val="none" w:sz="0" w:space="0" w:color="auto"/>
            <w:right w:val="none" w:sz="0" w:space="0" w:color="auto"/>
          </w:divBdr>
          <w:divsChild>
            <w:div w:id="891580070">
              <w:marLeft w:val="0"/>
              <w:marRight w:val="0"/>
              <w:marTop w:val="0"/>
              <w:marBottom w:val="0"/>
              <w:divBdr>
                <w:top w:val="none" w:sz="0" w:space="0" w:color="auto"/>
                <w:left w:val="none" w:sz="0" w:space="0" w:color="auto"/>
                <w:bottom w:val="none" w:sz="0" w:space="0" w:color="auto"/>
                <w:right w:val="none" w:sz="0" w:space="0" w:color="auto"/>
              </w:divBdr>
              <w:divsChild>
                <w:div w:id="424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230">
      <w:bodyDiv w:val="1"/>
      <w:marLeft w:val="0"/>
      <w:marRight w:val="0"/>
      <w:marTop w:val="0"/>
      <w:marBottom w:val="0"/>
      <w:divBdr>
        <w:top w:val="none" w:sz="0" w:space="0" w:color="auto"/>
        <w:left w:val="none" w:sz="0" w:space="0" w:color="auto"/>
        <w:bottom w:val="none" w:sz="0" w:space="0" w:color="auto"/>
        <w:right w:val="none" w:sz="0" w:space="0" w:color="auto"/>
      </w:divBdr>
      <w:divsChild>
        <w:div w:id="1483697925">
          <w:marLeft w:val="0"/>
          <w:marRight w:val="0"/>
          <w:marTop w:val="0"/>
          <w:marBottom w:val="0"/>
          <w:divBdr>
            <w:top w:val="none" w:sz="0" w:space="0" w:color="auto"/>
            <w:left w:val="none" w:sz="0" w:space="0" w:color="auto"/>
            <w:bottom w:val="none" w:sz="0" w:space="0" w:color="auto"/>
            <w:right w:val="none" w:sz="0" w:space="0" w:color="auto"/>
          </w:divBdr>
        </w:div>
      </w:divsChild>
    </w:div>
    <w:div w:id="1321040168">
      <w:bodyDiv w:val="1"/>
      <w:marLeft w:val="0"/>
      <w:marRight w:val="0"/>
      <w:marTop w:val="0"/>
      <w:marBottom w:val="0"/>
      <w:divBdr>
        <w:top w:val="none" w:sz="0" w:space="0" w:color="auto"/>
        <w:left w:val="none" w:sz="0" w:space="0" w:color="auto"/>
        <w:bottom w:val="none" w:sz="0" w:space="0" w:color="auto"/>
        <w:right w:val="none" w:sz="0" w:space="0" w:color="auto"/>
      </w:divBdr>
      <w:divsChild>
        <w:div w:id="1980839365">
          <w:marLeft w:val="0"/>
          <w:marRight w:val="0"/>
          <w:marTop w:val="0"/>
          <w:marBottom w:val="0"/>
          <w:divBdr>
            <w:top w:val="none" w:sz="0" w:space="0" w:color="auto"/>
            <w:left w:val="none" w:sz="0" w:space="0" w:color="auto"/>
            <w:bottom w:val="none" w:sz="0" w:space="0" w:color="auto"/>
            <w:right w:val="none" w:sz="0" w:space="0" w:color="auto"/>
          </w:divBdr>
          <w:divsChild>
            <w:div w:id="1752652983">
              <w:marLeft w:val="0"/>
              <w:marRight w:val="0"/>
              <w:marTop w:val="0"/>
              <w:marBottom w:val="0"/>
              <w:divBdr>
                <w:top w:val="none" w:sz="0" w:space="0" w:color="auto"/>
                <w:left w:val="none" w:sz="0" w:space="0" w:color="auto"/>
                <w:bottom w:val="none" w:sz="0" w:space="0" w:color="auto"/>
                <w:right w:val="none" w:sz="0" w:space="0" w:color="auto"/>
              </w:divBdr>
              <w:divsChild>
                <w:div w:id="10343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7507">
      <w:bodyDiv w:val="1"/>
      <w:marLeft w:val="0"/>
      <w:marRight w:val="0"/>
      <w:marTop w:val="0"/>
      <w:marBottom w:val="0"/>
      <w:divBdr>
        <w:top w:val="none" w:sz="0" w:space="0" w:color="auto"/>
        <w:left w:val="none" w:sz="0" w:space="0" w:color="auto"/>
        <w:bottom w:val="none" w:sz="0" w:space="0" w:color="auto"/>
        <w:right w:val="none" w:sz="0" w:space="0" w:color="auto"/>
      </w:divBdr>
      <w:divsChild>
        <w:div w:id="2062945239">
          <w:marLeft w:val="0"/>
          <w:marRight w:val="0"/>
          <w:marTop w:val="0"/>
          <w:marBottom w:val="0"/>
          <w:divBdr>
            <w:top w:val="none" w:sz="0" w:space="0" w:color="auto"/>
            <w:left w:val="none" w:sz="0" w:space="0" w:color="auto"/>
            <w:bottom w:val="none" w:sz="0" w:space="0" w:color="auto"/>
            <w:right w:val="none" w:sz="0" w:space="0" w:color="auto"/>
          </w:divBdr>
          <w:divsChild>
            <w:div w:id="860582653">
              <w:marLeft w:val="0"/>
              <w:marRight w:val="0"/>
              <w:marTop w:val="0"/>
              <w:marBottom w:val="0"/>
              <w:divBdr>
                <w:top w:val="none" w:sz="0" w:space="0" w:color="auto"/>
                <w:left w:val="none" w:sz="0" w:space="0" w:color="auto"/>
                <w:bottom w:val="none" w:sz="0" w:space="0" w:color="auto"/>
                <w:right w:val="none" w:sz="0" w:space="0" w:color="auto"/>
              </w:divBdr>
              <w:divsChild>
                <w:div w:id="14104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10005">
      <w:bodyDiv w:val="1"/>
      <w:marLeft w:val="0"/>
      <w:marRight w:val="0"/>
      <w:marTop w:val="0"/>
      <w:marBottom w:val="0"/>
      <w:divBdr>
        <w:top w:val="none" w:sz="0" w:space="0" w:color="auto"/>
        <w:left w:val="none" w:sz="0" w:space="0" w:color="auto"/>
        <w:bottom w:val="none" w:sz="0" w:space="0" w:color="auto"/>
        <w:right w:val="none" w:sz="0" w:space="0" w:color="auto"/>
      </w:divBdr>
      <w:divsChild>
        <w:div w:id="340857489">
          <w:marLeft w:val="0"/>
          <w:marRight w:val="0"/>
          <w:marTop w:val="0"/>
          <w:marBottom w:val="0"/>
          <w:divBdr>
            <w:top w:val="none" w:sz="0" w:space="0" w:color="auto"/>
            <w:left w:val="none" w:sz="0" w:space="0" w:color="auto"/>
            <w:bottom w:val="none" w:sz="0" w:space="0" w:color="auto"/>
            <w:right w:val="none" w:sz="0" w:space="0" w:color="auto"/>
          </w:divBdr>
          <w:divsChild>
            <w:div w:id="319506347">
              <w:marLeft w:val="0"/>
              <w:marRight w:val="0"/>
              <w:marTop w:val="0"/>
              <w:marBottom w:val="0"/>
              <w:divBdr>
                <w:top w:val="none" w:sz="0" w:space="0" w:color="auto"/>
                <w:left w:val="none" w:sz="0" w:space="0" w:color="auto"/>
                <w:bottom w:val="none" w:sz="0" w:space="0" w:color="auto"/>
                <w:right w:val="none" w:sz="0" w:space="0" w:color="auto"/>
              </w:divBdr>
              <w:divsChild>
                <w:div w:id="15637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231">
      <w:bodyDiv w:val="1"/>
      <w:marLeft w:val="0"/>
      <w:marRight w:val="0"/>
      <w:marTop w:val="0"/>
      <w:marBottom w:val="0"/>
      <w:divBdr>
        <w:top w:val="none" w:sz="0" w:space="0" w:color="auto"/>
        <w:left w:val="none" w:sz="0" w:space="0" w:color="auto"/>
        <w:bottom w:val="none" w:sz="0" w:space="0" w:color="auto"/>
        <w:right w:val="none" w:sz="0" w:space="0" w:color="auto"/>
      </w:divBdr>
      <w:divsChild>
        <w:div w:id="707726355">
          <w:marLeft w:val="0"/>
          <w:marRight w:val="0"/>
          <w:marTop w:val="0"/>
          <w:marBottom w:val="0"/>
          <w:divBdr>
            <w:top w:val="none" w:sz="0" w:space="0" w:color="auto"/>
            <w:left w:val="none" w:sz="0" w:space="0" w:color="auto"/>
            <w:bottom w:val="none" w:sz="0" w:space="0" w:color="auto"/>
            <w:right w:val="none" w:sz="0" w:space="0" w:color="auto"/>
          </w:divBdr>
          <w:divsChild>
            <w:div w:id="1097675130">
              <w:marLeft w:val="0"/>
              <w:marRight w:val="0"/>
              <w:marTop w:val="0"/>
              <w:marBottom w:val="0"/>
              <w:divBdr>
                <w:top w:val="none" w:sz="0" w:space="0" w:color="auto"/>
                <w:left w:val="none" w:sz="0" w:space="0" w:color="auto"/>
                <w:bottom w:val="none" w:sz="0" w:space="0" w:color="auto"/>
                <w:right w:val="none" w:sz="0" w:space="0" w:color="auto"/>
              </w:divBdr>
              <w:divsChild>
                <w:div w:id="55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473">
      <w:bodyDiv w:val="1"/>
      <w:marLeft w:val="0"/>
      <w:marRight w:val="0"/>
      <w:marTop w:val="0"/>
      <w:marBottom w:val="0"/>
      <w:divBdr>
        <w:top w:val="none" w:sz="0" w:space="0" w:color="auto"/>
        <w:left w:val="none" w:sz="0" w:space="0" w:color="auto"/>
        <w:bottom w:val="none" w:sz="0" w:space="0" w:color="auto"/>
        <w:right w:val="none" w:sz="0" w:space="0" w:color="auto"/>
      </w:divBdr>
      <w:divsChild>
        <w:div w:id="1733195433">
          <w:marLeft w:val="0"/>
          <w:marRight w:val="0"/>
          <w:marTop w:val="0"/>
          <w:marBottom w:val="0"/>
          <w:divBdr>
            <w:top w:val="none" w:sz="0" w:space="0" w:color="auto"/>
            <w:left w:val="none" w:sz="0" w:space="0" w:color="auto"/>
            <w:bottom w:val="none" w:sz="0" w:space="0" w:color="auto"/>
            <w:right w:val="none" w:sz="0" w:space="0" w:color="auto"/>
          </w:divBdr>
          <w:divsChild>
            <w:div w:id="831988134">
              <w:marLeft w:val="0"/>
              <w:marRight w:val="0"/>
              <w:marTop w:val="0"/>
              <w:marBottom w:val="0"/>
              <w:divBdr>
                <w:top w:val="none" w:sz="0" w:space="0" w:color="auto"/>
                <w:left w:val="none" w:sz="0" w:space="0" w:color="auto"/>
                <w:bottom w:val="none" w:sz="0" w:space="0" w:color="auto"/>
                <w:right w:val="none" w:sz="0" w:space="0" w:color="auto"/>
              </w:divBdr>
              <w:divsChild>
                <w:div w:id="1227448234">
                  <w:marLeft w:val="0"/>
                  <w:marRight w:val="0"/>
                  <w:marTop w:val="0"/>
                  <w:marBottom w:val="0"/>
                  <w:divBdr>
                    <w:top w:val="none" w:sz="0" w:space="0" w:color="auto"/>
                    <w:left w:val="none" w:sz="0" w:space="0" w:color="auto"/>
                    <w:bottom w:val="none" w:sz="0" w:space="0" w:color="auto"/>
                    <w:right w:val="none" w:sz="0" w:space="0" w:color="auto"/>
                  </w:divBdr>
                  <w:divsChild>
                    <w:div w:id="570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6126">
      <w:bodyDiv w:val="1"/>
      <w:marLeft w:val="0"/>
      <w:marRight w:val="0"/>
      <w:marTop w:val="0"/>
      <w:marBottom w:val="0"/>
      <w:divBdr>
        <w:top w:val="none" w:sz="0" w:space="0" w:color="auto"/>
        <w:left w:val="none" w:sz="0" w:space="0" w:color="auto"/>
        <w:bottom w:val="none" w:sz="0" w:space="0" w:color="auto"/>
        <w:right w:val="none" w:sz="0" w:space="0" w:color="auto"/>
      </w:divBdr>
      <w:divsChild>
        <w:div w:id="1232279422">
          <w:marLeft w:val="0"/>
          <w:marRight w:val="0"/>
          <w:marTop w:val="0"/>
          <w:marBottom w:val="0"/>
          <w:divBdr>
            <w:top w:val="none" w:sz="0" w:space="0" w:color="auto"/>
            <w:left w:val="none" w:sz="0" w:space="0" w:color="auto"/>
            <w:bottom w:val="none" w:sz="0" w:space="0" w:color="auto"/>
            <w:right w:val="none" w:sz="0" w:space="0" w:color="auto"/>
          </w:divBdr>
          <w:divsChild>
            <w:div w:id="2068798058">
              <w:marLeft w:val="0"/>
              <w:marRight w:val="0"/>
              <w:marTop w:val="0"/>
              <w:marBottom w:val="0"/>
              <w:divBdr>
                <w:top w:val="none" w:sz="0" w:space="0" w:color="auto"/>
                <w:left w:val="none" w:sz="0" w:space="0" w:color="auto"/>
                <w:bottom w:val="none" w:sz="0" w:space="0" w:color="auto"/>
                <w:right w:val="none" w:sz="0" w:space="0" w:color="auto"/>
              </w:divBdr>
              <w:divsChild>
                <w:div w:id="8667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3982">
      <w:bodyDiv w:val="1"/>
      <w:marLeft w:val="0"/>
      <w:marRight w:val="0"/>
      <w:marTop w:val="0"/>
      <w:marBottom w:val="0"/>
      <w:divBdr>
        <w:top w:val="none" w:sz="0" w:space="0" w:color="auto"/>
        <w:left w:val="none" w:sz="0" w:space="0" w:color="auto"/>
        <w:bottom w:val="none" w:sz="0" w:space="0" w:color="auto"/>
        <w:right w:val="none" w:sz="0" w:space="0" w:color="auto"/>
      </w:divBdr>
    </w:div>
    <w:div w:id="1338849596">
      <w:bodyDiv w:val="1"/>
      <w:marLeft w:val="0"/>
      <w:marRight w:val="0"/>
      <w:marTop w:val="0"/>
      <w:marBottom w:val="0"/>
      <w:divBdr>
        <w:top w:val="none" w:sz="0" w:space="0" w:color="auto"/>
        <w:left w:val="none" w:sz="0" w:space="0" w:color="auto"/>
        <w:bottom w:val="none" w:sz="0" w:space="0" w:color="auto"/>
        <w:right w:val="none" w:sz="0" w:space="0" w:color="auto"/>
      </w:divBdr>
      <w:divsChild>
        <w:div w:id="1572160796">
          <w:marLeft w:val="0"/>
          <w:marRight w:val="0"/>
          <w:marTop w:val="0"/>
          <w:marBottom w:val="0"/>
          <w:divBdr>
            <w:top w:val="none" w:sz="0" w:space="0" w:color="auto"/>
            <w:left w:val="none" w:sz="0" w:space="0" w:color="auto"/>
            <w:bottom w:val="none" w:sz="0" w:space="0" w:color="auto"/>
            <w:right w:val="none" w:sz="0" w:space="0" w:color="auto"/>
          </w:divBdr>
          <w:divsChild>
            <w:div w:id="1781027384">
              <w:marLeft w:val="0"/>
              <w:marRight w:val="0"/>
              <w:marTop w:val="0"/>
              <w:marBottom w:val="0"/>
              <w:divBdr>
                <w:top w:val="none" w:sz="0" w:space="0" w:color="auto"/>
                <w:left w:val="none" w:sz="0" w:space="0" w:color="auto"/>
                <w:bottom w:val="none" w:sz="0" w:space="0" w:color="auto"/>
                <w:right w:val="none" w:sz="0" w:space="0" w:color="auto"/>
              </w:divBdr>
              <w:divsChild>
                <w:div w:id="8791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7709">
      <w:bodyDiv w:val="1"/>
      <w:marLeft w:val="0"/>
      <w:marRight w:val="0"/>
      <w:marTop w:val="0"/>
      <w:marBottom w:val="0"/>
      <w:divBdr>
        <w:top w:val="none" w:sz="0" w:space="0" w:color="auto"/>
        <w:left w:val="none" w:sz="0" w:space="0" w:color="auto"/>
        <w:bottom w:val="none" w:sz="0" w:space="0" w:color="auto"/>
        <w:right w:val="none" w:sz="0" w:space="0" w:color="auto"/>
      </w:divBdr>
      <w:divsChild>
        <w:div w:id="217980462">
          <w:marLeft w:val="0"/>
          <w:marRight w:val="0"/>
          <w:marTop w:val="0"/>
          <w:marBottom w:val="0"/>
          <w:divBdr>
            <w:top w:val="none" w:sz="0" w:space="0" w:color="auto"/>
            <w:left w:val="none" w:sz="0" w:space="0" w:color="auto"/>
            <w:bottom w:val="none" w:sz="0" w:space="0" w:color="auto"/>
            <w:right w:val="none" w:sz="0" w:space="0" w:color="auto"/>
          </w:divBdr>
          <w:divsChild>
            <w:div w:id="1163157064">
              <w:marLeft w:val="0"/>
              <w:marRight w:val="0"/>
              <w:marTop w:val="0"/>
              <w:marBottom w:val="0"/>
              <w:divBdr>
                <w:top w:val="none" w:sz="0" w:space="0" w:color="auto"/>
                <w:left w:val="none" w:sz="0" w:space="0" w:color="auto"/>
                <w:bottom w:val="none" w:sz="0" w:space="0" w:color="auto"/>
                <w:right w:val="none" w:sz="0" w:space="0" w:color="auto"/>
              </w:divBdr>
              <w:divsChild>
                <w:div w:id="1265335160">
                  <w:marLeft w:val="0"/>
                  <w:marRight w:val="0"/>
                  <w:marTop w:val="0"/>
                  <w:marBottom w:val="0"/>
                  <w:divBdr>
                    <w:top w:val="none" w:sz="0" w:space="0" w:color="auto"/>
                    <w:left w:val="none" w:sz="0" w:space="0" w:color="auto"/>
                    <w:bottom w:val="none" w:sz="0" w:space="0" w:color="auto"/>
                    <w:right w:val="none" w:sz="0" w:space="0" w:color="auto"/>
                  </w:divBdr>
                  <w:divsChild>
                    <w:div w:id="300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2322">
          <w:marLeft w:val="0"/>
          <w:marRight w:val="0"/>
          <w:marTop w:val="0"/>
          <w:marBottom w:val="0"/>
          <w:divBdr>
            <w:top w:val="none" w:sz="0" w:space="0" w:color="auto"/>
            <w:left w:val="none" w:sz="0" w:space="0" w:color="auto"/>
            <w:bottom w:val="none" w:sz="0" w:space="0" w:color="auto"/>
            <w:right w:val="none" w:sz="0" w:space="0" w:color="auto"/>
          </w:divBdr>
          <w:divsChild>
            <w:div w:id="582956520">
              <w:marLeft w:val="0"/>
              <w:marRight w:val="0"/>
              <w:marTop w:val="0"/>
              <w:marBottom w:val="0"/>
              <w:divBdr>
                <w:top w:val="none" w:sz="0" w:space="0" w:color="auto"/>
                <w:left w:val="none" w:sz="0" w:space="0" w:color="auto"/>
                <w:bottom w:val="none" w:sz="0" w:space="0" w:color="auto"/>
                <w:right w:val="none" w:sz="0" w:space="0" w:color="auto"/>
              </w:divBdr>
              <w:divsChild>
                <w:div w:id="1458336650">
                  <w:marLeft w:val="0"/>
                  <w:marRight w:val="0"/>
                  <w:marTop w:val="0"/>
                  <w:marBottom w:val="0"/>
                  <w:divBdr>
                    <w:top w:val="none" w:sz="0" w:space="0" w:color="auto"/>
                    <w:left w:val="none" w:sz="0" w:space="0" w:color="auto"/>
                    <w:bottom w:val="none" w:sz="0" w:space="0" w:color="auto"/>
                    <w:right w:val="none" w:sz="0" w:space="0" w:color="auto"/>
                  </w:divBdr>
                  <w:divsChild>
                    <w:div w:id="4002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7044">
      <w:bodyDiv w:val="1"/>
      <w:marLeft w:val="0"/>
      <w:marRight w:val="0"/>
      <w:marTop w:val="0"/>
      <w:marBottom w:val="0"/>
      <w:divBdr>
        <w:top w:val="none" w:sz="0" w:space="0" w:color="auto"/>
        <w:left w:val="none" w:sz="0" w:space="0" w:color="auto"/>
        <w:bottom w:val="none" w:sz="0" w:space="0" w:color="auto"/>
        <w:right w:val="none" w:sz="0" w:space="0" w:color="auto"/>
      </w:divBdr>
      <w:divsChild>
        <w:div w:id="174465435">
          <w:marLeft w:val="0"/>
          <w:marRight w:val="0"/>
          <w:marTop w:val="0"/>
          <w:marBottom w:val="0"/>
          <w:divBdr>
            <w:top w:val="none" w:sz="0" w:space="0" w:color="auto"/>
            <w:left w:val="none" w:sz="0" w:space="0" w:color="auto"/>
            <w:bottom w:val="none" w:sz="0" w:space="0" w:color="auto"/>
            <w:right w:val="none" w:sz="0" w:space="0" w:color="auto"/>
          </w:divBdr>
          <w:divsChild>
            <w:div w:id="168718377">
              <w:marLeft w:val="0"/>
              <w:marRight w:val="0"/>
              <w:marTop w:val="0"/>
              <w:marBottom w:val="0"/>
              <w:divBdr>
                <w:top w:val="none" w:sz="0" w:space="0" w:color="auto"/>
                <w:left w:val="none" w:sz="0" w:space="0" w:color="auto"/>
                <w:bottom w:val="none" w:sz="0" w:space="0" w:color="auto"/>
                <w:right w:val="none" w:sz="0" w:space="0" w:color="auto"/>
              </w:divBdr>
              <w:divsChild>
                <w:div w:id="6929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3975">
      <w:bodyDiv w:val="1"/>
      <w:marLeft w:val="0"/>
      <w:marRight w:val="0"/>
      <w:marTop w:val="0"/>
      <w:marBottom w:val="0"/>
      <w:divBdr>
        <w:top w:val="none" w:sz="0" w:space="0" w:color="auto"/>
        <w:left w:val="none" w:sz="0" w:space="0" w:color="auto"/>
        <w:bottom w:val="none" w:sz="0" w:space="0" w:color="auto"/>
        <w:right w:val="none" w:sz="0" w:space="0" w:color="auto"/>
      </w:divBdr>
      <w:divsChild>
        <w:div w:id="314841996">
          <w:marLeft w:val="0"/>
          <w:marRight w:val="0"/>
          <w:marTop w:val="0"/>
          <w:marBottom w:val="0"/>
          <w:divBdr>
            <w:top w:val="none" w:sz="0" w:space="0" w:color="auto"/>
            <w:left w:val="none" w:sz="0" w:space="0" w:color="auto"/>
            <w:bottom w:val="none" w:sz="0" w:space="0" w:color="auto"/>
            <w:right w:val="none" w:sz="0" w:space="0" w:color="auto"/>
          </w:divBdr>
          <w:divsChild>
            <w:div w:id="1459880670">
              <w:marLeft w:val="0"/>
              <w:marRight w:val="0"/>
              <w:marTop w:val="0"/>
              <w:marBottom w:val="0"/>
              <w:divBdr>
                <w:top w:val="none" w:sz="0" w:space="0" w:color="auto"/>
                <w:left w:val="none" w:sz="0" w:space="0" w:color="auto"/>
                <w:bottom w:val="none" w:sz="0" w:space="0" w:color="auto"/>
                <w:right w:val="none" w:sz="0" w:space="0" w:color="auto"/>
              </w:divBdr>
              <w:divsChild>
                <w:div w:id="163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3676">
      <w:bodyDiv w:val="1"/>
      <w:marLeft w:val="0"/>
      <w:marRight w:val="0"/>
      <w:marTop w:val="0"/>
      <w:marBottom w:val="0"/>
      <w:divBdr>
        <w:top w:val="none" w:sz="0" w:space="0" w:color="auto"/>
        <w:left w:val="none" w:sz="0" w:space="0" w:color="auto"/>
        <w:bottom w:val="none" w:sz="0" w:space="0" w:color="auto"/>
        <w:right w:val="none" w:sz="0" w:space="0" w:color="auto"/>
      </w:divBdr>
      <w:divsChild>
        <w:div w:id="942105776">
          <w:marLeft w:val="0"/>
          <w:marRight w:val="0"/>
          <w:marTop w:val="0"/>
          <w:marBottom w:val="0"/>
          <w:divBdr>
            <w:top w:val="none" w:sz="0" w:space="0" w:color="auto"/>
            <w:left w:val="none" w:sz="0" w:space="0" w:color="auto"/>
            <w:bottom w:val="none" w:sz="0" w:space="0" w:color="auto"/>
            <w:right w:val="none" w:sz="0" w:space="0" w:color="auto"/>
          </w:divBdr>
          <w:divsChild>
            <w:div w:id="1139879470">
              <w:marLeft w:val="0"/>
              <w:marRight w:val="0"/>
              <w:marTop w:val="0"/>
              <w:marBottom w:val="0"/>
              <w:divBdr>
                <w:top w:val="none" w:sz="0" w:space="0" w:color="auto"/>
                <w:left w:val="none" w:sz="0" w:space="0" w:color="auto"/>
                <w:bottom w:val="none" w:sz="0" w:space="0" w:color="auto"/>
                <w:right w:val="none" w:sz="0" w:space="0" w:color="auto"/>
              </w:divBdr>
              <w:divsChild>
                <w:div w:id="12156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3786">
      <w:bodyDiv w:val="1"/>
      <w:marLeft w:val="0"/>
      <w:marRight w:val="0"/>
      <w:marTop w:val="0"/>
      <w:marBottom w:val="0"/>
      <w:divBdr>
        <w:top w:val="none" w:sz="0" w:space="0" w:color="auto"/>
        <w:left w:val="none" w:sz="0" w:space="0" w:color="auto"/>
        <w:bottom w:val="none" w:sz="0" w:space="0" w:color="auto"/>
        <w:right w:val="none" w:sz="0" w:space="0" w:color="auto"/>
      </w:divBdr>
      <w:divsChild>
        <w:div w:id="14036810">
          <w:marLeft w:val="0"/>
          <w:marRight w:val="0"/>
          <w:marTop w:val="0"/>
          <w:marBottom w:val="0"/>
          <w:divBdr>
            <w:top w:val="none" w:sz="0" w:space="0" w:color="auto"/>
            <w:left w:val="none" w:sz="0" w:space="0" w:color="auto"/>
            <w:bottom w:val="none" w:sz="0" w:space="0" w:color="auto"/>
            <w:right w:val="none" w:sz="0" w:space="0" w:color="auto"/>
          </w:divBdr>
          <w:divsChild>
            <w:div w:id="10670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2942">
      <w:bodyDiv w:val="1"/>
      <w:marLeft w:val="0"/>
      <w:marRight w:val="0"/>
      <w:marTop w:val="0"/>
      <w:marBottom w:val="0"/>
      <w:divBdr>
        <w:top w:val="none" w:sz="0" w:space="0" w:color="auto"/>
        <w:left w:val="none" w:sz="0" w:space="0" w:color="auto"/>
        <w:bottom w:val="none" w:sz="0" w:space="0" w:color="auto"/>
        <w:right w:val="none" w:sz="0" w:space="0" w:color="auto"/>
      </w:divBdr>
      <w:divsChild>
        <w:div w:id="1459226073">
          <w:marLeft w:val="0"/>
          <w:marRight w:val="0"/>
          <w:marTop w:val="0"/>
          <w:marBottom w:val="0"/>
          <w:divBdr>
            <w:top w:val="none" w:sz="0" w:space="0" w:color="auto"/>
            <w:left w:val="none" w:sz="0" w:space="0" w:color="auto"/>
            <w:bottom w:val="none" w:sz="0" w:space="0" w:color="auto"/>
            <w:right w:val="none" w:sz="0" w:space="0" w:color="auto"/>
          </w:divBdr>
          <w:divsChild>
            <w:div w:id="1210875718">
              <w:marLeft w:val="0"/>
              <w:marRight w:val="0"/>
              <w:marTop w:val="0"/>
              <w:marBottom w:val="0"/>
              <w:divBdr>
                <w:top w:val="none" w:sz="0" w:space="0" w:color="auto"/>
                <w:left w:val="none" w:sz="0" w:space="0" w:color="auto"/>
                <w:bottom w:val="none" w:sz="0" w:space="0" w:color="auto"/>
                <w:right w:val="none" w:sz="0" w:space="0" w:color="auto"/>
              </w:divBdr>
              <w:divsChild>
                <w:div w:id="13214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7591">
      <w:bodyDiv w:val="1"/>
      <w:marLeft w:val="0"/>
      <w:marRight w:val="0"/>
      <w:marTop w:val="0"/>
      <w:marBottom w:val="0"/>
      <w:divBdr>
        <w:top w:val="none" w:sz="0" w:space="0" w:color="auto"/>
        <w:left w:val="none" w:sz="0" w:space="0" w:color="auto"/>
        <w:bottom w:val="none" w:sz="0" w:space="0" w:color="auto"/>
        <w:right w:val="none" w:sz="0" w:space="0" w:color="auto"/>
      </w:divBdr>
      <w:divsChild>
        <w:div w:id="1376857420">
          <w:marLeft w:val="0"/>
          <w:marRight w:val="0"/>
          <w:marTop w:val="0"/>
          <w:marBottom w:val="0"/>
          <w:divBdr>
            <w:top w:val="none" w:sz="0" w:space="0" w:color="auto"/>
            <w:left w:val="none" w:sz="0" w:space="0" w:color="auto"/>
            <w:bottom w:val="none" w:sz="0" w:space="0" w:color="auto"/>
            <w:right w:val="none" w:sz="0" w:space="0" w:color="auto"/>
          </w:divBdr>
        </w:div>
      </w:divsChild>
    </w:div>
    <w:div w:id="1351184639">
      <w:bodyDiv w:val="1"/>
      <w:marLeft w:val="0"/>
      <w:marRight w:val="0"/>
      <w:marTop w:val="0"/>
      <w:marBottom w:val="0"/>
      <w:divBdr>
        <w:top w:val="none" w:sz="0" w:space="0" w:color="auto"/>
        <w:left w:val="none" w:sz="0" w:space="0" w:color="auto"/>
        <w:bottom w:val="none" w:sz="0" w:space="0" w:color="auto"/>
        <w:right w:val="none" w:sz="0" w:space="0" w:color="auto"/>
      </w:divBdr>
      <w:divsChild>
        <w:div w:id="384332660">
          <w:marLeft w:val="0"/>
          <w:marRight w:val="0"/>
          <w:marTop w:val="0"/>
          <w:marBottom w:val="0"/>
          <w:divBdr>
            <w:top w:val="none" w:sz="0" w:space="0" w:color="auto"/>
            <w:left w:val="none" w:sz="0" w:space="0" w:color="auto"/>
            <w:bottom w:val="none" w:sz="0" w:space="0" w:color="auto"/>
            <w:right w:val="none" w:sz="0" w:space="0" w:color="auto"/>
          </w:divBdr>
          <w:divsChild>
            <w:div w:id="174077453">
              <w:marLeft w:val="0"/>
              <w:marRight w:val="0"/>
              <w:marTop w:val="0"/>
              <w:marBottom w:val="0"/>
              <w:divBdr>
                <w:top w:val="none" w:sz="0" w:space="0" w:color="auto"/>
                <w:left w:val="none" w:sz="0" w:space="0" w:color="auto"/>
                <w:bottom w:val="none" w:sz="0" w:space="0" w:color="auto"/>
                <w:right w:val="none" w:sz="0" w:space="0" w:color="auto"/>
              </w:divBdr>
              <w:divsChild>
                <w:div w:id="85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0046">
      <w:bodyDiv w:val="1"/>
      <w:marLeft w:val="0"/>
      <w:marRight w:val="0"/>
      <w:marTop w:val="0"/>
      <w:marBottom w:val="0"/>
      <w:divBdr>
        <w:top w:val="none" w:sz="0" w:space="0" w:color="auto"/>
        <w:left w:val="none" w:sz="0" w:space="0" w:color="auto"/>
        <w:bottom w:val="none" w:sz="0" w:space="0" w:color="auto"/>
        <w:right w:val="none" w:sz="0" w:space="0" w:color="auto"/>
      </w:divBdr>
      <w:divsChild>
        <w:div w:id="1039668121">
          <w:marLeft w:val="0"/>
          <w:marRight w:val="0"/>
          <w:marTop w:val="0"/>
          <w:marBottom w:val="0"/>
          <w:divBdr>
            <w:top w:val="none" w:sz="0" w:space="0" w:color="auto"/>
            <w:left w:val="none" w:sz="0" w:space="0" w:color="auto"/>
            <w:bottom w:val="none" w:sz="0" w:space="0" w:color="auto"/>
            <w:right w:val="none" w:sz="0" w:space="0" w:color="auto"/>
          </w:divBdr>
          <w:divsChild>
            <w:div w:id="1720202325">
              <w:marLeft w:val="0"/>
              <w:marRight w:val="0"/>
              <w:marTop w:val="0"/>
              <w:marBottom w:val="0"/>
              <w:divBdr>
                <w:top w:val="none" w:sz="0" w:space="0" w:color="auto"/>
                <w:left w:val="none" w:sz="0" w:space="0" w:color="auto"/>
                <w:bottom w:val="none" w:sz="0" w:space="0" w:color="auto"/>
                <w:right w:val="none" w:sz="0" w:space="0" w:color="auto"/>
              </w:divBdr>
              <w:divsChild>
                <w:div w:id="395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266">
      <w:bodyDiv w:val="1"/>
      <w:marLeft w:val="0"/>
      <w:marRight w:val="0"/>
      <w:marTop w:val="0"/>
      <w:marBottom w:val="0"/>
      <w:divBdr>
        <w:top w:val="none" w:sz="0" w:space="0" w:color="auto"/>
        <w:left w:val="none" w:sz="0" w:space="0" w:color="auto"/>
        <w:bottom w:val="none" w:sz="0" w:space="0" w:color="auto"/>
        <w:right w:val="none" w:sz="0" w:space="0" w:color="auto"/>
      </w:divBdr>
      <w:divsChild>
        <w:div w:id="1652325967">
          <w:marLeft w:val="0"/>
          <w:marRight w:val="0"/>
          <w:marTop w:val="0"/>
          <w:marBottom w:val="0"/>
          <w:divBdr>
            <w:top w:val="none" w:sz="0" w:space="0" w:color="auto"/>
            <w:left w:val="none" w:sz="0" w:space="0" w:color="auto"/>
            <w:bottom w:val="none" w:sz="0" w:space="0" w:color="auto"/>
            <w:right w:val="none" w:sz="0" w:space="0" w:color="auto"/>
          </w:divBdr>
          <w:divsChild>
            <w:div w:id="1933969584">
              <w:marLeft w:val="0"/>
              <w:marRight w:val="0"/>
              <w:marTop w:val="0"/>
              <w:marBottom w:val="0"/>
              <w:divBdr>
                <w:top w:val="none" w:sz="0" w:space="0" w:color="auto"/>
                <w:left w:val="none" w:sz="0" w:space="0" w:color="auto"/>
                <w:bottom w:val="none" w:sz="0" w:space="0" w:color="auto"/>
                <w:right w:val="none" w:sz="0" w:space="0" w:color="auto"/>
              </w:divBdr>
              <w:divsChild>
                <w:div w:id="14118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3857">
      <w:bodyDiv w:val="1"/>
      <w:marLeft w:val="0"/>
      <w:marRight w:val="0"/>
      <w:marTop w:val="0"/>
      <w:marBottom w:val="0"/>
      <w:divBdr>
        <w:top w:val="none" w:sz="0" w:space="0" w:color="auto"/>
        <w:left w:val="none" w:sz="0" w:space="0" w:color="auto"/>
        <w:bottom w:val="none" w:sz="0" w:space="0" w:color="auto"/>
        <w:right w:val="none" w:sz="0" w:space="0" w:color="auto"/>
      </w:divBdr>
      <w:divsChild>
        <w:div w:id="620115063">
          <w:marLeft w:val="0"/>
          <w:marRight w:val="0"/>
          <w:marTop w:val="0"/>
          <w:marBottom w:val="0"/>
          <w:divBdr>
            <w:top w:val="none" w:sz="0" w:space="0" w:color="auto"/>
            <w:left w:val="none" w:sz="0" w:space="0" w:color="auto"/>
            <w:bottom w:val="none" w:sz="0" w:space="0" w:color="auto"/>
            <w:right w:val="none" w:sz="0" w:space="0" w:color="auto"/>
          </w:divBdr>
          <w:divsChild>
            <w:div w:id="998534359">
              <w:marLeft w:val="0"/>
              <w:marRight w:val="0"/>
              <w:marTop w:val="0"/>
              <w:marBottom w:val="0"/>
              <w:divBdr>
                <w:top w:val="none" w:sz="0" w:space="0" w:color="auto"/>
                <w:left w:val="none" w:sz="0" w:space="0" w:color="auto"/>
                <w:bottom w:val="none" w:sz="0" w:space="0" w:color="auto"/>
                <w:right w:val="none" w:sz="0" w:space="0" w:color="auto"/>
              </w:divBdr>
              <w:divsChild>
                <w:div w:id="5015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13423">
      <w:bodyDiv w:val="1"/>
      <w:marLeft w:val="0"/>
      <w:marRight w:val="0"/>
      <w:marTop w:val="0"/>
      <w:marBottom w:val="0"/>
      <w:divBdr>
        <w:top w:val="none" w:sz="0" w:space="0" w:color="auto"/>
        <w:left w:val="none" w:sz="0" w:space="0" w:color="auto"/>
        <w:bottom w:val="none" w:sz="0" w:space="0" w:color="auto"/>
        <w:right w:val="none" w:sz="0" w:space="0" w:color="auto"/>
      </w:divBdr>
      <w:divsChild>
        <w:div w:id="1552226538">
          <w:marLeft w:val="0"/>
          <w:marRight w:val="0"/>
          <w:marTop w:val="0"/>
          <w:marBottom w:val="0"/>
          <w:divBdr>
            <w:top w:val="none" w:sz="0" w:space="0" w:color="auto"/>
            <w:left w:val="none" w:sz="0" w:space="0" w:color="auto"/>
            <w:bottom w:val="none" w:sz="0" w:space="0" w:color="auto"/>
            <w:right w:val="none" w:sz="0" w:space="0" w:color="auto"/>
          </w:divBdr>
          <w:divsChild>
            <w:div w:id="131600484">
              <w:marLeft w:val="0"/>
              <w:marRight w:val="0"/>
              <w:marTop w:val="0"/>
              <w:marBottom w:val="0"/>
              <w:divBdr>
                <w:top w:val="none" w:sz="0" w:space="0" w:color="auto"/>
                <w:left w:val="none" w:sz="0" w:space="0" w:color="auto"/>
                <w:bottom w:val="none" w:sz="0" w:space="0" w:color="auto"/>
                <w:right w:val="none" w:sz="0" w:space="0" w:color="auto"/>
              </w:divBdr>
              <w:divsChild>
                <w:div w:id="20597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8727">
      <w:bodyDiv w:val="1"/>
      <w:marLeft w:val="0"/>
      <w:marRight w:val="0"/>
      <w:marTop w:val="0"/>
      <w:marBottom w:val="0"/>
      <w:divBdr>
        <w:top w:val="none" w:sz="0" w:space="0" w:color="auto"/>
        <w:left w:val="none" w:sz="0" w:space="0" w:color="auto"/>
        <w:bottom w:val="none" w:sz="0" w:space="0" w:color="auto"/>
        <w:right w:val="none" w:sz="0" w:space="0" w:color="auto"/>
      </w:divBdr>
      <w:divsChild>
        <w:div w:id="1624191081">
          <w:marLeft w:val="0"/>
          <w:marRight w:val="0"/>
          <w:marTop w:val="0"/>
          <w:marBottom w:val="0"/>
          <w:divBdr>
            <w:top w:val="none" w:sz="0" w:space="0" w:color="auto"/>
            <w:left w:val="none" w:sz="0" w:space="0" w:color="auto"/>
            <w:bottom w:val="none" w:sz="0" w:space="0" w:color="auto"/>
            <w:right w:val="none" w:sz="0" w:space="0" w:color="auto"/>
          </w:divBdr>
          <w:divsChild>
            <w:div w:id="587084899">
              <w:marLeft w:val="0"/>
              <w:marRight w:val="0"/>
              <w:marTop w:val="0"/>
              <w:marBottom w:val="0"/>
              <w:divBdr>
                <w:top w:val="none" w:sz="0" w:space="0" w:color="auto"/>
                <w:left w:val="none" w:sz="0" w:space="0" w:color="auto"/>
                <w:bottom w:val="none" w:sz="0" w:space="0" w:color="auto"/>
                <w:right w:val="none" w:sz="0" w:space="0" w:color="auto"/>
              </w:divBdr>
              <w:divsChild>
                <w:div w:id="1154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3658">
      <w:bodyDiv w:val="1"/>
      <w:marLeft w:val="0"/>
      <w:marRight w:val="0"/>
      <w:marTop w:val="0"/>
      <w:marBottom w:val="0"/>
      <w:divBdr>
        <w:top w:val="none" w:sz="0" w:space="0" w:color="auto"/>
        <w:left w:val="none" w:sz="0" w:space="0" w:color="auto"/>
        <w:bottom w:val="none" w:sz="0" w:space="0" w:color="auto"/>
        <w:right w:val="none" w:sz="0" w:space="0" w:color="auto"/>
      </w:divBdr>
      <w:divsChild>
        <w:div w:id="1444228435">
          <w:marLeft w:val="0"/>
          <w:marRight w:val="0"/>
          <w:marTop w:val="0"/>
          <w:marBottom w:val="0"/>
          <w:divBdr>
            <w:top w:val="none" w:sz="0" w:space="0" w:color="auto"/>
            <w:left w:val="none" w:sz="0" w:space="0" w:color="auto"/>
            <w:bottom w:val="none" w:sz="0" w:space="0" w:color="auto"/>
            <w:right w:val="none" w:sz="0" w:space="0" w:color="auto"/>
          </w:divBdr>
          <w:divsChild>
            <w:div w:id="986058181">
              <w:marLeft w:val="0"/>
              <w:marRight w:val="0"/>
              <w:marTop w:val="0"/>
              <w:marBottom w:val="0"/>
              <w:divBdr>
                <w:top w:val="none" w:sz="0" w:space="0" w:color="auto"/>
                <w:left w:val="none" w:sz="0" w:space="0" w:color="auto"/>
                <w:bottom w:val="none" w:sz="0" w:space="0" w:color="auto"/>
                <w:right w:val="none" w:sz="0" w:space="0" w:color="auto"/>
              </w:divBdr>
              <w:divsChild>
                <w:div w:id="1596981409">
                  <w:marLeft w:val="0"/>
                  <w:marRight w:val="0"/>
                  <w:marTop w:val="0"/>
                  <w:marBottom w:val="0"/>
                  <w:divBdr>
                    <w:top w:val="none" w:sz="0" w:space="0" w:color="auto"/>
                    <w:left w:val="none" w:sz="0" w:space="0" w:color="auto"/>
                    <w:bottom w:val="none" w:sz="0" w:space="0" w:color="auto"/>
                    <w:right w:val="none" w:sz="0" w:space="0" w:color="auto"/>
                  </w:divBdr>
                  <w:divsChild>
                    <w:div w:id="12262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4599">
      <w:bodyDiv w:val="1"/>
      <w:marLeft w:val="0"/>
      <w:marRight w:val="0"/>
      <w:marTop w:val="0"/>
      <w:marBottom w:val="0"/>
      <w:divBdr>
        <w:top w:val="none" w:sz="0" w:space="0" w:color="auto"/>
        <w:left w:val="none" w:sz="0" w:space="0" w:color="auto"/>
        <w:bottom w:val="none" w:sz="0" w:space="0" w:color="auto"/>
        <w:right w:val="none" w:sz="0" w:space="0" w:color="auto"/>
      </w:divBdr>
      <w:divsChild>
        <w:div w:id="438989354">
          <w:marLeft w:val="0"/>
          <w:marRight w:val="0"/>
          <w:marTop w:val="0"/>
          <w:marBottom w:val="0"/>
          <w:divBdr>
            <w:top w:val="none" w:sz="0" w:space="0" w:color="auto"/>
            <w:left w:val="none" w:sz="0" w:space="0" w:color="auto"/>
            <w:bottom w:val="none" w:sz="0" w:space="0" w:color="auto"/>
            <w:right w:val="none" w:sz="0" w:space="0" w:color="auto"/>
          </w:divBdr>
          <w:divsChild>
            <w:div w:id="1012991994">
              <w:marLeft w:val="0"/>
              <w:marRight w:val="0"/>
              <w:marTop w:val="0"/>
              <w:marBottom w:val="0"/>
              <w:divBdr>
                <w:top w:val="none" w:sz="0" w:space="0" w:color="auto"/>
                <w:left w:val="none" w:sz="0" w:space="0" w:color="auto"/>
                <w:bottom w:val="none" w:sz="0" w:space="0" w:color="auto"/>
                <w:right w:val="none" w:sz="0" w:space="0" w:color="auto"/>
              </w:divBdr>
              <w:divsChild>
                <w:div w:id="11900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5812">
      <w:bodyDiv w:val="1"/>
      <w:marLeft w:val="0"/>
      <w:marRight w:val="0"/>
      <w:marTop w:val="0"/>
      <w:marBottom w:val="0"/>
      <w:divBdr>
        <w:top w:val="none" w:sz="0" w:space="0" w:color="auto"/>
        <w:left w:val="none" w:sz="0" w:space="0" w:color="auto"/>
        <w:bottom w:val="none" w:sz="0" w:space="0" w:color="auto"/>
        <w:right w:val="none" w:sz="0" w:space="0" w:color="auto"/>
      </w:divBdr>
      <w:divsChild>
        <w:div w:id="447047282">
          <w:marLeft w:val="0"/>
          <w:marRight w:val="0"/>
          <w:marTop w:val="0"/>
          <w:marBottom w:val="0"/>
          <w:divBdr>
            <w:top w:val="none" w:sz="0" w:space="0" w:color="auto"/>
            <w:left w:val="none" w:sz="0" w:space="0" w:color="auto"/>
            <w:bottom w:val="none" w:sz="0" w:space="0" w:color="auto"/>
            <w:right w:val="none" w:sz="0" w:space="0" w:color="auto"/>
          </w:divBdr>
          <w:divsChild>
            <w:div w:id="1390179870">
              <w:marLeft w:val="0"/>
              <w:marRight w:val="0"/>
              <w:marTop w:val="0"/>
              <w:marBottom w:val="0"/>
              <w:divBdr>
                <w:top w:val="none" w:sz="0" w:space="0" w:color="auto"/>
                <w:left w:val="none" w:sz="0" w:space="0" w:color="auto"/>
                <w:bottom w:val="none" w:sz="0" w:space="0" w:color="auto"/>
                <w:right w:val="none" w:sz="0" w:space="0" w:color="auto"/>
              </w:divBdr>
              <w:divsChild>
                <w:div w:id="6734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6247">
      <w:bodyDiv w:val="1"/>
      <w:marLeft w:val="0"/>
      <w:marRight w:val="0"/>
      <w:marTop w:val="0"/>
      <w:marBottom w:val="0"/>
      <w:divBdr>
        <w:top w:val="none" w:sz="0" w:space="0" w:color="auto"/>
        <w:left w:val="none" w:sz="0" w:space="0" w:color="auto"/>
        <w:bottom w:val="none" w:sz="0" w:space="0" w:color="auto"/>
        <w:right w:val="none" w:sz="0" w:space="0" w:color="auto"/>
      </w:divBdr>
      <w:divsChild>
        <w:div w:id="658922234">
          <w:marLeft w:val="0"/>
          <w:marRight w:val="0"/>
          <w:marTop w:val="0"/>
          <w:marBottom w:val="0"/>
          <w:divBdr>
            <w:top w:val="none" w:sz="0" w:space="0" w:color="auto"/>
            <w:left w:val="none" w:sz="0" w:space="0" w:color="auto"/>
            <w:bottom w:val="none" w:sz="0" w:space="0" w:color="auto"/>
            <w:right w:val="none" w:sz="0" w:space="0" w:color="auto"/>
          </w:divBdr>
        </w:div>
      </w:divsChild>
    </w:div>
    <w:div w:id="1403065515">
      <w:bodyDiv w:val="1"/>
      <w:marLeft w:val="0"/>
      <w:marRight w:val="0"/>
      <w:marTop w:val="0"/>
      <w:marBottom w:val="0"/>
      <w:divBdr>
        <w:top w:val="none" w:sz="0" w:space="0" w:color="auto"/>
        <w:left w:val="none" w:sz="0" w:space="0" w:color="auto"/>
        <w:bottom w:val="none" w:sz="0" w:space="0" w:color="auto"/>
        <w:right w:val="none" w:sz="0" w:space="0" w:color="auto"/>
      </w:divBdr>
      <w:divsChild>
        <w:div w:id="429158650">
          <w:marLeft w:val="0"/>
          <w:marRight w:val="0"/>
          <w:marTop w:val="0"/>
          <w:marBottom w:val="0"/>
          <w:divBdr>
            <w:top w:val="none" w:sz="0" w:space="0" w:color="auto"/>
            <w:left w:val="none" w:sz="0" w:space="0" w:color="auto"/>
            <w:bottom w:val="none" w:sz="0" w:space="0" w:color="auto"/>
            <w:right w:val="none" w:sz="0" w:space="0" w:color="auto"/>
          </w:divBdr>
          <w:divsChild>
            <w:div w:id="13611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755">
      <w:bodyDiv w:val="1"/>
      <w:marLeft w:val="0"/>
      <w:marRight w:val="0"/>
      <w:marTop w:val="0"/>
      <w:marBottom w:val="0"/>
      <w:divBdr>
        <w:top w:val="none" w:sz="0" w:space="0" w:color="auto"/>
        <w:left w:val="none" w:sz="0" w:space="0" w:color="auto"/>
        <w:bottom w:val="none" w:sz="0" w:space="0" w:color="auto"/>
        <w:right w:val="none" w:sz="0" w:space="0" w:color="auto"/>
      </w:divBdr>
      <w:divsChild>
        <w:div w:id="1663462596">
          <w:marLeft w:val="0"/>
          <w:marRight w:val="0"/>
          <w:marTop w:val="0"/>
          <w:marBottom w:val="0"/>
          <w:divBdr>
            <w:top w:val="none" w:sz="0" w:space="0" w:color="auto"/>
            <w:left w:val="none" w:sz="0" w:space="0" w:color="auto"/>
            <w:bottom w:val="none" w:sz="0" w:space="0" w:color="auto"/>
            <w:right w:val="none" w:sz="0" w:space="0" w:color="auto"/>
          </w:divBdr>
          <w:divsChild>
            <w:div w:id="636955757">
              <w:marLeft w:val="0"/>
              <w:marRight w:val="0"/>
              <w:marTop w:val="0"/>
              <w:marBottom w:val="0"/>
              <w:divBdr>
                <w:top w:val="none" w:sz="0" w:space="0" w:color="auto"/>
                <w:left w:val="none" w:sz="0" w:space="0" w:color="auto"/>
                <w:bottom w:val="none" w:sz="0" w:space="0" w:color="auto"/>
                <w:right w:val="none" w:sz="0" w:space="0" w:color="auto"/>
              </w:divBdr>
              <w:divsChild>
                <w:div w:id="4965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4305">
      <w:bodyDiv w:val="1"/>
      <w:marLeft w:val="0"/>
      <w:marRight w:val="0"/>
      <w:marTop w:val="0"/>
      <w:marBottom w:val="0"/>
      <w:divBdr>
        <w:top w:val="none" w:sz="0" w:space="0" w:color="auto"/>
        <w:left w:val="none" w:sz="0" w:space="0" w:color="auto"/>
        <w:bottom w:val="none" w:sz="0" w:space="0" w:color="auto"/>
        <w:right w:val="none" w:sz="0" w:space="0" w:color="auto"/>
      </w:divBdr>
      <w:divsChild>
        <w:div w:id="123305915">
          <w:marLeft w:val="0"/>
          <w:marRight w:val="0"/>
          <w:marTop w:val="0"/>
          <w:marBottom w:val="0"/>
          <w:divBdr>
            <w:top w:val="none" w:sz="0" w:space="0" w:color="auto"/>
            <w:left w:val="none" w:sz="0" w:space="0" w:color="auto"/>
            <w:bottom w:val="none" w:sz="0" w:space="0" w:color="auto"/>
            <w:right w:val="none" w:sz="0" w:space="0" w:color="auto"/>
          </w:divBdr>
          <w:divsChild>
            <w:div w:id="691344876">
              <w:marLeft w:val="0"/>
              <w:marRight w:val="0"/>
              <w:marTop w:val="0"/>
              <w:marBottom w:val="0"/>
              <w:divBdr>
                <w:top w:val="none" w:sz="0" w:space="0" w:color="auto"/>
                <w:left w:val="none" w:sz="0" w:space="0" w:color="auto"/>
                <w:bottom w:val="none" w:sz="0" w:space="0" w:color="auto"/>
                <w:right w:val="none" w:sz="0" w:space="0" w:color="auto"/>
              </w:divBdr>
              <w:divsChild>
                <w:div w:id="14587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5443">
      <w:bodyDiv w:val="1"/>
      <w:marLeft w:val="0"/>
      <w:marRight w:val="0"/>
      <w:marTop w:val="0"/>
      <w:marBottom w:val="0"/>
      <w:divBdr>
        <w:top w:val="none" w:sz="0" w:space="0" w:color="auto"/>
        <w:left w:val="none" w:sz="0" w:space="0" w:color="auto"/>
        <w:bottom w:val="none" w:sz="0" w:space="0" w:color="auto"/>
        <w:right w:val="none" w:sz="0" w:space="0" w:color="auto"/>
      </w:divBdr>
      <w:divsChild>
        <w:div w:id="1889610734">
          <w:marLeft w:val="0"/>
          <w:marRight w:val="0"/>
          <w:marTop w:val="0"/>
          <w:marBottom w:val="0"/>
          <w:divBdr>
            <w:top w:val="none" w:sz="0" w:space="0" w:color="auto"/>
            <w:left w:val="none" w:sz="0" w:space="0" w:color="auto"/>
            <w:bottom w:val="none" w:sz="0" w:space="0" w:color="auto"/>
            <w:right w:val="none" w:sz="0" w:space="0" w:color="auto"/>
          </w:divBdr>
          <w:divsChild>
            <w:div w:id="1429503234">
              <w:marLeft w:val="0"/>
              <w:marRight w:val="0"/>
              <w:marTop w:val="0"/>
              <w:marBottom w:val="0"/>
              <w:divBdr>
                <w:top w:val="none" w:sz="0" w:space="0" w:color="auto"/>
                <w:left w:val="none" w:sz="0" w:space="0" w:color="auto"/>
                <w:bottom w:val="none" w:sz="0" w:space="0" w:color="auto"/>
                <w:right w:val="none" w:sz="0" w:space="0" w:color="auto"/>
              </w:divBdr>
              <w:divsChild>
                <w:div w:id="5157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4947">
      <w:bodyDiv w:val="1"/>
      <w:marLeft w:val="0"/>
      <w:marRight w:val="0"/>
      <w:marTop w:val="0"/>
      <w:marBottom w:val="0"/>
      <w:divBdr>
        <w:top w:val="none" w:sz="0" w:space="0" w:color="auto"/>
        <w:left w:val="none" w:sz="0" w:space="0" w:color="auto"/>
        <w:bottom w:val="none" w:sz="0" w:space="0" w:color="auto"/>
        <w:right w:val="none" w:sz="0" w:space="0" w:color="auto"/>
      </w:divBdr>
      <w:divsChild>
        <w:div w:id="446893786">
          <w:marLeft w:val="0"/>
          <w:marRight w:val="0"/>
          <w:marTop w:val="0"/>
          <w:marBottom w:val="0"/>
          <w:divBdr>
            <w:top w:val="none" w:sz="0" w:space="0" w:color="auto"/>
            <w:left w:val="none" w:sz="0" w:space="0" w:color="auto"/>
            <w:bottom w:val="none" w:sz="0" w:space="0" w:color="auto"/>
            <w:right w:val="none" w:sz="0" w:space="0" w:color="auto"/>
          </w:divBdr>
          <w:divsChild>
            <w:div w:id="872420971">
              <w:marLeft w:val="0"/>
              <w:marRight w:val="0"/>
              <w:marTop w:val="0"/>
              <w:marBottom w:val="0"/>
              <w:divBdr>
                <w:top w:val="none" w:sz="0" w:space="0" w:color="auto"/>
                <w:left w:val="none" w:sz="0" w:space="0" w:color="auto"/>
                <w:bottom w:val="none" w:sz="0" w:space="0" w:color="auto"/>
                <w:right w:val="none" w:sz="0" w:space="0" w:color="auto"/>
              </w:divBdr>
              <w:divsChild>
                <w:div w:id="1512910692">
                  <w:marLeft w:val="0"/>
                  <w:marRight w:val="0"/>
                  <w:marTop w:val="0"/>
                  <w:marBottom w:val="0"/>
                  <w:divBdr>
                    <w:top w:val="none" w:sz="0" w:space="0" w:color="auto"/>
                    <w:left w:val="none" w:sz="0" w:space="0" w:color="auto"/>
                    <w:bottom w:val="none" w:sz="0" w:space="0" w:color="auto"/>
                    <w:right w:val="none" w:sz="0" w:space="0" w:color="auto"/>
                  </w:divBdr>
                  <w:divsChild>
                    <w:div w:id="12392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53140">
      <w:bodyDiv w:val="1"/>
      <w:marLeft w:val="0"/>
      <w:marRight w:val="0"/>
      <w:marTop w:val="0"/>
      <w:marBottom w:val="0"/>
      <w:divBdr>
        <w:top w:val="none" w:sz="0" w:space="0" w:color="auto"/>
        <w:left w:val="none" w:sz="0" w:space="0" w:color="auto"/>
        <w:bottom w:val="none" w:sz="0" w:space="0" w:color="auto"/>
        <w:right w:val="none" w:sz="0" w:space="0" w:color="auto"/>
      </w:divBdr>
      <w:divsChild>
        <w:div w:id="451706664">
          <w:marLeft w:val="0"/>
          <w:marRight w:val="0"/>
          <w:marTop w:val="0"/>
          <w:marBottom w:val="0"/>
          <w:divBdr>
            <w:top w:val="none" w:sz="0" w:space="0" w:color="auto"/>
            <w:left w:val="none" w:sz="0" w:space="0" w:color="auto"/>
            <w:bottom w:val="none" w:sz="0" w:space="0" w:color="auto"/>
            <w:right w:val="none" w:sz="0" w:space="0" w:color="auto"/>
          </w:divBdr>
          <w:divsChild>
            <w:div w:id="1024984869">
              <w:marLeft w:val="0"/>
              <w:marRight w:val="0"/>
              <w:marTop w:val="0"/>
              <w:marBottom w:val="0"/>
              <w:divBdr>
                <w:top w:val="none" w:sz="0" w:space="0" w:color="auto"/>
                <w:left w:val="none" w:sz="0" w:space="0" w:color="auto"/>
                <w:bottom w:val="none" w:sz="0" w:space="0" w:color="auto"/>
                <w:right w:val="none" w:sz="0" w:space="0" w:color="auto"/>
              </w:divBdr>
              <w:divsChild>
                <w:div w:id="11778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763">
      <w:bodyDiv w:val="1"/>
      <w:marLeft w:val="0"/>
      <w:marRight w:val="0"/>
      <w:marTop w:val="0"/>
      <w:marBottom w:val="0"/>
      <w:divBdr>
        <w:top w:val="none" w:sz="0" w:space="0" w:color="auto"/>
        <w:left w:val="none" w:sz="0" w:space="0" w:color="auto"/>
        <w:bottom w:val="none" w:sz="0" w:space="0" w:color="auto"/>
        <w:right w:val="none" w:sz="0" w:space="0" w:color="auto"/>
      </w:divBdr>
      <w:divsChild>
        <w:div w:id="1952394532">
          <w:marLeft w:val="0"/>
          <w:marRight w:val="0"/>
          <w:marTop w:val="0"/>
          <w:marBottom w:val="0"/>
          <w:divBdr>
            <w:top w:val="none" w:sz="0" w:space="0" w:color="auto"/>
            <w:left w:val="none" w:sz="0" w:space="0" w:color="auto"/>
            <w:bottom w:val="none" w:sz="0" w:space="0" w:color="auto"/>
            <w:right w:val="none" w:sz="0" w:space="0" w:color="auto"/>
          </w:divBdr>
          <w:divsChild>
            <w:div w:id="857161378">
              <w:marLeft w:val="0"/>
              <w:marRight w:val="0"/>
              <w:marTop w:val="0"/>
              <w:marBottom w:val="0"/>
              <w:divBdr>
                <w:top w:val="none" w:sz="0" w:space="0" w:color="auto"/>
                <w:left w:val="none" w:sz="0" w:space="0" w:color="auto"/>
                <w:bottom w:val="none" w:sz="0" w:space="0" w:color="auto"/>
                <w:right w:val="none" w:sz="0" w:space="0" w:color="auto"/>
              </w:divBdr>
              <w:divsChild>
                <w:div w:id="11721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305">
      <w:bodyDiv w:val="1"/>
      <w:marLeft w:val="0"/>
      <w:marRight w:val="0"/>
      <w:marTop w:val="0"/>
      <w:marBottom w:val="0"/>
      <w:divBdr>
        <w:top w:val="none" w:sz="0" w:space="0" w:color="auto"/>
        <w:left w:val="none" w:sz="0" w:space="0" w:color="auto"/>
        <w:bottom w:val="none" w:sz="0" w:space="0" w:color="auto"/>
        <w:right w:val="none" w:sz="0" w:space="0" w:color="auto"/>
      </w:divBdr>
      <w:divsChild>
        <w:div w:id="1990553436">
          <w:marLeft w:val="0"/>
          <w:marRight w:val="0"/>
          <w:marTop w:val="0"/>
          <w:marBottom w:val="0"/>
          <w:divBdr>
            <w:top w:val="none" w:sz="0" w:space="0" w:color="auto"/>
            <w:left w:val="none" w:sz="0" w:space="0" w:color="auto"/>
            <w:bottom w:val="none" w:sz="0" w:space="0" w:color="auto"/>
            <w:right w:val="none" w:sz="0" w:space="0" w:color="auto"/>
          </w:divBdr>
          <w:divsChild>
            <w:div w:id="1034423286">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0921">
      <w:bodyDiv w:val="1"/>
      <w:marLeft w:val="0"/>
      <w:marRight w:val="0"/>
      <w:marTop w:val="0"/>
      <w:marBottom w:val="0"/>
      <w:divBdr>
        <w:top w:val="none" w:sz="0" w:space="0" w:color="auto"/>
        <w:left w:val="none" w:sz="0" w:space="0" w:color="auto"/>
        <w:bottom w:val="none" w:sz="0" w:space="0" w:color="auto"/>
        <w:right w:val="none" w:sz="0" w:space="0" w:color="auto"/>
      </w:divBdr>
      <w:divsChild>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sChild>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8363">
      <w:bodyDiv w:val="1"/>
      <w:marLeft w:val="0"/>
      <w:marRight w:val="0"/>
      <w:marTop w:val="0"/>
      <w:marBottom w:val="0"/>
      <w:divBdr>
        <w:top w:val="none" w:sz="0" w:space="0" w:color="auto"/>
        <w:left w:val="none" w:sz="0" w:space="0" w:color="auto"/>
        <w:bottom w:val="none" w:sz="0" w:space="0" w:color="auto"/>
        <w:right w:val="none" w:sz="0" w:space="0" w:color="auto"/>
      </w:divBdr>
      <w:divsChild>
        <w:div w:id="524949491">
          <w:marLeft w:val="0"/>
          <w:marRight w:val="0"/>
          <w:marTop w:val="0"/>
          <w:marBottom w:val="0"/>
          <w:divBdr>
            <w:top w:val="none" w:sz="0" w:space="0" w:color="auto"/>
            <w:left w:val="none" w:sz="0" w:space="0" w:color="auto"/>
            <w:bottom w:val="none" w:sz="0" w:space="0" w:color="auto"/>
            <w:right w:val="none" w:sz="0" w:space="0" w:color="auto"/>
          </w:divBdr>
          <w:divsChild>
            <w:div w:id="1335694028">
              <w:marLeft w:val="0"/>
              <w:marRight w:val="0"/>
              <w:marTop w:val="0"/>
              <w:marBottom w:val="0"/>
              <w:divBdr>
                <w:top w:val="none" w:sz="0" w:space="0" w:color="auto"/>
                <w:left w:val="none" w:sz="0" w:space="0" w:color="auto"/>
                <w:bottom w:val="none" w:sz="0" w:space="0" w:color="auto"/>
                <w:right w:val="none" w:sz="0" w:space="0" w:color="auto"/>
              </w:divBdr>
              <w:divsChild>
                <w:div w:id="1581982431">
                  <w:marLeft w:val="0"/>
                  <w:marRight w:val="0"/>
                  <w:marTop w:val="0"/>
                  <w:marBottom w:val="0"/>
                  <w:divBdr>
                    <w:top w:val="none" w:sz="0" w:space="0" w:color="auto"/>
                    <w:left w:val="none" w:sz="0" w:space="0" w:color="auto"/>
                    <w:bottom w:val="none" w:sz="0" w:space="0" w:color="auto"/>
                    <w:right w:val="none" w:sz="0" w:space="0" w:color="auto"/>
                  </w:divBdr>
                  <w:divsChild>
                    <w:div w:id="7447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54702">
      <w:bodyDiv w:val="1"/>
      <w:marLeft w:val="0"/>
      <w:marRight w:val="0"/>
      <w:marTop w:val="0"/>
      <w:marBottom w:val="0"/>
      <w:divBdr>
        <w:top w:val="none" w:sz="0" w:space="0" w:color="auto"/>
        <w:left w:val="none" w:sz="0" w:space="0" w:color="auto"/>
        <w:bottom w:val="none" w:sz="0" w:space="0" w:color="auto"/>
        <w:right w:val="none" w:sz="0" w:space="0" w:color="auto"/>
      </w:divBdr>
      <w:divsChild>
        <w:div w:id="1069232697">
          <w:marLeft w:val="0"/>
          <w:marRight w:val="0"/>
          <w:marTop w:val="0"/>
          <w:marBottom w:val="0"/>
          <w:divBdr>
            <w:top w:val="none" w:sz="0" w:space="0" w:color="auto"/>
            <w:left w:val="none" w:sz="0" w:space="0" w:color="auto"/>
            <w:bottom w:val="none" w:sz="0" w:space="0" w:color="auto"/>
            <w:right w:val="none" w:sz="0" w:space="0" w:color="auto"/>
          </w:divBdr>
          <w:divsChild>
            <w:div w:id="1398284669">
              <w:marLeft w:val="0"/>
              <w:marRight w:val="0"/>
              <w:marTop w:val="0"/>
              <w:marBottom w:val="0"/>
              <w:divBdr>
                <w:top w:val="none" w:sz="0" w:space="0" w:color="auto"/>
                <w:left w:val="none" w:sz="0" w:space="0" w:color="auto"/>
                <w:bottom w:val="none" w:sz="0" w:space="0" w:color="auto"/>
                <w:right w:val="none" w:sz="0" w:space="0" w:color="auto"/>
              </w:divBdr>
              <w:divsChild>
                <w:div w:id="1039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8120">
      <w:bodyDiv w:val="1"/>
      <w:marLeft w:val="0"/>
      <w:marRight w:val="0"/>
      <w:marTop w:val="0"/>
      <w:marBottom w:val="0"/>
      <w:divBdr>
        <w:top w:val="none" w:sz="0" w:space="0" w:color="auto"/>
        <w:left w:val="none" w:sz="0" w:space="0" w:color="auto"/>
        <w:bottom w:val="none" w:sz="0" w:space="0" w:color="auto"/>
        <w:right w:val="none" w:sz="0" w:space="0" w:color="auto"/>
      </w:divBdr>
      <w:divsChild>
        <w:div w:id="1563061585">
          <w:marLeft w:val="0"/>
          <w:marRight w:val="0"/>
          <w:marTop w:val="0"/>
          <w:marBottom w:val="0"/>
          <w:divBdr>
            <w:top w:val="none" w:sz="0" w:space="0" w:color="auto"/>
            <w:left w:val="none" w:sz="0" w:space="0" w:color="auto"/>
            <w:bottom w:val="none" w:sz="0" w:space="0" w:color="auto"/>
            <w:right w:val="none" w:sz="0" w:space="0" w:color="auto"/>
          </w:divBdr>
          <w:divsChild>
            <w:div w:id="1757631610">
              <w:marLeft w:val="0"/>
              <w:marRight w:val="0"/>
              <w:marTop w:val="0"/>
              <w:marBottom w:val="0"/>
              <w:divBdr>
                <w:top w:val="none" w:sz="0" w:space="0" w:color="auto"/>
                <w:left w:val="none" w:sz="0" w:space="0" w:color="auto"/>
                <w:bottom w:val="none" w:sz="0" w:space="0" w:color="auto"/>
                <w:right w:val="none" w:sz="0" w:space="0" w:color="auto"/>
              </w:divBdr>
              <w:divsChild>
                <w:div w:id="247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628">
      <w:bodyDiv w:val="1"/>
      <w:marLeft w:val="0"/>
      <w:marRight w:val="0"/>
      <w:marTop w:val="0"/>
      <w:marBottom w:val="0"/>
      <w:divBdr>
        <w:top w:val="none" w:sz="0" w:space="0" w:color="auto"/>
        <w:left w:val="none" w:sz="0" w:space="0" w:color="auto"/>
        <w:bottom w:val="none" w:sz="0" w:space="0" w:color="auto"/>
        <w:right w:val="none" w:sz="0" w:space="0" w:color="auto"/>
      </w:divBdr>
      <w:divsChild>
        <w:div w:id="114450304">
          <w:marLeft w:val="0"/>
          <w:marRight w:val="0"/>
          <w:marTop w:val="0"/>
          <w:marBottom w:val="0"/>
          <w:divBdr>
            <w:top w:val="none" w:sz="0" w:space="0" w:color="auto"/>
            <w:left w:val="none" w:sz="0" w:space="0" w:color="auto"/>
            <w:bottom w:val="none" w:sz="0" w:space="0" w:color="auto"/>
            <w:right w:val="none" w:sz="0" w:space="0" w:color="auto"/>
          </w:divBdr>
          <w:divsChild>
            <w:div w:id="9029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7567">
      <w:bodyDiv w:val="1"/>
      <w:marLeft w:val="0"/>
      <w:marRight w:val="0"/>
      <w:marTop w:val="0"/>
      <w:marBottom w:val="0"/>
      <w:divBdr>
        <w:top w:val="none" w:sz="0" w:space="0" w:color="auto"/>
        <w:left w:val="none" w:sz="0" w:space="0" w:color="auto"/>
        <w:bottom w:val="none" w:sz="0" w:space="0" w:color="auto"/>
        <w:right w:val="none" w:sz="0" w:space="0" w:color="auto"/>
      </w:divBdr>
    </w:div>
    <w:div w:id="1457917528">
      <w:bodyDiv w:val="1"/>
      <w:marLeft w:val="0"/>
      <w:marRight w:val="0"/>
      <w:marTop w:val="0"/>
      <w:marBottom w:val="0"/>
      <w:divBdr>
        <w:top w:val="none" w:sz="0" w:space="0" w:color="auto"/>
        <w:left w:val="none" w:sz="0" w:space="0" w:color="auto"/>
        <w:bottom w:val="none" w:sz="0" w:space="0" w:color="auto"/>
        <w:right w:val="none" w:sz="0" w:space="0" w:color="auto"/>
      </w:divBdr>
      <w:divsChild>
        <w:div w:id="1445611404">
          <w:marLeft w:val="0"/>
          <w:marRight w:val="0"/>
          <w:marTop w:val="0"/>
          <w:marBottom w:val="0"/>
          <w:divBdr>
            <w:top w:val="none" w:sz="0" w:space="0" w:color="auto"/>
            <w:left w:val="none" w:sz="0" w:space="0" w:color="auto"/>
            <w:bottom w:val="none" w:sz="0" w:space="0" w:color="auto"/>
            <w:right w:val="none" w:sz="0" w:space="0" w:color="auto"/>
          </w:divBdr>
          <w:divsChild>
            <w:div w:id="1299453882">
              <w:marLeft w:val="0"/>
              <w:marRight w:val="0"/>
              <w:marTop w:val="0"/>
              <w:marBottom w:val="0"/>
              <w:divBdr>
                <w:top w:val="none" w:sz="0" w:space="0" w:color="auto"/>
                <w:left w:val="none" w:sz="0" w:space="0" w:color="auto"/>
                <w:bottom w:val="none" w:sz="0" w:space="0" w:color="auto"/>
                <w:right w:val="none" w:sz="0" w:space="0" w:color="auto"/>
              </w:divBdr>
              <w:divsChild>
                <w:div w:id="244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3404">
      <w:bodyDiv w:val="1"/>
      <w:marLeft w:val="0"/>
      <w:marRight w:val="0"/>
      <w:marTop w:val="0"/>
      <w:marBottom w:val="0"/>
      <w:divBdr>
        <w:top w:val="none" w:sz="0" w:space="0" w:color="auto"/>
        <w:left w:val="none" w:sz="0" w:space="0" w:color="auto"/>
        <w:bottom w:val="none" w:sz="0" w:space="0" w:color="auto"/>
        <w:right w:val="none" w:sz="0" w:space="0" w:color="auto"/>
      </w:divBdr>
      <w:divsChild>
        <w:div w:id="486750521">
          <w:marLeft w:val="0"/>
          <w:marRight w:val="0"/>
          <w:marTop w:val="0"/>
          <w:marBottom w:val="0"/>
          <w:divBdr>
            <w:top w:val="none" w:sz="0" w:space="0" w:color="auto"/>
            <w:left w:val="none" w:sz="0" w:space="0" w:color="auto"/>
            <w:bottom w:val="none" w:sz="0" w:space="0" w:color="auto"/>
            <w:right w:val="none" w:sz="0" w:space="0" w:color="auto"/>
          </w:divBdr>
          <w:divsChild>
            <w:div w:id="1325817023">
              <w:marLeft w:val="0"/>
              <w:marRight w:val="0"/>
              <w:marTop w:val="0"/>
              <w:marBottom w:val="0"/>
              <w:divBdr>
                <w:top w:val="none" w:sz="0" w:space="0" w:color="auto"/>
                <w:left w:val="none" w:sz="0" w:space="0" w:color="auto"/>
                <w:bottom w:val="none" w:sz="0" w:space="0" w:color="auto"/>
                <w:right w:val="none" w:sz="0" w:space="0" w:color="auto"/>
              </w:divBdr>
              <w:divsChild>
                <w:div w:id="6700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3223">
      <w:bodyDiv w:val="1"/>
      <w:marLeft w:val="0"/>
      <w:marRight w:val="0"/>
      <w:marTop w:val="0"/>
      <w:marBottom w:val="0"/>
      <w:divBdr>
        <w:top w:val="none" w:sz="0" w:space="0" w:color="auto"/>
        <w:left w:val="none" w:sz="0" w:space="0" w:color="auto"/>
        <w:bottom w:val="none" w:sz="0" w:space="0" w:color="auto"/>
        <w:right w:val="none" w:sz="0" w:space="0" w:color="auto"/>
      </w:divBdr>
    </w:div>
    <w:div w:id="1470786622">
      <w:bodyDiv w:val="1"/>
      <w:marLeft w:val="0"/>
      <w:marRight w:val="0"/>
      <w:marTop w:val="0"/>
      <w:marBottom w:val="0"/>
      <w:divBdr>
        <w:top w:val="none" w:sz="0" w:space="0" w:color="auto"/>
        <w:left w:val="none" w:sz="0" w:space="0" w:color="auto"/>
        <w:bottom w:val="none" w:sz="0" w:space="0" w:color="auto"/>
        <w:right w:val="none" w:sz="0" w:space="0" w:color="auto"/>
      </w:divBdr>
      <w:divsChild>
        <w:div w:id="196162295">
          <w:marLeft w:val="0"/>
          <w:marRight w:val="0"/>
          <w:marTop w:val="0"/>
          <w:marBottom w:val="0"/>
          <w:divBdr>
            <w:top w:val="none" w:sz="0" w:space="0" w:color="auto"/>
            <w:left w:val="none" w:sz="0" w:space="0" w:color="auto"/>
            <w:bottom w:val="none" w:sz="0" w:space="0" w:color="auto"/>
            <w:right w:val="none" w:sz="0" w:space="0" w:color="auto"/>
          </w:divBdr>
          <w:divsChild>
            <w:div w:id="535967718">
              <w:marLeft w:val="0"/>
              <w:marRight w:val="0"/>
              <w:marTop w:val="0"/>
              <w:marBottom w:val="0"/>
              <w:divBdr>
                <w:top w:val="none" w:sz="0" w:space="0" w:color="auto"/>
                <w:left w:val="none" w:sz="0" w:space="0" w:color="auto"/>
                <w:bottom w:val="none" w:sz="0" w:space="0" w:color="auto"/>
                <w:right w:val="none" w:sz="0" w:space="0" w:color="auto"/>
              </w:divBdr>
              <w:divsChild>
                <w:div w:id="713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3389">
      <w:bodyDiv w:val="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406071167">
          <w:marLeft w:val="0"/>
          <w:marRight w:val="0"/>
          <w:marTop w:val="0"/>
          <w:marBottom w:val="0"/>
          <w:divBdr>
            <w:top w:val="none" w:sz="0" w:space="0" w:color="auto"/>
            <w:left w:val="none" w:sz="0" w:space="0" w:color="auto"/>
            <w:bottom w:val="none" w:sz="0" w:space="0" w:color="auto"/>
            <w:right w:val="none" w:sz="0" w:space="0" w:color="auto"/>
          </w:divBdr>
        </w:div>
        <w:div w:id="867184515">
          <w:marLeft w:val="0"/>
          <w:marRight w:val="0"/>
          <w:marTop w:val="0"/>
          <w:marBottom w:val="0"/>
          <w:divBdr>
            <w:top w:val="none" w:sz="0" w:space="0" w:color="auto"/>
            <w:left w:val="none" w:sz="0" w:space="0" w:color="auto"/>
            <w:bottom w:val="none" w:sz="0" w:space="0" w:color="auto"/>
            <w:right w:val="none" w:sz="0" w:space="0" w:color="auto"/>
          </w:divBdr>
        </w:div>
        <w:div w:id="1121877261">
          <w:marLeft w:val="0"/>
          <w:marRight w:val="0"/>
          <w:marTop w:val="0"/>
          <w:marBottom w:val="0"/>
          <w:divBdr>
            <w:top w:val="none" w:sz="0" w:space="0" w:color="auto"/>
            <w:left w:val="none" w:sz="0" w:space="0" w:color="auto"/>
            <w:bottom w:val="none" w:sz="0" w:space="0" w:color="auto"/>
            <w:right w:val="none" w:sz="0" w:space="0" w:color="auto"/>
          </w:divBdr>
        </w:div>
        <w:div w:id="1348867292">
          <w:marLeft w:val="0"/>
          <w:marRight w:val="0"/>
          <w:marTop w:val="0"/>
          <w:marBottom w:val="0"/>
          <w:divBdr>
            <w:top w:val="none" w:sz="0" w:space="0" w:color="auto"/>
            <w:left w:val="none" w:sz="0" w:space="0" w:color="auto"/>
            <w:bottom w:val="none" w:sz="0" w:space="0" w:color="auto"/>
            <w:right w:val="none" w:sz="0" w:space="0" w:color="auto"/>
          </w:divBdr>
        </w:div>
      </w:divsChild>
    </w:div>
    <w:div w:id="1485120204">
      <w:bodyDiv w:val="1"/>
      <w:marLeft w:val="0"/>
      <w:marRight w:val="0"/>
      <w:marTop w:val="0"/>
      <w:marBottom w:val="0"/>
      <w:divBdr>
        <w:top w:val="none" w:sz="0" w:space="0" w:color="auto"/>
        <w:left w:val="none" w:sz="0" w:space="0" w:color="auto"/>
        <w:bottom w:val="none" w:sz="0" w:space="0" w:color="auto"/>
        <w:right w:val="none" w:sz="0" w:space="0" w:color="auto"/>
      </w:divBdr>
      <w:divsChild>
        <w:div w:id="2083673670">
          <w:marLeft w:val="0"/>
          <w:marRight w:val="0"/>
          <w:marTop w:val="0"/>
          <w:marBottom w:val="0"/>
          <w:divBdr>
            <w:top w:val="none" w:sz="0" w:space="0" w:color="auto"/>
            <w:left w:val="none" w:sz="0" w:space="0" w:color="auto"/>
            <w:bottom w:val="none" w:sz="0" w:space="0" w:color="auto"/>
            <w:right w:val="none" w:sz="0" w:space="0" w:color="auto"/>
          </w:divBdr>
          <w:divsChild>
            <w:div w:id="1818110348">
              <w:marLeft w:val="0"/>
              <w:marRight w:val="0"/>
              <w:marTop w:val="0"/>
              <w:marBottom w:val="0"/>
              <w:divBdr>
                <w:top w:val="none" w:sz="0" w:space="0" w:color="auto"/>
                <w:left w:val="none" w:sz="0" w:space="0" w:color="auto"/>
                <w:bottom w:val="none" w:sz="0" w:space="0" w:color="auto"/>
                <w:right w:val="none" w:sz="0" w:space="0" w:color="auto"/>
              </w:divBdr>
              <w:divsChild>
                <w:div w:id="571236278">
                  <w:marLeft w:val="0"/>
                  <w:marRight w:val="0"/>
                  <w:marTop w:val="0"/>
                  <w:marBottom w:val="0"/>
                  <w:divBdr>
                    <w:top w:val="none" w:sz="0" w:space="0" w:color="auto"/>
                    <w:left w:val="none" w:sz="0" w:space="0" w:color="auto"/>
                    <w:bottom w:val="none" w:sz="0" w:space="0" w:color="auto"/>
                    <w:right w:val="none" w:sz="0" w:space="0" w:color="auto"/>
                  </w:divBdr>
                  <w:divsChild>
                    <w:div w:id="99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89738">
      <w:bodyDiv w:val="1"/>
      <w:marLeft w:val="0"/>
      <w:marRight w:val="0"/>
      <w:marTop w:val="0"/>
      <w:marBottom w:val="0"/>
      <w:divBdr>
        <w:top w:val="none" w:sz="0" w:space="0" w:color="auto"/>
        <w:left w:val="none" w:sz="0" w:space="0" w:color="auto"/>
        <w:bottom w:val="none" w:sz="0" w:space="0" w:color="auto"/>
        <w:right w:val="none" w:sz="0" w:space="0" w:color="auto"/>
      </w:divBdr>
      <w:divsChild>
        <w:div w:id="868763565">
          <w:marLeft w:val="0"/>
          <w:marRight w:val="0"/>
          <w:marTop w:val="0"/>
          <w:marBottom w:val="0"/>
          <w:divBdr>
            <w:top w:val="none" w:sz="0" w:space="0" w:color="auto"/>
            <w:left w:val="none" w:sz="0" w:space="0" w:color="auto"/>
            <w:bottom w:val="none" w:sz="0" w:space="0" w:color="auto"/>
            <w:right w:val="none" w:sz="0" w:space="0" w:color="auto"/>
          </w:divBdr>
          <w:divsChild>
            <w:div w:id="722993684">
              <w:marLeft w:val="0"/>
              <w:marRight w:val="0"/>
              <w:marTop w:val="0"/>
              <w:marBottom w:val="0"/>
              <w:divBdr>
                <w:top w:val="none" w:sz="0" w:space="0" w:color="auto"/>
                <w:left w:val="none" w:sz="0" w:space="0" w:color="auto"/>
                <w:bottom w:val="none" w:sz="0" w:space="0" w:color="auto"/>
                <w:right w:val="none" w:sz="0" w:space="0" w:color="auto"/>
              </w:divBdr>
              <w:divsChild>
                <w:div w:id="9746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7490">
      <w:bodyDiv w:val="1"/>
      <w:marLeft w:val="0"/>
      <w:marRight w:val="0"/>
      <w:marTop w:val="0"/>
      <w:marBottom w:val="0"/>
      <w:divBdr>
        <w:top w:val="none" w:sz="0" w:space="0" w:color="auto"/>
        <w:left w:val="none" w:sz="0" w:space="0" w:color="auto"/>
        <w:bottom w:val="none" w:sz="0" w:space="0" w:color="auto"/>
        <w:right w:val="none" w:sz="0" w:space="0" w:color="auto"/>
      </w:divBdr>
      <w:divsChild>
        <w:div w:id="1992903741">
          <w:marLeft w:val="0"/>
          <w:marRight w:val="0"/>
          <w:marTop w:val="0"/>
          <w:marBottom w:val="0"/>
          <w:divBdr>
            <w:top w:val="none" w:sz="0" w:space="0" w:color="auto"/>
            <w:left w:val="none" w:sz="0" w:space="0" w:color="auto"/>
            <w:bottom w:val="none" w:sz="0" w:space="0" w:color="auto"/>
            <w:right w:val="none" w:sz="0" w:space="0" w:color="auto"/>
          </w:divBdr>
          <w:divsChild>
            <w:div w:id="1734889777">
              <w:marLeft w:val="0"/>
              <w:marRight w:val="0"/>
              <w:marTop w:val="0"/>
              <w:marBottom w:val="0"/>
              <w:divBdr>
                <w:top w:val="none" w:sz="0" w:space="0" w:color="auto"/>
                <w:left w:val="none" w:sz="0" w:space="0" w:color="auto"/>
                <w:bottom w:val="none" w:sz="0" w:space="0" w:color="auto"/>
                <w:right w:val="none" w:sz="0" w:space="0" w:color="auto"/>
              </w:divBdr>
              <w:divsChild>
                <w:div w:id="1504323189">
                  <w:marLeft w:val="0"/>
                  <w:marRight w:val="0"/>
                  <w:marTop w:val="0"/>
                  <w:marBottom w:val="0"/>
                  <w:divBdr>
                    <w:top w:val="none" w:sz="0" w:space="0" w:color="auto"/>
                    <w:left w:val="none" w:sz="0" w:space="0" w:color="auto"/>
                    <w:bottom w:val="none" w:sz="0" w:space="0" w:color="auto"/>
                    <w:right w:val="none" w:sz="0" w:space="0" w:color="auto"/>
                  </w:divBdr>
                  <w:divsChild>
                    <w:div w:id="1828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03047">
      <w:bodyDiv w:val="1"/>
      <w:marLeft w:val="0"/>
      <w:marRight w:val="0"/>
      <w:marTop w:val="0"/>
      <w:marBottom w:val="0"/>
      <w:divBdr>
        <w:top w:val="none" w:sz="0" w:space="0" w:color="auto"/>
        <w:left w:val="none" w:sz="0" w:space="0" w:color="auto"/>
        <w:bottom w:val="none" w:sz="0" w:space="0" w:color="auto"/>
        <w:right w:val="none" w:sz="0" w:space="0" w:color="auto"/>
      </w:divBdr>
      <w:divsChild>
        <w:div w:id="562643261">
          <w:marLeft w:val="0"/>
          <w:marRight w:val="0"/>
          <w:marTop w:val="0"/>
          <w:marBottom w:val="0"/>
          <w:divBdr>
            <w:top w:val="none" w:sz="0" w:space="0" w:color="auto"/>
            <w:left w:val="none" w:sz="0" w:space="0" w:color="auto"/>
            <w:bottom w:val="none" w:sz="0" w:space="0" w:color="auto"/>
            <w:right w:val="none" w:sz="0" w:space="0" w:color="auto"/>
          </w:divBdr>
          <w:divsChild>
            <w:div w:id="1121997377">
              <w:marLeft w:val="0"/>
              <w:marRight w:val="0"/>
              <w:marTop w:val="0"/>
              <w:marBottom w:val="0"/>
              <w:divBdr>
                <w:top w:val="none" w:sz="0" w:space="0" w:color="auto"/>
                <w:left w:val="none" w:sz="0" w:space="0" w:color="auto"/>
                <w:bottom w:val="none" w:sz="0" w:space="0" w:color="auto"/>
                <w:right w:val="none" w:sz="0" w:space="0" w:color="auto"/>
              </w:divBdr>
              <w:divsChild>
                <w:div w:id="5130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9616">
      <w:bodyDiv w:val="1"/>
      <w:marLeft w:val="0"/>
      <w:marRight w:val="0"/>
      <w:marTop w:val="0"/>
      <w:marBottom w:val="0"/>
      <w:divBdr>
        <w:top w:val="none" w:sz="0" w:space="0" w:color="auto"/>
        <w:left w:val="none" w:sz="0" w:space="0" w:color="auto"/>
        <w:bottom w:val="none" w:sz="0" w:space="0" w:color="auto"/>
        <w:right w:val="none" w:sz="0" w:space="0" w:color="auto"/>
      </w:divBdr>
      <w:divsChild>
        <w:div w:id="699670272">
          <w:marLeft w:val="0"/>
          <w:marRight w:val="0"/>
          <w:marTop w:val="0"/>
          <w:marBottom w:val="0"/>
          <w:divBdr>
            <w:top w:val="none" w:sz="0" w:space="0" w:color="auto"/>
            <w:left w:val="none" w:sz="0" w:space="0" w:color="auto"/>
            <w:bottom w:val="none" w:sz="0" w:space="0" w:color="auto"/>
            <w:right w:val="none" w:sz="0" w:space="0" w:color="auto"/>
          </w:divBdr>
          <w:divsChild>
            <w:div w:id="1083338517">
              <w:marLeft w:val="0"/>
              <w:marRight w:val="0"/>
              <w:marTop w:val="0"/>
              <w:marBottom w:val="0"/>
              <w:divBdr>
                <w:top w:val="none" w:sz="0" w:space="0" w:color="auto"/>
                <w:left w:val="none" w:sz="0" w:space="0" w:color="auto"/>
                <w:bottom w:val="none" w:sz="0" w:space="0" w:color="auto"/>
                <w:right w:val="none" w:sz="0" w:space="0" w:color="auto"/>
              </w:divBdr>
              <w:divsChild>
                <w:div w:id="1009213575">
                  <w:marLeft w:val="0"/>
                  <w:marRight w:val="0"/>
                  <w:marTop w:val="0"/>
                  <w:marBottom w:val="0"/>
                  <w:divBdr>
                    <w:top w:val="none" w:sz="0" w:space="0" w:color="auto"/>
                    <w:left w:val="none" w:sz="0" w:space="0" w:color="auto"/>
                    <w:bottom w:val="none" w:sz="0" w:space="0" w:color="auto"/>
                    <w:right w:val="none" w:sz="0" w:space="0" w:color="auto"/>
                  </w:divBdr>
                  <w:divsChild>
                    <w:div w:id="1340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12348">
      <w:bodyDiv w:val="1"/>
      <w:marLeft w:val="0"/>
      <w:marRight w:val="0"/>
      <w:marTop w:val="0"/>
      <w:marBottom w:val="0"/>
      <w:divBdr>
        <w:top w:val="none" w:sz="0" w:space="0" w:color="auto"/>
        <w:left w:val="none" w:sz="0" w:space="0" w:color="auto"/>
        <w:bottom w:val="none" w:sz="0" w:space="0" w:color="auto"/>
        <w:right w:val="none" w:sz="0" w:space="0" w:color="auto"/>
      </w:divBdr>
      <w:divsChild>
        <w:div w:id="1178616198">
          <w:marLeft w:val="0"/>
          <w:marRight w:val="0"/>
          <w:marTop w:val="0"/>
          <w:marBottom w:val="0"/>
          <w:divBdr>
            <w:top w:val="none" w:sz="0" w:space="0" w:color="auto"/>
            <w:left w:val="none" w:sz="0" w:space="0" w:color="auto"/>
            <w:bottom w:val="none" w:sz="0" w:space="0" w:color="auto"/>
            <w:right w:val="none" w:sz="0" w:space="0" w:color="auto"/>
          </w:divBdr>
          <w:divsChild>
            <w:div w:id="2172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7536">
      <w:bodyDiv w:val="1"/>
      <w:marLeft w:val="0"/>
      <w:marRight w:val="0"/>
      <w:marTop w:val="0"/>
      <w:marBottom w:val="0"/>
      <w:divBdr>
        <w:top w:val="none" w:sz="0" w:space="0" w:color="auto"/>
        <w:left w:val="none" w:sz="0" w:space="0" w:color="auto"/>
        <w:bottom w:val="none" w:sz="0" w:space="0" w:color="auto"/>
        <w:right w:val="none" w:sz="0" w:space="0" w:color="auto"/>
      </w:divBdr>
      <w:divsChild>
        <w:div w:id="1845775848">
          <w:marLeft w:val="0"/>
          <w:marRight w:val="0"/>
          <w:marTop w:val="0"/>
          <w:marBottom w:val="0"/>
          <w:divBdr>
            <w:top w:val="none" w:sz="0" w:space="0" w:color="auto"/>
            <w:left w:val="none" w:sz="0" w:space="0" w:color="auto"/>
            <w:bottom w:val="none" w:sz="0" w:space="0" w:color="auto"/>
            <w:right w:val="none" w:sz="0" w:space="0" w:color="auto"/>
          </w:divBdr>
          <w:divsChild>
            <w:div w:id="597176576">
              <w:marLeft w:val="0"/>
              <w:marRight w:val="0"/>
              <w:marTop w:val="0"/>
              <w:marBottom w:val="0"/>
              <w:divBdr>
                <w:top w:val="none" w:sz="0" w:space="0" w:color="auto"/>
                <w:left w:val="none" w:sz="0" w:space="0" w:color="auto"/>
                <w:bottom w:val="none" w:sz="0" w:space="0" w:color="auto"/>
                <w:right w:val="none" w:sz="0" w:space="0" w:color="auto"/>
              </w:divBdr>
              <w:divsChild>
                <w:div w:id="512453550">
                  <w:marLeft w:val="0"/>
                  <w:marRight w:val="0"/>
                  <w:marTop w:val="0"/>
                  <w:marBottom w:val="0"/>
                  <w:divBdr>
                    <w:top w:val="none" w:sz="0" w:space="0" w:color="auto"/>
                    <w:left w:val="none" w:sz="0" w:space="0" w:color="auto"/>
                    <w:bottom w:val="none" w:sz="0" w:space="0" w:color="auto"/>
                    <w:right w:val="none" w:sz="0" w:space="0" w:color="auto"/>
                  </w:divBdr>
                  <w:divsChild>
                    <w:div w:id="5561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5980">
      <w:bodyDiv w:val="1"/>
      <w:marLeft w:val="0"/>
      <w:marRight w:val="0"/>
      <w:marTop w:val="0"/>
      <w:marBottom w:val="0"/>
      <w:divBdr>
        <w:top w:val="none" w:sz="0" w:space="0" w:color="auto"/>
        <w:left w:val="none" w:sz="0" w:space="0" w:color="auto"/>
        <w:bottom w:val="none" w:sz="0" w:space="0" w:color="auto"/>
        <w:right w:val="none" w:sz="0" w:space="0" w:color="auto"/>
      </w:divBdr>
      <w:divsChild>
        <w:div w:id="408428325">
          <w:marLeft w:val="0"/>
          <w:marRight w:val="0"/>
          <w:marTop w:val="0"/>
          <w:marBottom w:val="0"/>
          <w:divBdr>
            <w:top w:val="none" w:sz="0" w:space="0" w:color="auto"/>
            <w:left w:val="none" w:sz="0" w:space="0" w:color="auto"/>
            <w:bottom w:val="none" w:sz="0" w:space="0" w:color="auto"/>
            <w:right w:val="none" w:sz="0" w:space="0" w:color="auto"/>
          </w:divBdr>
          <w:divsChild>
            <w:div w:id="1298300304">
              <w:marLeft w:val="0"/>
              <w:marRight w:val="0"/>
              <w:marTop w:val="0"/>
              <w:marBottom w:val="0"/>
              <w:divBdr>
                <w:top w:val="none" w:sz="0" w:space="0" w:color="auto"/>
                <w:left w:val="none" w:sz="0" w:space="0" w:color="auto"/>
                <w:bottom w:val="none" w:sz="0" w:space="0" w:color="auto"/>
                <w:right w:val="none" w:sz="0" w:space="0" w:color="auto"/>
              </w:divBdr>
              <w:divsChild>
                <w:div w:id="1768231973">
                  <w:marLeft w:val="0"/>
                  <w:marRight w:val="0"/>
                  <w:marTop w:val="0"/>
                  <w:marBottom w:val="0"/>
                  <w:divBdr>
                    <w:top w:val="none" w:sz="0" w:space="0" w:color="auto"/>
                    <w:left w:val="none" w:sz="0" w:space="0" w:color="auto"/>
                    <w:bottom w:val="none" w:sz="0" w:space="0" w:color="auto"/>
                    <w:right w:val="none" w:sz="0" w:space="0" w:color="auto"/>
                  </w:divBdr>
                  <w:divsChild>
                    <w:div w:id="9601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05467">
      <w:bodyDiv w:val="1"/>
      <w:marLeft w:val="0"/>
      <w:marRight w:val="0"/>
      <w:marTop w:val="0"/>
      <w:marBottom w:val="0"/>
      <w:divBdr>
        <w:top w:val="none" w:sz="0" w:space="0" w:color="auto"/>
        <w:left w:val="none" w:sz="0" w:space="0" w:color="auto"/>
        <w:bottom w:val="none" w:sz="0" w:space="0" w:color="auto"/>
        <w:right w:val="none" w:sz="0" w:space="0" w:color="auto"/>
      </w:divBdr>
    </w:div>
    <w:div w:id="1518615671">
      <w:bodyDiv w:val="1"/>
      <w:marLeft w:val="0"/>
      <w:marRight w:val="0"/>
      <w:marTop w:val="0"/>
      <w:marBottom w:val="0"/>
      <w:divBdr>
        <w:top w:val="none" w:sz="0" w:space="0" w:color="auto"/>
        <w:left w:val="none" w:sz="0" w:space="0" w:color="auto"/>
        <w:bottom w:val="none" w:sz="0" w:space="0" w:color="auto"/>
        <w:right w:val="none" w:sz="0" w:space="0" w:color="auto"/>
      </w:divBdr>
      <w:divsChild>
        <w:div w:id="1322809134">
          <w:marLeft w:val="0"/>
          <w:marRight w:val="0"/>
          <w:marTop w:val="0"/>
          <w:marBottom w:val="0"/>
          <w:divBdr>
            <w:top w:val="none" w:sz="0" w:space="0" w:color="auto"/>
            <w:left w:val="none" w:sz="0" w:space="0" w:color="auto"/>
            <w:bottom w:val="none" w:sz="0" w:space="0" w:color="auto"/>
            <w:right w:val="none" w:sz="0" w:space="0" w:color="auto"/>
          </w:divBdr>
          <w:divsChild>
            <w:div w:id="1620910134">
              <w:marLeft w:val="0"/>
              <w:marRight w:val="0"/>
              <w:marTop w:val="0"/>
              <w:marBottom w:val="0"/>
              <w:divBdr>
                <w:top w:val="none" w:sz="0" w:space="0" w:color="auto"/>
                <w:left w:val="none" w:sz="0" w:space="0" w:color="auto"/>
                <w:bottom w:val="none" w:sz="0" w:space="0" w:color="auto"/>
                <w:right w:val="none" w:sz="0" w:space="0" w:color="auto"/>
              </w:divBdr>
              <w:divsChild>
                <w:div w:id="20360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6694">
      <w:bodyDiv w:val="1"/>
      <w:marLeft w:val="0"/>
      <w:marRight w:val="0"/>
      <w:marTop w:val="0"/>
      <w:marBottom w:val="0"/>
      <w:divBdr>
        <w:top w:val="none" w:sz="0" w:space="0" w:color="auto"/>
        <w:left w:val="none" w:sz="0" w:space="0" w:color="auto"/>
        <w:bottom w:val="none" w:sz="0" w:space="0" w:color="auto"/>
        <w:right w:val="none" w:sz="0" w:space="0" w:color="auto"/>
      </w:divBdr>
      <w:divsChild>
        <w:div w:id="777405911">
          <w:marLeft w:val="0"/>
          <w:marRight w:val="0"/>
          <w:marTop w:val="0"/>
          <w:marBottom w:val="0"/>
          <w:divBdr>
            <w:top w:val="none" w:sz="0" w:space="0" w:color="auto"/>
            <w:left w:val="none" w:sz="0" w:space="0" w:color="auto"/>
            <w:bottom w:val="none" w:sz="0" w:space="0" w:color="auto"/>
            <w:right w:val="none" w:sz="0" w:space="0" w:color="auto"/>
          </w:divBdr>
          <w:divsChild>
            <w:div w:id="1135292651">
              <w:marLeft w:val="0"/>
              <w:marRight w:val="0"/>
              <w:marTop w:val="0"/>
              <w:marBottom w:val="0"/>
              <w:divBdr>
                <w:top w:val="none" w:sz="0" w:space="0" w:color="auto"/>
                <w:left w:val="none" w:sz="0" w:space="0" w:color="auto"/>
                <w:bottom w:val="none" w:sz="0" w:space="0" w:color="auto"/>
                <w:right w:val="none" w:sz="0" w:space="0" w:color="auto"/>
              </w:divBdr>
              <w:divsChild>
                <w:div w:id="670596570">
                  <w:marLeft w:val="0"/>
                  <w:marRight w:val="0"/>
                  <w:marTop w:val="0"/>
                  <w:marBottom w:val="0"/>
                  <w:divBdr>
                    <w:top w:val="none" w:sz="0" w:space="0" w:color="auto"/>
                    <w:left w:val="none" w:sz="0" w:space="0" w:color="auto"/>
                    <w:bottom w:val="none" w:sz="0" w:space="0" w:color="auto"/>
                    <w:right w:val="none" w:sz="0" w:space="0" w:color="auto"/>
                  </w:divBdr>
                  <w:divsChild>
                    <w:div w:id="3953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9177">
      <w:bodyDiv w:val="1"/>
      <w:marLeft w:val="0"/>
      <w:marRight w:val="0"/>
      <w:marTop w:val="0"/>
      <w:marBottom w:val="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sChild>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9105">
      <w:bodyDiv w:val="1"/>
      <w:marLeft w:val="0"/>
      <w:marRight w:val="0"/>
      <w:marTop w:val="0"/>
      <w:marBottom w:val="0"/>
      <w:divBdr>
        <w:top w:val="none" w:sz="0" w:space="0" w:color="auto"/>
        <w:left w:val="none" w:sz="0" w:space="0" w:color="auto"/>
        <w:bottom w:val="none" w:sz="0" w:space="0" w:color="auto"/>
        <w:right w:val="none" w:sz="0" w:space="0" w:color="auto"/>
      </w:divBdr>
      <w:divsChild>
        <w:div w:id="1792626239">
          <w:marLeft w:val="0"/>
          <w:marRight w:val="0"/>
          <w:marTop w:val="0"/>
          <w:marBottom w:val="0"/>
          <w:divBdr>
            <w:top w:val="none" w:sz="0" w:space="0" w:color="auto"/>
            <w:left w:val="none" w:sz="0" w:space="0" w:color="auto"/>
            <w:bottom w:val="none" w:sz="0" w:space="0" w:color="auto"/>
            <w:right w:val="none" w:sz="0" w:space="0" w:color="auto"/>
          </w:divBdr>
          <w:divsChild>
            <w:div w:id="1835488411">
              <w:marLeft w:val="0"/>
              <w:marRight w:val="0"/>
              <w:marTop w:val="0"/>
              <w:marBottom w:val="0"/>
              <w:divBdr>
                <w:top w:val="none" w:sz="0" w:space="0" w:color="auto"/>
                <w:left w:val="none" w:sz="0" w:space="0" w:color="auto"/>
                <w:bottom w:val="none" w:sz="0" w:space="0" w:color="auto"/>
                <w:right w:val="none" w:sz="0" w:space="0" w:color="auto"/>
              </w:divBdr>
              <w:divsChild>
                <w:div w:id="345719478">
                  <w:marLeft w:val="0"/>
                  <w:marRight w:val="0"/>
                  <w:marTop w:val="0"/>
                  <w:marBottom w:val="0"/>
                  <w:divBdr>
                    <w:top w:val="none" w:sz="0" w:space="0" w:color="auto"/>
                    <w:left w:val="none" w:sz="0" w:space="0" w:color="auto"/>
                    <w:bottom w:val="none" w:sz="0" w:space="0" w:color="auto"/>
                    <w:right w:val="none" w:sz="0" w:space="0" w:color="auto"/>
                  </w:divBdr>
                  <w:divsChild>
                    <w:div w:id="1308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07914">
      <w:bodyDiv w:val="1"/>
      <w:marLeft w:val="0"/>
      <w:marRight w:val="0"/>
      <w:marTop w:val="0"/>
      <w:marBottom w:val="0"/>
      <w:divBdr>
        <w:top w:val="none" w:sz="0" w:space="0" w:color="auto"/>
        <w:left w:val="none" w:sz="0" w:space="0" w:color="auto"/>
        <w:bottom w:val="none" w:sz="0" w:space="0" w:color="auto"/>
        <w:right w:val="none" w:sz="0" w:space="0" w:color="auto"/>
      </w:divBdr>
    </w:div>
    <w:div w:id="1540362647">
      <w:bodyDiv w:val="1"/>
      <w:marLeft w:val="0"/>
      <w:marRight w:val="0"/>
      <w:marTop w:val="0"/>
      <w:marBottom w:val="0"/>
      <w:divBdr>
        <w:top w:val="none" w:sz="0" w:space="0" w:color="auto"/>
        <w:left w:val="none" w:sz="0" w:space="0" w:color="auto"/>
        <w:bottom w:val="none" w:sz="0" w:space="0" w:color="auto"/>
        <w:right w:val="none" w:sz="0" w:space="0" w:color="auto"/>
      </w:divBdr>
    </w:div>
    <w:div w:id="1541473610">
      <w:bodyDiv w:val="1"/>
      <w:marLeft w:val="0"/>
      <w:marRight w:val="0"/>
      <w:marTop w:val="0"/>
      <w:marBottom w:val="0"/>
      <w:divBdr>
        <w:top w:val="none" w:sz="0" w:space="0" w:color="auto"/>
        <w:left w:val="none" w:sz="0" w:space="0" w:color="auto"/>
        <w:bottom w:val="none" w:sz="0" w:space="0" w:color="auto"/>
        <w:right w:val="none" w:sz="0" w:space="0" w:color="auto"/>
      </w:divBdr>
      <w:divsChild>
        <w:div w:id="474954688">
          <w:marLeft w:val="0"/>
          <w:marRight w:val="0"/>
          <w:marTop w:val="0"/>
          <w:marBottom w:val="0"/>
          <w:divBdr>
            <w:top w:val="none" w:sz="0" w:space="0" w:color="auto"/>
            <w:left w:val="none" w:sz="0" w:space="0" w:color="auto"/>
            <w:bottom w:val="none" w:sz="0" w:space="0" w:color="auto"/>
            <w:right w:val="none" w:sz="0" w:space="0" w:color="auto"/>
          </w:divBdr>
          <w:divsChild>
            <w:div w:id="1160805022">
              <w:marLeft w:val="0"/>
              <w:marRight w:val="0"/>
              <w:marTop w:val="0"/>
              <w:marBottom w:val="0"/>
              <w:divBdr>
                <w:top w:val="none" w:sz="0" w:space="0" w:color="auto"/>
                <w:left w:val="none" w:sz="0" w:space="0" w:color="auto"/>
                <w:bottom w:val="none" w:sz="0" w:space="0" w:color="auto"/>
                <w:right w:val="none" w:sz="0" w:space="0" w:color="auto"/>
              </w:divBdr>
              <w:divsChild>
                <w:div w:id="5918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750">
      <w:bodyDiv w:val="1"/>
      <w:marLeft w:val="0"/>
      <w:marRight w:val="0"/>
      <w:marTop w:val="0"/>
      <w:marBottom w:val="0"/>
      <w:divBdr>
        <w:top w:val="none" w:sz="0" w:space="0" w:color="auto"/>
        <w:left w:val="none" w:sz="0" w:space="0" w:color="auto"/>
        <w:bottom w:val="none" w:sz="0" w:space="0" w:color="auto"/>
        <w:right w:val="none" w:sz="0" w:space="0" w:color="auto"/>
      </w:divBdr>
      <w:divsChild>
        <w:div w:id="49890517">
          <w:marLeft w:val="0"/>
          <w:marRight w:val="0"/>
          <w:marTop w:val="0"/>
          <w:marBottom w:val="0"/>
          <w:divBdr>
            <w:top w:val="none" w:sz="0" w:space="0" w:color="auto"/>
            <w:left w:val="none" w:sz="0" w:space="0" w:color="auto"/>
            <w:bottom w:val="none" w:sz="0" w:space="0" w:color="auto"/>
            <w:right w:val="none" w:sz="0" w:space="0" w:color="auto"/>
          </w:divBdr>
        </w:div>
        <w:div w:id="255215356">
          <w:marLeft w:val="0"/>
          <w:marRight w:val="0"/>
          <w:marTop w:val="0"/>
          <w:marBottom w:val="0"/>
          <w:divBdr>
            <w:top w:val="none" w:sz="0" w:space="0" w:color="auto"/>
            <w:left w:val="none" w:sz="0" w:space="0" w:color="auto"/>
            <w:bottom w:val="none" w:sz="0" w:space="0" w:color="auto"/>
            <w:right w:val="none" w:sz="0" w:space="0" w:color="auto"/>
          </w:divBdr>
        </w:div>
        <w:div w:id="375665529">
          <w:marLeft w:val="0"/>
          <w:marRight w:val="0"/>
          <w:marTop w:val="0"/>
          <w:marBottom w:val="0"/>
          <w:divBdr>
            <w:top w:val="none" w:sz="0" w:space="0" w:color="auto"/>
            <w:left w:val="none" w:sz="0" w:space="0" w:color="auto"/>
            <w:bottom w:val="none" w:sz="0" w:space="0" w:color="auto"/>
            <w:right w:val="none" w:sz="0" w:space="0" w:color="auto"/>
          </w:divBdr>
        </w:div>
        <w:div w:id="846754823">
          <w:marLeft w:val="0"/>
          <w:marRight w:val="0"/>
          <w:marTop w:val="0"/>
          <w:marBottom w:val="0"/>
          <w:divBdr>
            <w:top w:val="none" w:sz="0" w:space="0" w:color="auto"/>
            <w:left w:val="none" w:sz="0" w:space="0" w:color="auto"/>
            <w:bottom w:val="none" w:sz="0" w:space="0" w:color="auto"/>
            <w:right w:val="none" w:sz="0" w:space="0" w:color="auto"/>
          </w:divBdr>
        </w:div>
        <w:div w:id="998925458">
          <w:marLeft w:val="0"/>
          <w:marRight w:val="0"/>
          <w:marTop w:val="0"/>
          <w:marBottom w:val="0"/>
          <w:divBdr>
            <w:top w:val="none" w:sz="0" w:space="0" w:color="auto"/>
            <w:left w:val="none" w:sz="0" w:space="0" w:color="auto"/>
            <w:bottom w:val="none" w:sz="0" w:space="0" w:color="auto"/>
            <w:right w:val="none" w:sz="0" w:space="0" w:color="auto"/>
          </w:divBdr>
        </w:div>
        <w:div w:id="1129318329">
          <w:marLeft w:val="0"/>
          <w:marRight w:val="0"/>
          <w:marTop w:val="0"/>
          <w:marBottom w:val="0"/>
          <w:divBdr>
            <w:top w:val="none" w:sz="0" w:space="0" w:color="auto"/>
            <w:left w:val="none" w:sz="0" w:space="0" w:color="auto"/>
            <w:bottom w:val="none" w:sz="0" w:space="0" w:color="auto"/>
            <w:right w:val="none" w:sz="0" w:space="0" w:color="auto"/>
          </w:divBdr>
        </w:div>
        <w:div w:id="1190071158">
          <w:marLeft w:val="0"/>
          <w:marRight w:val="0"/>
          <w:marTop w:val="0"/>
          <w:marBottom w:val="0"/>
          <w:divBdr>
            <w:top w:val="none" w:sz="0" w:space="0" w:color="auto"/>
            <w:left w:val="none" w:sz="0" w:space="0" w:color="auto"/>
            <w:bottom w:val="none" w:sz="0" w:space="0" w:color="auto"/>
            <w:right w:val="none" w:sz="0" w:space="0" w:color="auto"/>
          </w:divBdr>
        </w:div>
        <w:div w:id="1192955895">
          <w:marLeft w:val="0"/>
          <w:marRight w:val="0"/>
          <w:marTop w:val="0"/>
          <w:marBottom w:val="0"/>
          <w:divBdr>
            <w:top w:val="none" w:sz="0" w:space="0" w:color="auto"/>
            <w:left w:val="none" w:sz="0" w:space="0" w:color="auto"/>
            <w:bottom w:val="none" w:sz="0" w:space="0" w:color="auto"/>
            <w:right w:val="none" w:sz="0" w:space="0" w:color="auto"/>
          </w:divBdr>
        </w:div>
        <w:div w:id="1210649873">
          <w:marLeft w:val="0"/>
          <w:marRight w:val="0"/>
          <w:marTop w:val="0"/>
          <w:marBottom w:val="0"/>
          <w:divBdr>
            <w:top w:val="none" w:sz="0" w:space="0" w:color="auto"/>
            <w:left w:val="none" w:sz="0" w:space="0" w:color="auto"/>
            <w:bottom w:val="none" w:sz="0" w:space="0" w:color="auto"/>
            <w:right w:val="none" w:sz="0" w:space="0" w:color="auto"/>
          </w:divBdr>
        </w:div>
        <w:div w:id="1260412031">
          <w:marLeft w:val="0"/>
          <w:marRight w:val="0"/>
          <w:marTop w:val="0"/>
          <w:marBottom w:val="0"/>
          <w:divBdr>
            <w:top w:val="none" w:sz="0" w:space="0" w:color="auto"/>
            <w:left w:val="none" w:sz="0" w:space="0" w:color="auto"/>
            <w:bottom w:val="none" w:sz="0" w:space="0" w:color="auto"/>
            <w:right w:val="none" w:sz="0" w:space="0" w:color="auto"/>
          </w:divBdr>
        </w:div>
        <w:div w:id="1356155377">
          <w:marLeft w:val="0"/>
          <w:marRight w:val="0"/>
          <w:marTop w:val="0"/>
          <w:marBottom w:val="0"/>
          <w:divBdr>
            <w:top w:val="none" w:sz="0" w:space="0" w:color="auto"/>
            <w:left w:val="none" w:sz="0" w:space="0" w:color="auto"/>
            <w:bottom w:val="none" w:sz="0" w:space="0" w:color="auto"/>
            <w:right w:val="none" w:sz="0" w:space="0" w:color="auto"/>
          </w:divBdr>
        </w:div>
        <w:div w:id="1409421780">
          <w:marLeft w:val="0"/>
          <w:marRight w:val="0"/>
          <w:marTop w:val="0"/>
          <w:marBottom w:val="0"/>
          <w:divBdr>
            <w:top w:val="none" w:sz="0" w:space="0" w:color="auto"/>
            <w:left w:val="none" w:sz="0" w:space="0" w:color="auto"/>
            <w:bottom w:val="none" w:sz="0" w:space="0" w:color="auto"/>
            <w:right w:val="none" w:sz="0" w:space="0" w:color="auto"/>
          </w:divBdr>
        </w:div>
        <w:div w:id="1486629810">
          <w:marLeft w:val="0"/>
          <w:marRight w:val="0"/>
          <w:marTop w:val="0"/>
          <w:marBottom w:val="0"/>
          <w:divBdr>
            <w:top w:val="none" w:sz="0" w:space="0" w:color="auto"/>
            <w:left w:val="none" w:sz="0" w:space="0" w:color="auto"/>
            <w:bottom w:val="none" w:sz="0" w:space="0" w:color="auto"/>
            <w:right w:val="none" w:sz="0" w:space="0" w:color="auto"/>
          </w:divBdr>
        </w:div>
        <w:div w:id="1563713838">
          <w:marLeft w:val="0"/>
          <w:marRight w:val="0"/>
          <w:marTop w:val="0"/>
          <w:marBottom w:val="0"/>
          <w:divBdr>
            <w:top w:val="none" w:sz="0" w:space="0" w:color="auto"/>
            <w:left w:val="none" w:sz="0" w:space="0" w:color="auto"/>
            <w:bottom w:val="none" w:sz="0" w:space="0" w:color="auto"/>
            <w:right w:val="none" w:sz="0" w:space="0" w:color="auto"/>
          </w:divBdr>
        </w:div>
        <w:div w:id="1642150936">
          <w:marLeft w:val="0"/>
          <w:marRight w:val="0"/>
          <w:marTop w:val="0"/>
          <w:marBottom w:val="0"/>
          <w:divBdr>
            <w:top w:val="none" w:sz="0" w:space="0" w:color="auto"/>
            <w:left w:val="none" w:sz="0" w:space="0" w:color="auto"/>
            <w:bottom w:val="none" w:sz="0" w:space="0" w:color="auto"/>
            <w:right w:val="none" w:sz="0" w:space="0" w:color="auto"/>
          </w:divBdr>
        </w:div>
        <w:div w:id="1787233712">
          <w:marLeft w:val="0"/>
          <w:marRight w:val="0"/>
          <w:marTop w:val="0"/>
          <w:marBottom w:val="0"/>
          <w:divBdr>
            <w:top w:val="none" w:sz="0" w:space="0" w:color="auto"/>
            <w:left w:val="none" w:sz="0" w:space="0" w:color="auto"/>
            <w:bottom w:val="none" w:sz="0" w:space="0" w:color="auto"/>
            <w:right w:val="none" w:sz="0" w:space="0" w:color="auto"/>
          </w:divBdr>
        </w:div>
        <w:div w:id="1857768373">
          <w:marLeft w:val="0"/>
          <w:marRight w:val="0"/>
          <w:marTop w:val="0"/>
          <w:marBottom w:val="0"/>
          <w:divBdr>
            <w:top w:val="none" w:sz="0" w:space="0" w:color="auto"/>
            <w:left w:val="none" w:sz="0" w:space="0" w:color="auto"/>
            <w:bottom w:val="none" w:sz="0" w:space="0" w:color="auto"/>
            <w:right w:val="none" w:sz="0" w:space="0" w:color="auto"/>
          </w:divBdr>
        </w:div>
        <w:div w:id="1872835980">
          <w:marLeft w:val="0"/>
          <w:marRight w:val="0"/>
          <w:marTop w:val="0"/>
          <w:marBottom w:val="0"/>
          <w:divBdr>
            <w:top w:val="none" w:sz="0" w:space="0" w:color="auto"/>
            <w:left w:val="none" w:sz="0" w:space="0" w:color="auto"/>
            <w:bottom w:val="none" w:sz="0" w:space="0" w:color="auto"/>
            <w:right w:val="none" w:sz="0" w:space="0" w:color="auto"/>
          </w:divBdr>
        </w:div>
        <w:div w:id="2078278572">
          <w:marLeft w:val="0"/>
          <w:marRight w:val="0"/>
          <w:marTop w:val="0"/>
          <w:marBottom w:val="0"/>
          <w:divBdr>
            <w:top w:val="none" w:sz="0" w:space="0" w:color="auto"/>
            <w:left w:val="none" w:sz="0" w:space="0" w:color="auto"/>
            <w:bottom w:val="none" w:sz="0" w:space="0" w:color="auto"/>
            <w:right w:val="none" w:sz="0" w:space="0" w:color="auto"/>
          </w:divBdr>
        </w:div>
      </w:divsChild>
    </w:div>
    <w:div w:id="1546141098">
      <w:bodyDiv w:val="1"/>
      <w:marLeft w:val="0"/>
      <w:marRight w:val="0"/>
      <w:marTop w:val="0"/>
      <w:marBottom w:val="0"/>
      <w:divBdr>
        <w:top w:val="none" w:sz="0" w:space="0" w:color="auto"/>
        <w:left w:val="none" w:sz="0" w:space="0" w:color="auto"/>
        <w:bottom w:val="none" w:sz="0" w:space="0" w:color="auto"/>
        <w:right w:val="none" w:sz="0" w:space="0" w:color="auto"/>
      </w:divBdr>
      <w:divsChild>
        <w:div w:id="423187394">
          <w:marLeft w:val="0"/>
          <w:marRight w:val="0"/>
          <w:marTop w:val="0"/>
          <w:marBottom w:val="0"/>
          <w:divBdr>
            <w:top w:val="none" w:sz="0" w:space="0" w:color="auto"/>
            <w:left w:val="none" w:sz="0" w:space="0" w:color="auto"/>
            <w:bottom w:val="none" w:sz="0" w:space="0" w:color="auto"/>
            <w:right w:val="none" w:sz="0" w:space="0" w:color="auto"/>
          </w:divBdr>
          <w:divsChild>
            <w:div w:id="127742830">
              <w:marLeft w:val="0"/>
              <w:marRight w:val="0"/>
              <w:marTop w:val="0"/>
              <w:marBottom w:val="0"/>
              <w:divBdr>
                <w:top w:val="none" w:sz="0" w:space="0" w:color="auto"/>
                <w:left w:val="none" w:sz="0" w:space="0" w:color="auto"/>
                <w:bottom w:val="none" w:sz="0" w:space="0" w:color="auto"/>
                <w:right w:val="none" w:sz="0" w:space="0" w:color="auto"/>
              </w:divBdr>
              <w:divsChild>
                <w:div w:id="6172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5903">
      <w:bodyDiv w:val="1"/>
      <w:marLeft w:val="0"/>
      <w:marRight w:val="0"/>
      <w:marTop w:val="0"/>
      <w:marBottom w:val="0"/>
      <w:divBdr>
        <w:top w:val="none" w:sz="0" w:space="0" w:color="auto"/>
        <w:left w:val="none" w:sz="0" w:space="0" w:color="auto"/>
        <w:bottom w:val="none" w:sz="0" w:space="0" w:color="auto"/>
        <w:right w:val="none" w:sz="0" w:space="0" w:color="auto"/>
      </w:divBdr>
      <w:divsChild>
        <w:div w:id="1538397728">
          <w:marLeft w:val="0"/>
          <w:marRight w:val="0"/>
          <w:marTop w:val="0"/>
          <w:marBottom w:val="0"/>
          <w:divBdr>
            <w:top w:val="none" w:sz="0" w:space="0" w:color="auto"/>
            <w:left w:val="none" w:sz="0" w:space="0" w:color="auto"/>
            <w:bottom w:val="none" w:sz="0" w:space="0" w:color="auto"/>
            <w:right w:val="none" w:sz="0" w:space="0" w:color="auto"/>
          </w:divBdr>
        </w:div>
      </w:divsChild>
    </w:div>
    <w:div w:id="1560287367">
      <w:bodyDiv w:val="1"/>
      <w:marLeft w:val="0"/>
      <w:marRight w:val="0"/>
      <w:marTop w:val="0"/>
      <w:marBottom w:val="0"/>
      <w:divBdr>
        <w:top w:val="none" w:sz="0" w:space="0" w:color="auto"/>
        <w:left w:val="none" w:sz="0" w:space="0" w:color="auto"/>
        <w:bottom w:val="none" w:sz="0" w:space="0" w:color="auto"/>
        <w:right w:val="none" w:sz="0" w:space="0" w:color="auto"/>
      </w:divBdr>
      <w:divsChild>
        <w:div w:id="926617593">
          <w:marLeft w:val="0"/>
          <w:marRight w:val="0"/>
          <w:marTop w:val="0"/>
          <w:marBottom w:val="0"/>
          <w:divBdr>
            <w:top w:val="none" w:sz="0" w:space="0" w:color="auto"/>
            <w:left w:val="none" w:sz="0" w:space="0" w:color="auto"/>
            <w:bottom w:val="none" w:sz="0" w:space="0" w:color="auto"/>
            <w:right w:val="none" w:sz="0" w:space="0" w:color="auto"/>
          </w:divBdr>
          <w:divsChild>
            <w:div w:id="503937227">
              <w:marLeft w:val="0"/>
              <w:marRight w:val="0"/>
              <w:marTop w:val="0"/>
              <w:marBottom w:val="0"/>
              <w:divBdr>
                <w:top w:val="none" w:sz="0" w:space="0" w:color="auto"/>
                <w:left w:val="none" w:sz="0" w:space="0" w:color="auto"/>
                <w:bottom w:val="none" w:sz="0" w:space="0" w:color="auto"/>
                <w:right w:val="none" w:sz="0" w:space="0" w:color="auto"/>
              </w:divBdr>
              <w:divsChild>
                <w:div w:id="20946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4967">
      <w:bodyDiv w:val="1"/>
      <w:marLeft w:val="0"/>
      <w:marRight w:val="0"/>
      <w:marTop w:val="0"/>
      <w:marBottom w:val="0"/>
      <w:divBdr>
        <w:top w:val="none" w:sz="0" w:space="0" w:color="auto"/>
        <w:left w:val="none" w:sz="0" w:space="0" w:color="auto"/>
        <w:bottom w:val="none" w:sz="0" w:space="0" w:color="auto"/>
        <w:right w:val="none" w:sz="0" w:space="0" w:color="auto"/>
      </w:divBdr>
      <w:divsChild>
        <w:div w:id="633219768">
          <w:marLeft w:val="0"/>
          <w:marRight w:val="0"/>
          <w:marTop w:val="0"/>
          <w:marBottom w:val="0"/>
          <w:divBdr>
            <w:top w:val="none" w:sz="0" w:space="0" w:color="auto"/>
            <w:left w:val="none" w:sz="0" w:space="0" w:color="auto"/>
            <w:bottom w:val="none" w:sz="0" w:space="0" w:color="auto"/>
            <w:right w:val="none" w:sz="0" w:space="0" w:color="auto"/>
          </w:divBdr>
          <w:divsChild>
            <w:div w:id="1657147464">
              <w:marLeft w:val="0"/>
              <w:marRight w:val="0"/>
              <w:marTop w:val="0"/>
              <w:marBottom w:val="0"/>
              <w:divBdr>
                <w:top w:val="none" w:sz="0" w:space="0" w:color="auto"/>
                <w:left w:val="none" w:sz="0" w:space="0" w:color="auto"/>
                <w:bottom w:val="none" w:sz="0" w:space="0" w:color="auto"/>
                <w:right w:val="none" w:sz="0" w:space="0" w:color="auto"/>
              </w:divBdr>
              <w:divsChild>
                <w:div w:id="12285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7098">
      <w:bodyDiv w:val="1"/>
      <w:marLeft w:val="0"/>
      <w:marRight w:val="0"/>
      <w:marTop w:val="0"/>
      <w:marBottom w:val="0"/>
      <w:divBdr>
        <w:top w:val="none" w:sz="0" w:space="0" w:color="auto"/>
        <w:left w:val="none" w:sz="0" w:space="0" w:color="auto"/>
        <w:bottom w:val="none" w:sz="0" w:space="0" w:color="auto"/>
        <w:right w:val="none" w:sz="0" w:space="0" w:color="auto"/>
      </w:divBdr>
      <w:divsChild>
        <w:div w:id="1794860171">
          <w:marLeft w:val="0"/>
          <w:marRight w:val="0"/>
          <w:marTop w:val="0"/>
          <w:marBottom w:val="0"/>
          <w:divBdr>
            <w:top w:val="none" w:sz="0" w:space="0" w:color="auto"/>
            <w:left w:val="none" w:sz="0" w:space="0" w:color="auto"/>
            <w:bottom w:val="none" w:sz="0" w:space="0" w:color="auto"/>
            <w:right w:val="none" w:sz="0" w:space="0" w:color="auto"/>
          </w:divBdr>
        </w:div>
      </w:divsChild>
    </w:div>
    <w:div w:id="1569069959">
      <w:bodyDiv w:val="1"/>
      <w:marLeft w:val="0"/>
      <w:marRight w:val="0"/>
      <w:marTop w:val="0"/>
      <w:marBottom w:val="0"/>
      <w:divBdr>
        <w:top w:val="none" w:sz="0" w:space="0" w:color="auto"/>
        <w:left w:val="none" w:sz="0" w:space="0" w:color="auto"/>
        <w:bottom w:val="none" w:sz="0" w:space="0" w:color="auto"/>
        <w:right w:val="none" w:sz="0" w:space="0" w:color="auto"/>
      </w:divBdr>
      <w:divsChild>
        <w:div w:id="571894460">
          <w:marLeft w:val="0"/>
          <w:marRight w:val="0"/>
          <w:marTop w:val="0"/>
          <w:marBottom w:val="0"/>
          <w:divBdr>
            <w:top w:val="none" w:sz="0" w:space="0" w:color="auto"/>
            <w:left w:val="none" w:sz="0" w:space="0" w:color="auto"/>
            <w:bottom w:val="none" w:sz="0" w:space="0" w:color="auto"/>
            <w:right w:val="none" w:sz="0" w:space="0" w:color="auto"/>
          </w:divBdr>
          <w:divsChild>
            <w:div w:id="460223927">
              <w:marLeft w:val="0"/>
              <w:marRight w:val="0"/>
              <w:marTop w:val="0"/>
              <w:marBottom w:val="0"/>
              <w:divBdr>
                <w:top w:val="none" w:sz="0" w:space="0" w:color="auto"/>
                <w:left w:val="none" w:sz="0" w:space="0" w:color="auto"/>
                <w:bottom w:val="none" w:sz="0" w:space="0" w:color="auto"/>
                <w:right w:val="none" w:sz="0" w:space="0" w:color="auto"/>
              </w:divBdr>
              <w:divsChild>
                <w:div w:id="1998721873">
                  <w:marLeft w:val="0"/>
                  <w:marRight w:val="0"/>
                  <w:marTop w:val="0"/>
                  <w:marBottom w:val="0"/>
                  <w:divBdr>
                    <w:top w:val="none" w:sz="0" w:space="0" w:color="auto"/>
                    <w:left w:val="none" w:sz="0" w:space="0" w:color="auto"/>
                    <w:bottom w:val="none" w:sz="0" w:space="0" w:color="auto"/>
                    <w:right w:val="none" w:sz="0" w:space="0" w:color="auto"/>
                  </w:divBdr>
                  <w:divsChild>
                    <w:div w:id="320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505">
      <w:bodyDiv w:val="1"/>
      <w:marLeft w:val="0"/>
      <w:marRight w:val="0"/>
      <w:marTop w:val="0"/>
      <w:marBottom w:val="0"/>
      <w:divBdr>
        <w:top w:val="none" w:sz="0" w:space="0" w:color="auto"/>
        <w:left w:val="none" w:sz="0" w:space="0" w:color="auto"/>
        <w:bottom w:val="none" w:sz="0" w:space="0" w:color="auto"/>
        <w:right w:val="none" w:sz="0" w:space="0" w:color="auto"/>
      </w:divBdr>
      <w:divsChild>
        <w:div w:id="1399473616">
          <w:marLeft w:val="0"/>
          <w:marRight w:val="0"/>
          <w:marTop w:val="0"/>
          <w:marBottom w:val="0"/>
          <w:divBdr>
            <w:top w:val="none" w:sz="0" w:space="0" w:color="auto"/>
            <w:left w:val="none" w:sz="0" w:space="0" w:color="auto"/>
            <w:bottom w:val="none" w:sz="0" w:space="0" w:color="auto"/>
            <w:right w:val="none" w:sz="0" w:space="0" w:color="auto"/>
          </w:divBdr>
          <w:divsChild>
            <w:div w:id="2078353413">
              <w:marLeft w:val="0"/>
              <w:marRight w:val="0"/>
              <w:marTop w:val="0"/>
              <w:marBottom w:val="0"/>
              <w:divBdr>
                <w:top w:val="none" w:sz="0" w:space="0" w:color="auto"/>
                <w:left w:val="none" w:sz="0" w:space="0" w:color="auto"/>
                <w:bottom w:val="none" w:sz="0" w:space="0" w:color="auto"/>
                <w:right w:val="none" w:sz="0" w:space="0" w:color="auto"/>
              </w:divBdr>
              <w:divsChild>
                <w:div w:id="1229996373">
                  <w:marLeft w:val="0"/>
                  <w:marRight w:val="0"/>
                  <w:marTop w:val="0"/>
                  <w:marBottom w:val="0"/>
                  <w:divBdr>
                    <w:top w:val="none" w:sz="0" w:space="0" w:color="auto"/>
                    <w:left w:val="none" w:sz="0" w:space="0" w:color="auto"/>
                    <w:bottom w:val="none" w:sz="0" w:space="0" w:color="auto"/>
                    <w:right w:val="none" w:sz="0" w:space="0" w:color="auto"/>
                  </w:divBdr>
                  <w:divsChild>
                    <w:div w:id="18726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10293">
      <w:bodyDiv w:val="1"/>
      <w:marLeft w:val="0"/>
      <w:marRight w:val="0"/>
      <w:marTop w:val="0"/>
      <w:marBottom w:val="0"/>
      <w:divBdr>
        <w:top w:val="none" w:sz="0" w:space="0" w:color="auto"/>
        <w:left w:val="none" w:sz="0" w:space="0" w:color="auto"/>
        <w:bottom w:val="none" w:sz="0" w:space="0" w:color="auto"/>
        <w:right w:val="none" w:sz="0" w:space="0" w:color="auto"/>
      </w:divBdr>
      <w:divsChild>
        <w:div w:id="252126179">
          <w:marLeft w:val="0"/>
          <w:marRight w:val="0"/>
          <w:marTop w:val="0"/>
          <w:marBottom w:val="0"/>
          <w:divBdr>
            <w:top w:val="none" w:sz="0" w:space="0" w:color="auto"/>
            <w:left w:val="none" w:sz="0" w:space="0" w:color="auto"/>
            <w:bottom w:val="none" w:sz="0" w:space="0" w:color="auto"/>
            <w:right w:val="none" w:sz="0" w:space="0" w:color="auto"/>
          </w:divBdr>
          <w:divsChild>
            <w:div w:id="236062751">
              <w:marLeft w:val="0"/>
              <w:marRight w:val="0"/>
              <w:marTop w:val="0"/>
              <w:marBottom w:val="0"/>
              <w:divBdr>
                <w:top w:val="none" w:sz="0" w:space="0" w:color="auto"/>
                <w:left w:val="none" w:sz="0" w:space="0" w:color="auto"/>
                <w:bottom w:val="none" w:sz="0" w:space="0" w:color="auto"/>
                <w:right w:val="none" w:sz="0" w:space="0" w:color="auto"/>
              </w:divBdr>
              <w:divsChild>
                <w:div w:id="1010448705">
                  <w:marLeft w:val="0"/>
                  <w:marRight w:val="0"/>
                  <w:marTop w:val="0"/>
                  <w:marBottom w:val="0"/>
                  <w:divBdr>
                    <w:top w:val="none" w:sz="0" w:space="0" w:color="auto"/>
                    <w:left w:val="none" w:sz="0" w:space="0" w:color="auto"/>
                    <w:bottom w:val="none" w:sz="0" w:space="0" w:color="auto"/>
                    <w:right w:val="none" w:sz="0" w:space="0" w:color="auto"/>
                  </w:divBdr>
                  <w:divsChild>
                    <w:div w:id="7332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7952">
      <w:bodyDiv w:val="1"/>
      <w:marLeft w:val="0"/>
      <w:marRight w:val="0"/>
      <w:marTop w:val="0"/>
      <w:marBottom w:val="0"/>
      <w:divBdr>
        <w:top w:val="none" w:sz="0" w:space="0" w:color="auto"/>
        <w:left w:val="none" w:sz="0" w:space="0" w:color="auto"/>
        <w:bottom w:val="none" w:sz="0" w:space="0" w:color="auto"/>
        <w:right w:val="none" w:sz="0" w:space="0" w:color="auto"/>
      </w:divBdr>
      <w:divsChild>
        <w:div w:id="1192838305">
          <w:marLeft w:val="0"/>
          <w:marRight w:val="0"/>
          <w:marTop w:val="0"/>
          <w:marBottom w:val="0"/>
          <w:divBdr>
            <w:top w:val="none" w:sz="0" w:space="0" w:color="auto"/>
            <w:left w:val="none" w:sz="0" w:space="0" w:color="auto"/>
            <w:bottom w:val="none" w:sz="0" w:space="0" w:color="auto"/>
            <w:right w:val="none" w:sz="0" w:space="0" w:color="auto"/>
          </w:divBdr>
          <w:divsChild>
            <w:div w:id="1419717183">
              <w:marLeft w:val="0"/>
              <w:marRight w:val="0"/>
              <w:marTop w:val="0"/>
              <w:marBottom w:val="0"/>
              <w:divBdr>
                <w:top w:val="none" w:sz="0" w:space="0" w:color="auto"/>
                <w:left w:val="none" w:sz="0" w:space="0" w:color="auto"/>
                <w:bottom w:val="none" w:sz="0" w:space="0" w:color="auto"/>
                <w:right w:val="none" w:sz="0" w:space="0" w:color="auto"/>
              </w:divBdr>
              <w:divsChild>
                <w:div w:id="274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469">
      <w:bodyDiv w:val="1"/>
      <w:marLeft w:val="0"/>
      <w:marRight w:val="0"/>
      <w:marTop w:val="0"/>
      <w:marBottom w:val="0"/>
      <w:divBdr>
        <w:top w:val="none" w:sz="0" w:space="0" w:color="auto"/>
        <w:left w:val="none" w:sz="0" w:space="0" w:color="auto"/>
        <w:bottom w:val="none" w:sz="0" w:space="0" w:color="auto"/>
        <w:right w:val="none" w:sz="0" w:space="0" w:color="auto"/>
      </w:divBdr>
      <w:divsChild>
        <w:div w:id="771902155">
          <w:marLeft w:val="0"/>
          <w:marRight w:val="0"/>
          <w:marTop w:val="0"/>
          <w:marBottom w:val="0"/>
          <w:divBdr>
            <w:top w:val="none" w:sz="0" w:space="0" w:color="auto"/>
            <w:left w:val="none" w:sz="0" w:space="0" w:color="auto"/>
            <w:bottom w:val="none" w:sz="0" w:space="0" w:color="auto"/>
            <w:right w:val="none" w:sz="0" w:space="0" w:color="auto"/>
          </w:divBdr>
          <w:divsChild>
            <w:div w:id="1485657365">
              <w:marLeft w:val="0"/>
              <w:marRight w:val="0"/>
              <w:marTop w:val="0"/>
              <w:marBottom w:val="0"/>
              <w:divBdr>
                <w:top w:val="none" w:sz="0" w:space="0" w:color="auto"/>
                <w:left w:val="none" w:sz="0" w:space="0" w:color="auto"/>
                <w:bottom w:val="none" w:sz="0" w:space="0" w:color="auto"/>
                <w:right w:val="none" w:sz="0" w:space="0" w:color="auto"/>
              </w:divBdr>
              <w:divsChild>
                <w:div w:id="182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99987">
      <w:bodyDiv w:val="1"/>
      <w:marLeft w:val="0"/>
      <w:marRight w:val="0"/>
      <w:marTop w:val="0"/>
      <w:marBottom w:val="0"/>
      <w:divBdr>
        <w:top w:val="none" w:sz="0" w:space="0" w:color="auto"/>
        <w:left w:val="none" w:sz="0" w:space="0" w:color="auto"/>
        <w:bottom w:val="none" w:sz="0" w:space="0" w:color="auto"/>
        <w:right w:val="none" w:sz="0" w:space="0" w:color="auto"/>
      </w:divBdr>
      <w:divsChild>
        <w:div w:id="1567107090">
          <w:marLeft w:val="0"/>
          <w:marRight w:val="0"/>
          <w:marTop w:val="0"/>
          <w:marBottom w:val="0"/>
          <w:divBdr>
            <w:top w:val="none" w:sz="0" w:space="0" w:color="auto"/>
            <w:left w:val="none" w:sz="0" w:space="0" w:color="auto"/>
            <w:bottom w:val="none" w:sz="0" w:space="0" w:color="auto"/>
            <w:right w:val="none" w:sz="0" w:space="0" w:color="auto"/>
          </w:divBdr>
          <w:divsChild>
            <w:div w:id="9647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37">
      <w:bodyDiv w:val="1"/>
      <w:marLeft w:val="0"/>
      <w:marRight w:val="0"/>
      <w:marTop w:val="0"/>
      <w:marBottom w:val="0"/>
      <w:divBdr>
        <w:top w:val="none" w:sz="0" w:space="0" w:color="auto"/>
        <w:left w:val="none" w:sz="0" w:space="0" w:color="auto"/>
        <w:bottom w:val="none" w:sz="0" w:space="0" w:color="auto"/>
        <w:right w:val="none" w:sz="0" w:space="0" w:color="auto"/>
      </w:divBdr>
      <w:divsChild>
        <w:div w:id="899562886">
          <w:marLeft w:val="0"/>
          <w:marRight w:val="0"/>
          <w:marTop w:val="0"/>
          <w:marBottom w:val="0"/>
          <w:divBdr>
            <w:top w:val="none" w:sz="0" w:space="0" w:color="auto"/>
            <w:left w:val="none" w:sz="0" w:space="0" w:color="auto"/>
            <w:bottom w:val="none" w:sz="0" w:space="0" w:color="auto"/>
            <w:right w:val="none" w:sz="0" w:space="0" w:color="auto"/>
          </w:divBdr>
          <w:divsChild>
            <w:div w:id="993073372">
              <w:marLeft w:val="0"/>
              <w:marRight w:val="0"/>
              <w:marTop w:val="0"/>
              <w:marBottom w:val="0"/>
              <w:divBdr>
                <w:top w:val="none" w:sz="0" w:space="0" w:color="auto"/>
                <w:left w:val="none" w:sz="0" w:space="0" w:color="auto"/>
                <w:bottom w:val="none" w:sz="0" w:space="0" w:color="auto"/>
                <w:right w:val="none" w:sz="0" w:space="0" w:color="auto"/>
              </w:divBdr>
              <w:divsChild>
                <w:div w:id="17306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0969">
      <w:bodyDiv w:val="1"/>
      <w:marLeft w:val="0"/>
      <w:marRight w:val="0"/>
      <w:marTop w:val="0"/>
      <w:marBottom w:val="0"/>
      <w:divBdr>
        <w:top w:val="none" w:sz="0" w:space="0" w:color="auto"/>
        <w:left w:val="none" w:sz="0" w:space="0" w:color="auto"/>
        <w:bottom w:val="none" w:sz="0" w:space="0" w:color="auto"/>
        <w:right w:val="none" w:sz="0" w:space="0" w:color="auto"/>
      </w:divBdr>
      <w:divsChild>
        <w:div w:id="1895500369">
          <w:marLeft w:val="0"/>
          <w:marRight w:val="0"/>
          <w:marTop w:val="0"/>
          <w:marBottom w:val="0"/>
          <w:divBdr>
            <w:top w:val="none" w:sz="0" w:space="0" w:color="auto"/>
            <w:left w:val="none" w:sz="0" w:space="0" w:color="auto"/>
            <w:bottom w:val="none" w:sz="0" w:space="0" w:color="auto"/>
            <w:right w:val="none" w:sz="0" w:space="0" w:color="auto"/>
          </w:divBdr>
          <w:divsChild>
            <w:div w:id="856889866">
              <w:marLeft w:val="0"/>
              <w:marRight w:val="0"/>
              <w:marTop w:val="0"/>
              <w:marBottom w:val="0"/>
              <w:divBdr>
                <w:top w:val="none" w:sz="0" w:space="0" w:color="auto"/>
                <w:left w:val="none" w:sz="0" w:space="0" w:color="auto"/>
                <w:bottom w:val="none" w:sz="0" w:space="0" w:color="auto"/>
                <w:right w:val="none" w:sz="0" w:space="0" w:color="auto"/>
              </w:divBdr>
              <w:divsChild>
                <w:div w:id="14813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7006">
      <w:bodyDiv w:val="1"/>
      <w:marLeft w:val="0"/>
      <w:marRight w:val="0"/>
      <w:marTop w:val="0"/>
      <w:marBottom w:val="0"/>
      <w:divBdr>
        <w:top w:val="none" w:sz="0" w:space="0" w:color="auto"/>
        <w:left w:val="none" w:sz="0" w:space="0" w:color="auto"/>
        <w:bottom w:val="none" w:sz="0" w:space="0" w:color="auto"/>
        <w:right w:val="none" w:sz="0" w:space="0" w:color="auto"/>
      </w:divBdr>
      <w:divsChild>
        <w:div w:id="644506120">
          <w:marLeft w:val="0"/>
          <w:marRight w:val="0"/>
          <w:marTop w:val="0"/>
          <w:marBottom w:val="0"/>
          <w:divBdr>
            <w:top w:val="none" w:sz="0" w:space="0" w:color="auto"/>
            <w:left w:val="none" w:sz="0" w:space="0" w:color="auto"/>
            <w:bottom w:val="none" w:sz="0" w:space="0" w:color="auto"/>
            <w:right w:val="none" w:sz="0" w:space="0" w:color="auto"/>
          </w:divBdr>
          <w:divsChild>
            <w:div w:id="1312784197">
              <w:marLeft w:val="0"/>
              <w:marRight w:val="0"/>
              <w:marTop w:val="0"/>
              <w:marBottom w:val="0"/>
              <w:divBdr>
                <w:top w:val="none" w:sz="0" w:space="0" w:color="auto"/>
                <w:left w:val="none" w:sz="0" w:space="0" w:color="auto"/>
                <w:bottom w:val="none" w:sz="0" w:space="0" w:color="auto"/>
                <w:right w:val="none" w:sz="0" w:space="0" w:color="auto"/>
              </w:divBdr>
              <w:divsChild>
                <w:div w:id="9387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5294">
      <w:bodyDiv w:val="1"/>
      <w:marLeft w:val="0"/>
      <w:marRight w:val="0"/>
      <w:marTop w:val="0"/>
      <w:marBottom w:val="0"/>
      <w:divBdr>
        <w:top w:val="none" w:sz="0" w:space="0" w:color="auto"/>
        <w:left w:val="none" w:sz="0" w:space="0" w:color="auto"/>
        <w:bottom w:val="none" w:sz="0" w:space="0" w:color="auto"/>
        <w:right w:val="none" w:sz="0" w:space="0" w:color="auto"/>
      </w:divBdr>
      <w:divsChild>
        <w:div w:id="1493524899">
          <w:marLeft w:val="0"/>
          <w:marRight w:val="0"/>
          <w:marTop w:val="0"/>
          <w:marBottom w:val="0"/>
          <w:divBdr>
            <w:top w:val="none" w:sz="0" w:space="0" w:color="auto"/>
            <w:left w:val="none" w:sz="0" w:space="0" w:color="auto"/>
            <w:bottom w:val="none" w:sz="0" w:space="0" w:color="auto"/>
            <w:right w:val="none" w:sz="0" w:space="0" w:color="auto"/>
          </w:divBdr>
          <w:divsChild>
            <w:div w:id="19651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7410">
      <w:bodyDiv w:val="1"/>
      <w:marLeft w:val="0"/>
      <w:marRight w:val="0"/>
      <w:marTop w:val="0"/>
      <w:marBottom w:val="0"/>
      <w:divBdr>
        <w:top w:val="none" w:sz="0" w:space="0" w:color="auto"/>
        <w:left w:val="none" w:sz="0" w:space="0" w:color="auto"/>
        <w:bottom w:val="none" w:sz="0" w:space="0" w:color="auto"/>
        <w:right w:val="none" w:sz="0" w:space="0" w:color="auto"/>
      </w:divBdr>
      <w:divsChild>
        <w:div w:id="1404449664">
          <w:marLeft w:val="0"/>
          <w:marRight w:val="0"/>
          <w:marTop w:val="0"/>
          <w:marBottom w:val="0"/>
          <w:divBdr>
            <w:top w:val="none" w:sz="0" w:space="0" w:color="auto"/>
            <w:left w:val="none" w:sz="0" w:space="0" w:color="auto"/>
            <w:bottom w:val="none" w:sz="0" w:space="0" w:color="auto"/>
            <w:right w:val="none" w:sz="0" w:space="0" w:color="auto"/>
          </w:divBdr>
          <w:divsChild>
            <w:div w:id="39594493">
              <w:marLeft w:val="0"/>
              <w:marRight w:val="0"/>
              <w:marTop w:val="0"/>
              <w:marBottom w:val="0"/>
              <w:divBdr>
                <w:top w:val="none" w:sz="0" w:space="0" w:color="auto"/>
                <w:left w:val="none" w:sz="0" w:space="0" w:color="auto"/>
                <w:bottom w:val="none" w:sz="0" w:space="0" w:color="auto"/>
                <w:right w:val="none" w:sz="0" w:space="0" w:color="auto"/>
              </w:divBdr>
              <w:divsChild>
                <w:div w:id="217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2849">
      <w:bodyDiv w:val="1"/>
      <w:marLeft w:val="0"/>
      <w:marRight w:val="0"/>
      <w:marTop w:val="0"/>
      <w:marBottom w:val="0"/>
      <w:divBdr>
        <w:top w:val="none" w:sz="0" w:space="0" w:color="auto"/>
        <w:left w:val="none" w:sz="0" w:space="0" w:color="auto"/>
        <w:bottom w:val="none" w:sz="0" w:space="0" w:color="auto"/>
        <w:right w:val="none" w:sz="0" w:space="0" w:color="auto"/>
      </w:divBdr>
    </w:div>
    <w:div w:id="1609049009">
      <w:bodyDiv w:val="1"/>
      <w:marLeft w:val="0"/>
      <w:marRight w:val="0"/>
      <w:marTop w:val="0"/>
      <w:marBottom w:val="0"/>
      <w:divBdr>
        <w:top w:val="none" w:sz="0" w:space="0" w:color="auto"/>
        <w:left w:val="none" w:sz="0" w:space="0" w:color="auto"/>
        <w:bottom w:val="none" w:sz="0" w:space="0" w:color="auto"/>
        <w:right w:val="none" w:sz="0" w:space="0" w:color="auto"/>
      </w:divBdr>
      <w:divsChild>
        <w:div w:id="1276909252">
          <w:marLeft w:val="0"/>
          <w:marRight w:val="0"/>
          <w:marTop w:val="0"/>
          <w:marBottom w:val="0"/>
          <w:divBdr>
            <w:top w:val="none" w:sz="0" w:space="0" w:color="auto"/>
            <w:left w:val="none" w:sz="0" w:space="0" w:color="auto"/>
            <w:bottom w:val="none" w:sz="0" w:space="0" w:color="auto"/>
            <w:right w:val="none" w:sz="0" w:space="0" w:color="auto"/>
          </w:divBdr>
        </w:div>
      </w:divsChild>
    </w:div>
    <w:div w:id="1613828401">
      <w:bodyDiv w:val="1"/>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sChild>
            <w:div w:id="124471899">
              <w:marLeft w:val="0"/>
              <w:marRight w:val="0"/>
              <w:marTop w:val="0"/>
              <w:marBottom w:val="0"/>
              <w:divBdr>
                <w:top w:val="none" w:sz="0" w:space="0" w:color="auto"/>
                <w:left w:val="none" w:sz="0" w:space="0" w:color="auto"/>
                <w:bottom w:val="none" w:sz="0" w:space="0" w:color="auto"/>
                <w:right w:val="none" w:sz="0" w:space="0" w:color="auto"/>
              </w:divBdr>
              <w:divsChild>
                <w:div w:id="20973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932">
      <w:bodyDiv w:val="1"/>
      <w:marLeft w:val="0"/>
      <w:marRight w:val="0"/>
      <w:marTop w:val="0"/>
      <w:marBottom w:val="0"/>
      <w:divBdr>
        <w:top w:val="none" w:sz="0" w:space="0" w:color="auto"/>
        <w:left w:val="none" w:sz="0" w:space="0" w:color="auto"/>
        <w:bottom w:val="none" w:sz="0" w:space="0" w:color="auto"/>
        <w:right w:val="none" w:sz="0" w:space="0" w:color="auto"/>
      </w:divBdr>
      <w:divsChild>
        <w:div w:id="817187267">
          <w:marLeft w:val="0"/>
          <w:marRight w:val="0"/>
          <w:marTop w:val="0"/>
          <w:marBottom w:val="0"/>
          <w:divBdr>
            <w:top w:val="none" w:sz="0" w:space="0" w:color="auto"/>
            <w:left w:val="none" w:sz="0" w:space="0" w:color="auto"/>
            <w:bottom w:val="none" w:sz="0" w:space="0" w:color="auto"/>
            <w:right w:val="none" w:sz="0" w:space="0" w:color="auto"/>
          </w:divBdr>
          <w:divsChild>
            <w:div w:id="554051348">
              <w:marLeft w:val="0"/>
              <w:marRight w:val="0"/>
              <w:marTop w:val="0"/>
              <w:marBottom w:val="0"/>
              <w:divBdr>
                <w:top w:val="none" w:sz="0" w:space="0" w:color="auto"/>
                <w:left w:val="none" w:sz="0" w:space="0" w:color="auto"/>
                <w:bottom w:val="none" w:sz="0" w:space="0" w:color="auto"/>
                <w:right w:val="none" w:sz="0" w:space="0" w:color="auto"/>
              </w:divBdr>
              <w:divsChild>
                <w:div w:id="4776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6788">
      <w:bodyDiv w:val="1"/>
      <w:marLeft w:val="0"/>
      <w:marRight w:val="0"/>
      <w:marTop w:val="0"/>
      <w:marBottom w:val="0"/>
      <w:divBdr>
        <w:top w:val="none" w:sz="0" w:space="0" w:color="auto"/>
        <w:left w:val="none" w:sz="0" w:space="0" w:color="auto"/>
        <w:bottom w:val="none" w:sz="0" w:space="0" w:color="auto"/>
        <w:right w:val="none" w:sz="0" w:space="0" w:color="auto"/>
      </w:divBdr>
      <w:divsChild>
        <w:div w:id="1511721734">
          <w:marLeft w:val="0"/>
          <w:marRight w:val="0"/>
          <w:marTop w:val="0"/>
          <w:marBottom w:val="0"/>
          <w:divBdr>
            <w:top w:val="none" w:sz="0" w:space="0" w:color="auto"/>
            <w:left w:val="none" w:sz="0" w:space="0" w:color="auto"/>
            <w:bottom w:val="none" w:sz="0" w:space="0" w:color="auto"/>
            <w:right w:val="none" w:sz="0" w:space="0" w:color="auto"/>
          </w:divBdr>
          <w:divsChild>
            <w:div w:id="439569776">
              <w:marLeft w:val="0"/>
              <w:marRight w:val="0"/>
              <w:marTop w:val="0"/>
              <w:marBottom w:val="0"/>
              <w:divBdr>
                <w:top w:val="none" w:sz="0" w:space="0" w:color="auto"/>
                <w:left w:val="none" w:sz="0" w:space="0" w:color="auto"/>
                <w:bottom w:val="none" w:sz="0" w:space="0" w:color="auto"/>
                <w:right w:val="none" w:sz="0" w:space="0" w:color="auto"/>
              </w:divBdr>
              <w:divsChild>
                <w:div w:id="1669745980">
                  <w:marLeft w:val="0"/>
                  <w:marRight w:val="0"/>
                  <w:marTop w:val="0"/>
                  <w:marBottom w:val="0"/>
                  <w:divBdr>
                    <w:top w:val="none" w:sz="0" w:space="0" w:color="auto"/>
                    <w:left w:val="none" w:sz="0" w:space="0" w:color="auto"/>
                    <w:bottom w:val="none" w:sz="0" w:space="0" w:color="auto"/>
                    <w:right w:val="none" w:sz="0" w:space="0" w:color="auto"/>
                  </w:divBdr>
                  <w:divsChild>
                    <w:div w:id="1949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80269">
      <w:bodyDiv w:val="1"/>
      <w:marLeft w:val="0"/>
      <w:marRight w:val="0"/>
      <w:marTop w:val="0"/>
      <w:marBottom w:val="0"/>
      <w:divBdr>
        <w:top w:val="none" w:sz="0" w:space="0" w:color="auto"/>
        <w:left w:val="none" w:sz="0" w:space="0" w:color="auto"/>
        <w:bottom w:val="none" w:sz="0" w:space="0" w:color="auto"/>
        <w:right w:val="none" w:sz="0" w:space="0" w:color="auto"/>
      </w:divBdr>
      <w:divsChild>
        <w:div w:id="388765540">
          <w:marLeft w:val="0"/>
          <w:marRight w:val="0"/>
          <w:marTop w:val="0"/>
          <w:marBottom w:val="0"/>
          <w:divBdr>
            <w:top w:val="none" w:sz="0" w:space="0" w:color="auto"/>
            <w:left w:val="none" w:sz="0" w:space="0" w:color="auto"/>
            <w:bottom w:val="none" w:sz="0" w:space="0" w:color="auto"/>
            <w:right w:val="none" w:sz="0" w:space="0" w:color="auto"/>
          </w:divBdr>
          <w:divsChild>
            <w:div w:id="2047870126">
              <w:marLeft w:val="0"/>
              <w:marRight w:val="0"/>
              <w:marTop w:val="0"/>
              <w:marBottom w:val="0"/>
              <w:divBdr>
                <w:top w:val="none" w:sz="0" w:space="0" w:color="auto"/>
                <w:left w:val="none" w:sz="0" w:space="0" w:color="auto"/>
                <w:bottom w:val="none" w:sz="0" w:space="0" w:color="auto"/>
                <w:right w:val="none" w:sz="0" w:space="0" w:color="auto"/>
              </w:divBdr>
              <w:divsChild>
                <w:div w:id="9004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3140">
      <w:bodyDiv w:val="1"/>
      <w:marLeft w:val="0"/>
      <w:marRight w:val="0"/>
      <w:marTop w:val="0"/>
      <w:marBottom w:val="0"/>
      <w:divBdr>
        <w:top w:val="none" w:sz="0" w:space="0" w:color="auto"/>
        <w:left w:val="none" w:sz="0" w:space="0" w:color="auto"/>
        <w:bottom w:val="none" w:sz="0" w:space="0" w:color="auto"/>
        <w:right w:val="none" w:sz="0" w:space="0" w:color="auto"/>
      </w:divBdr>
      <w:divsChild>
        <w:div w:id="431171072">
          <w:marLeft w:val="0"/>
          <w:marRight w:val="0"/>
          <w:marTop w:val="0"/>
          <w:marBottom w:val="0"/>
          <w:divBdr>
            <w:top w:val="none" w:sz="0" w:space="0" w:color="auto"/>
            <w:left w:val="none" w:sz="0" w:space="0" w:color="auto"/>
            <w:bottom w:val="none" w:sz="0" w:space="0" w:color="auto"/>
            <w:right w:val="none" w:sz="0" w:space="0" w:color="auto"/>
          </w:divBdr>
          <w:divsChild>
            <w:div w:id="1560743551">
              <w:marLeft w:val="0"/>
              <w:marRight w:val="0"/>
              <w:marTop w:val="0"/>
              <w:marBottom w:val="0"/>
              <w:divBdr>
                <w:top w:val="none" w:sz="0" w:space="0" w:color="auto"/>
                <w:left w:val="none" w:sz="0" w:space="0" w:color="auto"/>
                <w:bottom w:val="none" w:sz="0" w:space="0" w:color="auto"/>
                <w:right w:val="none" w:sz="0" w:space="0" w:color="auto"/>
              </w:divBdr>
              <w:divsChild>
                <w:div w:id="2096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099">
      <w:bodyDiv w:val="1"/>
      <w:marLeft w:val="0"/>
      <w:marRight w:val="0"/>
      <w:marTop w:val="0"/>
      <w:marBottom w:val="0"/>
      <w:divBdr>
        <w:top w:val="none" w:sz="0" w:space="0" w:color="auto"/>
        <w:left w:val="none" w:sz="0" w:space="0" w:color="auto"/>
        <w:bottom w:val="none" w:sz="0" w:space="0" w:color="auto"/>
        <w:right w:val="none" w:sz="0" w:space="0" w:color="auto"/>
      </w:divBdr>
      <w:divsChild>
        <w:div w:id="2134902296">
          <w:marLeft w:val="0"/>
          <w:marRight w:val="0"/>
          <w:marTop w:val="0"/>
          <w:marBottom w:val="0"/>
          <w:divBdr>
            <w:top w:val="none" w:sz="0" w:space="0" w:color="auto"/>
            <w:left w:val="none" w:sz="0" w:space="0" w:color="auto"/>
            <w:bottom w:val="none" w:sz="0" w:space="0" w:color="auto"/>
            <w:right w:val="none" w:sz="0" w:space="0" w:color="auto"/>
          </w:divBdr>
          <w:divsChild>
            <w:div w:id="1600596531">
              <w:marLeft w:val="0"/>
              <w:marRight w:val="0"/>
              <w:marTop w:val="0"/>
              <w:marBottom w:val="0"/>
              <w:divBdr>
                <w:top w:val="none" w:sz="0" w:space="0" w:color="auto"/>
                <w:left w:val="none" w:sz="0" w:space="0" w:color="auto"/>
                <w:bottom w:val="none" w:sz="0" w:space="0" w:color="auto"/>
                <w:right w:val="none" w:sz="0" w:space="0" w:color="auto"/>
              </w:divBdr>
              <w:divsChild>
                <w:div w:id="12412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160">
      <w:bodyDiv w:val="1"/>
      <w:marLeft w:val="0"/>
      <w:marRight w:val="0"/>
      <w:marTop w:val="0"/>
      <w:marBottom w:val="0"/>
      <w:divBdr>
        <w:top w:val="none" w:sz="0" w:space="0" w:color="auto"/>
        <w:left w:val="none" w:sz="0" w:space="0" w:color="auto"/>
        <w:bottom w:val="none" w:sz="0" w:space="0" w:color="auto"/>
        <w:right w:val="none" w:sz="0" w:space="0" w:color="auto"/>
      </w:divBdr>
    </w:div>
    <w:div w:id="1645769502">
      <w:bodyDiv w:val="1"/>
      <w:marLeft w:val="0"/>
      <w:marRight w:val="0"/>
      <w:marTop w:val="0"/>
      <w:marBottom w:val="0"/>
      <w:divBdr>
        <w:top w:val="none" w:sz="0" w:space="0" w:color="auto"/>
        <w:left w:val="none" w:sz="0" w:space="0" w:color="auto"/>
        <w:bottom w:val="none" w:sz="0" w:space="0" w:color="auto"/>
        <w:right w:val="none" w:sz="0" w:space="0" w:color="auto"/>
      </w:divBdr>
      <w:divsChild>
        <w:div w:id="575438639">
          <w:marLeft w:val="0"/>
          <w:marRight w:val="0"/>
          <w:marTop w:val="0"/>
          <w:marBottom w:val="0"/>
          <w:divBdr>
            <w:top w:val="none" w:sz="0" w:space="0" w:color="auto"/>
            <w:left w:val="none" w:sz="0" w:space="0" w:color="auto"/>
            <w:bottom w:val="none" w:sz="0" w:space="0" w:color="auto"/>
            <w:right w:val="none" w:sz="0" w:space="0" w:color="auto"/>
          </w:divBdr>
          <w:divsChild>
            <w:div w:id="1169448657">
              <w:marLeft w:val="0"/>
              <w:marRight w:val="0"/>
              <w:marTop w:val="0"/>
              <w:marBottom w:val="0"/>
              <w:divBdr>
                <w:top w:val="none" w:sz="0" w:space="0" w:color="auto"/>
                <w:left w:val="none" w:sz="0" w:space="0" w:color="auto"/>
                <w:bottom w:val="none" w:sz="0" w:space="0" w:color="auto"/>
                <w:right w:val="none" w:sz="0" w:space="0" w:color="auto"/>
              </w:divBdr>
              <w:divsChild>
                <w:div w:id="2015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1507">
      <w:bodyDiv w:val="1"/>
      <w:marLeft w:val="0"/>
      <w:marRight w:val="0"/>
      <w:marTop w:val="0"/>
      <w:marBottom w:val="0"/>
      <w:divBdr>
        <w:top w:val="none" w:sz="0" w:space="0" w:color="auto"/>
        <w:left w:val="none" w:sz="0" w:space="0" w:color="auto"/>
        <w:bottom w:val="none" w:sz="0" w:space="0" w:color="auto"/>
        <w:right w:val="none" w:sz="0" w:space="0" w:color="auto"/>
      </w:divBdr>
      <w:divsChild>
        <w:div w:id="1335181993">
          <w:marLeft w:val="0"/>
          <w:marRight w:val="0"/>
          <w:marTop w:val="0"/>
          <w:marBottom w:val="0"/>
          <w:divBdr>
            <w:top w:val="none" w:sz="0" w:space="0" w:color="auto"/>
            <w:left w:val="none" w:sz="0" w:space="0" w:color="auto"/>
            <w:bottom w:val="none" w:sz="0" w:space="0" w:color="auto"/>
            <w:right w:val="none" w:sz="0" w:space="0" w:color="auto"/>
          </w:divBdr>
          <w:divsChild>
            <w:div w:id="1807508072">
              <w:marLeft w:val="0"/>
              <w:marRight w:val="0"/>
              <w:marTop w:val="0"/>
              <w:marBottom w:val="0"/>
              <w:divBdr>
                <w:top w:val="none" w:sz="0" w:space="0" w:color="auto"/>
                <w:left w:val="none" w:sz="0" w:space="0" w:color="auto"/>
                <w:bottom w:val="none" w:sz="0" w:space="0" w:color="auto"/>
                <w:right w:val="none" w:sz="0" w:space="0" w:color="auto"/>
              </w:divBdr>
              <w:divsChild>
                <w:div w:id="6406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5578">
      <w:bodyDiv w:val="1"/>
      <w:marLeft w:val="0"/>
      <w:marRight w:val="0"/>
      <w:marTop w:val="0"/>
      <w:marBottom w:val="0"/>
      <w:divBdr>
        <w:top w:val="none" w:sz="0" w:space="0" w:color="auto"/>
        <w:left w:val="none" w:sz="0" w:space="0" w:color="auto"/>
        <w:bottom w:val="none" w:sz="0" w:space="0" w:color="auto"/>
        <w:right w:val="none" w:sz="0" w:space="0" w:color="auto"/>
      </w:divBdr>
      <w:divsChild>
        <w:div w:id="2075154577">
          <w:marLeft w:val="0"/>
          <w:marRight w:val="0"/>
          <w:marTop w:val="0"/>
          <w:marBottom w:val="0"/>
          <w:divBdr>
            <w:top w:val="none" w:sz="0" w:space="0" w:color="auto"/>
            <w:left w:val="none" w:sz="0" w:space="0" w:color="auto"/>
            <w:bottom w:val="none" w:sz="0" w:space="0" w:color="auto"/>
            <w:right w:val="none" w:sz="0" w:space="0" w:color="auto"/>
          </w:divBdr>
          <w:divsChild>
            <w:div w:id="2007054773">
              <w:marLeft w:val="0"/>
              <w:marRight w:val="0"/>
              <w:marTop w:val="0"/>
              <w:marBottom w:val="0"/>
              <w:divBdr>
                <w:top w:val="none" w:sz="0" w:space="0" w:color="auto"/>
                <w:left w:val="none" w:sz="0" w:space="0" w:color="auto"/>
                <w:bottom w:val="none" w:sz="0" w:space="0" w:color="auto"/>
                <w:right w:val="none" w:sz="0" w:space="0" w:color="auto"/>
              </w:divBdr>
              <w:divsChild>
                <w:div w:id="2130586850">
                  <w:marLeft w:val="0"/>
                  <w:marRight w:val="0"/>
                  <w:marTop w:val="0"/>
                  <w:marBottom w:val="0"/>
                  <w:divBdr>
                    <w:top w:val="none" w:sz="0" w:space="0" w:color="auto"/>
                    <w:left w:val="none" w:sz="0" w:space="0" w:color="auto"/>
                    <w:bottom w:val="none" w:sz="0" w:space="0" w:color="auto"/>
                    <w:right w:val="none" w:sz="0" w:space="0" w:color="auto"/>
                  </w:divBdr>
                  <w:divsChild>
                    <w:div w:id="13433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4163">
      <w:bodyDiv w:val="1"/>
      <w:marLeft w:val="0"/>
      <w:marRight w:val="0"/>
      <w:marTop w:val="0"/>
      <w:marBottom w:val="0"/>
      <w:divBdr>
        <w:top w:val="none" w:sz="0" w:space="0" w:color="auto"/>
        <w:left w:val="none" w:sz="0" w:space="0" w:color="auto"/>
        <w:bottom w:val="none" w:sz="0" w:space="0" w:color="auto"/>
        <w:right w:val="none" w:sz="0" w:space="0" w:color="auto"/>
      </w:divBdr>
      <w:divsChild>
        <w:div w:id="697852183">
          <w:marLeft w:val="0"/>
          <w:marRight w:val="0"/>
          <w:marTop w:val="0"/>
          <w:marBottom w:val="0"/>
          <w:divBdr>
            <w:top w:val="none" w:sz="0" w:space="0" w:color="auto"/>
            <w:left w:val="none" w:sz="0" w:space="0" w:color="auto"/>
            <w:bottom w:val="none" w:sz="0" w:space="0" w:color="auto"/>
            <w:right w:val="none" w:sz="0" w:space="0" w:color="auto"/>
          </w:divBdr>
          <w:divsChild>
            <w:div w:id="1206719640">
              <w:marLeft w:val="0"/>
              <w:marRight w:val="0"/>
              <w:marTop w:val="0"/>
              <w:marBottom w:val="0"/>
              <w:divBdr>
                <w:top w:val="none" w:sz="0" w:space="0" w:color="auto"/>
                <w:left w:val="none" w:sz="0" w:space="0" w:color="auto"/>
                <w:bottom w:val="none" w:sz="0" w:space="0" w:color="auto"/>
                <w:right w:val="none" w:sz="0" w:space="0" w:color="auto"/>
              </w:divBdr>
              <w:divsChild>
                <w:div w:id="19261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5258">
      <w:bodyDiv w:val="1"/>
      <w:marLeft w:val="0"/>
      <w:marRight w:val="0"/>
      <w:marTop w:val="0"/>
      <w:marBottom w:val="0"/>
      <w:divBdr>
        <w:top w:val="none" w:sz="0" w:space="0" w:color="auto"/>
        <w:left w:val="none" w:sz="0" w:space="0" w:color="auto"/>
        <w:bottom w:val="none" w:sz="0" w:space="0" w:color="auto"/>
        <w:right w:val="none" w:sz="0" w:space="0" w:color="auto"/>
      </w:divBdr>
      <w:divsChild>
        <w:div w:id="1268655489">
          <w:marLeft w:val="0"/>
          <w:marRight w:val="0"/>
          <w:marTop w:val="0"/>
          <w:marBottom w:val="0"/>
          <w:divBdr>
            <w:top w:val="none" w:sz="0" w:space="0" w:color="auto"/>
            <w:left w:val="none" w:sz="0" w:space="0" w:color="auto"/>
            <w:bottom w:val="none" w:sz="0" w:space="0" w:color="auto"/>
            <w:right w:val="none" w:sz="0" w:space="0" w:color="auto"/>
          </w:divBdr>
          <w:divsChild>
            <w:div w:id="19728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3265">
      <w:bodyDiv w:val="1"/>
      <w:marLeft w:val="0"/>
      <w:marRight w:val="0"/>
      <w:marTop w:val="0"/>
      <w:marBottom w:val="0"/>
      <w:divBdr>
        <w:top w:val="none" w:sz="0" w:space="0" w:color="auto"/>
        <w:left w:val="none" w:sz="0" w:space="0" w:color="auto"/>
        <w:bottom w:val="none" w:sz="0" w:space="0" w:color="auto"/>
        <w:right w:val="none" w:sz="0" w:space="0" w:color="auto"/>
      </w:divBdr>
      <w:divsChild>
        <w:div w:id="58484596">
          <w:marLeft w:val="0"/>
          <w:marRight w:val="0"/>
          <w:marTop w:val="0"/>
          <w:marBottom w:val="0"/>
          <w:divBdr>
            <w:top w:val="none" w:sz="0" w:space="0" w:color="auto"/>
            <w:left w:val="none" w:sz="0" w:space="0" w:color="auto"/>
            <w:bottom w:val="none" w:sz="0" w:space="0" w:color="auto"/>
            <w:right w:val="none" w:sz="0" w:space="0" w:color="auto"/>
          </w:divBdr>
          <w:divsChild>
            <w:div w:id="462584143">
              <w:marLeft w:val="0"/>
              <w:marRight w:val="0"/>
              <w:marTop w:val="0"/>
              <w:marBottom w:val="0"/>
              <w:divBdr>
                <w:top w:val="none" w:sz="0" w:space="0" w:color="auto"/>
                <w:left w:val="none" w:sz="0" w:space="0" w:color="auto"/>
                <w:bottom w:val="none" w:sz="0" w:space="0" w:color="auto"/>
                <w:right w:val="none" w:sz="0" w:space="0" w:color="auto"/>
              </w:divBdr>
              <w:divsChild>
                <w:div w:id="5905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0053">
      <w:bodyDiv w:val="1"/>
      <w:marLeft w:val="0"/>
      <w:marRight w:val="0"/>
      <w:marTop w:val="0"/>
      <w:marBottom w:val="0"/>
      <w:divBdr>
        <w:top w:val="none" w:sz="0" w:space="0" w:color="auto"/>
        <w:left w:val="none" w:sz="0" w:space="0" w:color="auto"/>
        <w:bottom w:val="none" w:sz="0" w:space="0" w:color="auto"/>
        <w:right w:val="none" w:sz="0" w:space="0" w:color="auto"/>
      </w:divBdr>
      <w:divsChild>
        <w:div w:id="900023979">
          <w:marLeft w:val="0"/>
          <w:marRight w:val="0"/>
          <w:marTop w:val="0"/>
          <w:marBottom w:val="0"/>
          <w:divBdr>
            <w:top w:val="none" w:sz="0" w:space="0" w:color="auto"/>
            <w:left w:val="none" w:sz="0" w:space="0" w:color="auto"/>
            <w:bottom w:val="none" w:sz="0" w:space="0" w:color="auto"/>
            <w:right w:val="none" w:sz="0" w:space="0" w:color="auto"/>
          </w:divBdr>
          <w:divsChild>
            <w:div w:id="1241066047">
              <w:marLeft w:val="0"/>
              <w:marRight w:val="0"/>
              <w:marTop w:val="0"/>
              <w:marBottom w:val="0"/>
              <w:divBdr>
                <w:top w:val="none" w:sz="0" w:space="0" w:color="auto"/>
                <w:left w:val="none" w:sz="0" w:space="0" w:color="auto"/>
                <w:bottom w:val="none" w:sz="0" w:space="0" w:color="auto"/>
                <w:right w:val="none" w:sz="0" w:space="0" w:color="auto"/>
              </w:divBdr>
              <w:divsChild>
                <w:div w:id="1008144510">
                  <w:marLeft w:val="0"/>
                  <w:marRight w:val="0"/>
                  <w:marTop w:val="0"/>
                  <w:marBottom w:val="0"/>
                  <w:divBdr>
                    <w:top w:val="none" w:sz="0" w:space="0" w:color="auto"/>
                    <w:left w:val="none" w:sz="0" w:space="0" w:color="auto"/>
                    <w:bottom w:val="none" w:sz="0" w:space="0" w:color="auto"/>
                    <w:right w:val="none" w:sz="0" w:space="0" w:color="auto"/>
                  </w:divBdr>
                  <w:divsChild>
                    <w:div w:id="12330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6558">
          <w:marLeft w:val="0"/>
          <w:marRight w:val="0"/>
          <w:marTop w:val="0"/>
          <w:marBottom w:val="0"/>
          <w:divBdr>
            <w:top w:val="none" w:sz="0" w:space="0" w:color="auto"/>
            <w:left w:val="none" w:sz="0" w:space="0" w:color="auto"/>
            <w:bottom w:val="none" w:sz="0" w:space="0" w:color="auto"/>
            <w:right w:val="none" w:sz="0" w:space="0" w:color="auto"/>
          </w:divBdr>
          <w:divsChild>
            <w:div w:id="951479302">
              <w:marLeft w:val="0"/>
              <w:marRight w:val="0"/>
              <w:marTop w:val="0"/>
              <w:marBottom w:val="0"/>
              <w:divBdr>
                <w:top w:val="none" w:sz="0" w:space="0" w:color="auto"/>
                <w:left w:val="none" w:sz="0" w:space="0" w:color="auto"/>
                <w:bottom w:val="none" w:sz="0" w:space="0" w:color="auto"/>
                <w:right w:val="none" w:sz="0" w:space="0" w:color="auto"/>
              </w:divBdr>
              <w:divsChild>
                <w:div w:id="1901284168">
                  <w:marLeft w:val="0"/>
                  <w:marRight w:val="0"/>
                  <w:marTop w:val="0"/>
                  <w:marBottom w:val="0"/>
                  <w:divBdr>
                    <w:top w:val="none" w:sz="0" w:space="0" w:color="auto"/>
                    <w:left w:val="none" w:sz="0" w:space="0" w:color="auto"/>
                    <w:bottom w:val="none" w:sz="0" w:space="0" w:color="auto"/>
                    <w:right w:val="none" w:sz="0" w:space="0" w:color="auto"/>
                  </w:divBdr>
                  <w:divsChild>
                    <w:div w:id="10206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6648">
      <w:bodyDiv w:val="1"/>
      <w:marLeft w:val="0"/>
      <w:marRight w:val="0"/>
      <w:marTop w:val="0"/>
      <w:marBottom w:val="0"/>
      <w:divBdr>
        <w:top w:val="none" w:sz="0" w:space="0" w:color="auto"/>
        <w:left w:val="none" w:sz="0" w:space="0" w:color="auto"/>
        <w:bottom w:val="none" w:sz="0" w:space="0" w:color="auto"/>
        <w:right w:val="none" w:sz="0" w:space="0" w:color="auto"/>
      </w:divBdr>
      <w:divsChild>
        <w:div w:id="1602837840">
          <w:marLeft w:val="0"/>
          <w:marRight w:val="0"/>
          <w:marTop w:val="0"/>
          <w:marBottom w:val="0"/>
          <w:divBdr>
            <w:top w:val="none" w:sz="0" w:space="0" w:color="auto"/>
            <w:left w:val="none" w:sz="0" w:space="0" w:color="auto"/>
            <w:bottom w:val="none" w:sz="0" w:space="0" w:color="auto"/>
            <w:right w:val="none" w:sz="0" w:space="0" w:color="auto"/>
          </w:divBdr>
        </w:div>
      </w:divsChild>
    </w:div>
    <w:div w:id="1660956706">
      <w:bodyDiv w:val="1"/>
      <w:marLeft w:val="0"/>
      <w:marRight w:val="0"/>
      <w:marTop w:val="0"/>
      <w:marBottom w:val="0"/>
      <w:divBdr>
        <w:top w:val="none" w:sz="0" w:space="0" w:color="auto"/>
        <w:left w:val="none" w:sz="0" w:space="0" w:color="auto"/>
        <w:bottom w:val="none" w:sz="0" w:space="0" w:color="auto"/>
        <w:right w:val="none" w:sz="0" w:space="0" w:color="auto"/>
      </w:divBdr>
      <w:divsChild>
        <w:div w:id="941954642">
          <w:marLeft w:val="0"/>
          <w:marRight w:val="0"/>
          <w:marTop w:val="0"/>
          <w:marBottom w:val="0"/>
          <w:divBdr>
            <w:top w:val="none" w:sz="0" w:space="0" w:color="auto"/>
            <w:left w:val="none" w:sz="0" w:space="0" w:color="auto"/>
            <w:bottom w:val="none" w:sz="0" w:space="0" w:color="auto"/>
            <w:right w:val="none" w:sz="0" w:space="0" w:color="auto"/>
          </w:divBdr>
          <w:divsChild>
            <w:div w:id="685641987">
              <w:marLeft w:val="0"/>
              <w:marRight w:val="0"/>
              <w:marTop w:val="0"/>
              <w:marBottom w:val="0"/>
              <w:divBdr>
                <w:top w:val="none" w:sz="0" w:space="0" w:color="auto"/>
                <w:left w:val="none" w:sz="0" w:space="0" w:color="auto"/>
                <w:bottom w:val="none" w:sz="0" w:space="0" w:color="auto"/>
                <w:right w:val="none" w:sz="0" w:space="0" w:color="auto"/>
              </w:divBdr>
              <w:divsChild>
                <w:div w:id="1323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6507">
      <w:bodyDiv w:val="1"/>
      <w:marLeft w:val="0"/>
      <w:marRight w:val="0"/>
      <w:marTop w:val="0"/>
      <w:marBottom w:val="0"/>
      <w:divBdr>
        <w:top w:val="none" w:sz="0" w:space="0" w:color="auto"/>
        <w:left w:val="none" w:sz="0" w:space="0" w:color="auto"/>
        <w:bottom w:val="none" w:sz="0" w:space="0" w:color="auto"/>
        <w:right w:val="none" w:sz="0" w:space="0" w:color="auto"/>
      </w:divBdr>
      <w:divsChild>
        <w:div w:id="439688133">
          <w:marLeft w:val="0"/>
          <w:marRight w:val="0"/>
          <w:marTop w:val="0"/>
          <w:marBottom w:val="0"/>
          <w:divBdr>
            <w:top w:val="none" w:sz="0" w:space="0" w:color="auto"/>
            <w:left w:val="none" w:sz="0" w:space="0" w:color="auto"/>
            <w:bottom w:val="none" w:sz="0" w:space="0" w:color="auto"/>
            <w:right w:val="none" w:sz="0" w:space="0" w:color="auto"/>
          </w:divBdr>
          <w:divsChild>
            <w:div w:id="1381637249">
              <w:marLeft w:val="0"/>
              <w:marRight w:val="0"/>
              <w:marTop w:val="0"/>
              <w:marBottom w:val="0"/>
              <w:divBdr>
                <w:top w:val="none" w:sz="0" w:space="0" w:color="auto"/>
                <w:left w:val="none" w:sz="0" w:space="0" w:color="auto"/>
                <w:bottom w:val="none" w:sz="0" w:space="0" w:color="auto"/>
                <w:right w:val="none" w:sz="0" w:space="0" w:color="auto"/>
              </w:divBdr>
              <w:divsChild>
                <w:div w:id="392387259">
                  <w:marLeft w:val="0"/>
                  <w:marRight w:val="0"/>
                  <w:marTop w:val="0"/>
                  <w:marBottom w:val="0"/>
                  <w:divBdr>
                    <w:top w:val="none" w:sz="0" w:space="0" w:color="auto"/>
                    <w:left w:val="none" w:sz="0" w:space="0" w:color="auto"/>
                    <w:bottom w:val="none" w:sz="0" w:space="0" w:color="auto"/>
                    <w:right w:val="none" w:sz="0" w:space="0" w:color="auto"/>
                  </w:divBdr>
                  <w:divsChild>
                    <w:div w:id="1354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7239">
      <w:bodyDiv w:val="1"/>
      <w:marLeft w:val="0"/>
      <w:marRight w:val="0"/>
      <w:marTop w:val="0"/>
      <w:marBottom w:val="0"/>
      <w:divBdr>
        <w:top w:val="none" w:sz="0" w:space="0" w:color="auto"/>
        <w:left w:val="none" w:sz="0" w:space="0" w:color="auto"/>
        <w:bottom w:val="none" w:sz="0" w:space="0" w:color="auto"/>
        <w:right w:val="none" w:sz="0" w:space="0" w:color="auto"/>
      </w:divBdr>
    </w:div>
    <w:div w:id="1665740557">
      <w:bodyDiv w:val="1"/>
      <w:marLeft w:val="0"/>
      <w:marRight w:val="0"/>
      <w:marTop w:val="0"/>
      <w:marBottom w:val="0"/>
      <w:divBdr>
        <w:top w:val="none" w:sz="0" w:space="0" w:color="auto"/>
        <w:left w:val="none" w:sz="0" w:space="0" w:color="auto"/>
        <w:bottom w:val="none" w:sz="0" w:space="0" w:color="auto"/>
        <w:right w:val="none" w:sz="0" w:space="0" w:color="auto"/>
      </w:divBdr>
      <w:divsChild>
        <w:div w:id="2066179108">
          <w:marLeft w:val="0"/>
          <w:marRight w:val="0"/>
          <w:marTop w:val="0"/>
          <w:marBottom w:val="0"/>
          <w:divBdr>
            <w:top w:val="none" w:sz="0" w:space="0" w:color="auto"/>
            <w:left w:val="none" w:sz="0" w:space="0" w:color="auto"/>
            <w:bottom w:val="none" w:sz="0" w:space="0" w:color="auto"/>
            <w:right w:val="none" w:sz="0" w:space="0" w:color="auto"/>
          </w:divBdr>
          <w:divsChild>
            <w:div w:id="1245650295">
              <w:marLeft w:val="0"/>
              <w:marRight w:val="0"/>
              <w:marTop w:val="0"/>
              <w:marBottom w:val="0"/>
              <w:divBdr>
                <w:top w:val="none" w:sz="0" w:space="0" w:color="auto"/>
                <w:left w:val="none" w:sz="0" w:space="0" w:color="auto"/>
                <w:bottom w:val="none" w:sz="0" w:space="0" w:color="auto"/>
                <w:right w:val="none" w:sz="0" w:space="0" w:color="auto"/>
              </w:divBdr>
              <w:divsChild>
                <w:div w:id="5861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3563">
      <w:bodyDiv w:val="1"/>
      <w:marLeft w:val="0"/>
      <w:marRight w:val="0"/>
      <w:marTop w:val="0"/>
      <w:marBottom w:val="0"/>
      <w:divBdr>
        <w:top w:val="none" w:sz="0" w:space="0" w:color="auto"/>
        <w:left w:val="none" w:sz="0" w:space="0" w:color="auto"/>
        <w:bottom w:val="none" w:sz="0" w:space="0" w:color="auto"/>
        <w:right w:val="none" w:sz="0" w:space="0" w:color="auto"/>
      </w:divBdr>
      <w:divsChild>
        <w:div w:id="1705593887">
          <w:marLeft w:val="0"/>
          <w:marRight w:val="0"/>
          <w:marTop w:val="0"/>
          <w:marBottom w:val="0"/>
          <w:divBdr>
            <w:top w:val="none" w:sz="0" w:space="0" w:color="auto"/>
            <w:left w:val="none" w:sz="0" w:space="0" w:color="auto"/>
            <w:bottom w:val="none" w:sz="0" w:space="0" w:color="auto"/>
            <w:right w:val="none" w:sz="0" w:space="0" w:color="auto"/>
          </w:divBdr>
          <w:divsChild>
            <w:div w:id="1252935004">
              <w:marLeft w:val="0"/>
              <w:marRight w:val="0"/>
              <w:marTop w:val="0"/>
              <w:marBottom w:val="0"/>
              <w:divBdr>
                <w:top w:val="none" w:sz="0" w:space="0" w:color="auto"/>
                <w:left w:val="none" w:sz="0" w:space="0" w:color="auto"/>
                <w:bottom w:val="none" w:sz="0" w:space="0" w:color="auto"/>
                <w:right w:val="none" w:sz="0" w:space="0" w:color="auto"/>
              </w:divBdr>
              <w:divsChild>
                <w:div w:id="12928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91926">
      <w:bodyDiv w:val="1"/>
      <w:marLeft w:val="0"/>
      <w:marRight w:val="0"/>
      <w:marTop w:val="0"/>
      <w:marBottom w:val="0"/>
      <w:divBdr>
        <w:top w:val="none" w:sz="0" w:space="0" w:color="auto"/>
        <w:left w:val="none" w:sz="0" w:space="0" w:color="auto"/>
        <w:bottom w:val="none" w:sz="0" w:space="0" w:color="auto"/>
        <w:right w:val="none" w:sz="0" w:space="0" w:color="auto"/>
      </w:divBdr>
      <w:divsChild>
        <w:div w:id="971710886">
          <w:marLeft w:val="0"/>
          <w:marRight w:val="0"/>
          <w:marTop w:val="0"/>
          <w:marBottom w:val="0"/>
          <w:divBdr>
            <w:top w:val="none" w:sz="0" w:space="0" w:color="auto"/>
            <w:left w:val="none" w:sz="0" w:space="0" w:color="auto"/>
            <w:bottom w:val="none" w:sz="0" w:space="0" w:color="auto"/>
            <w:right w:val="none" w:sz="0" w:space="0" w:color="auto"/>
          </w:divBdr>
          <w:divsChild>
            <w:div w:id="1975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8306">
      <w:bodyDiv w:val="1"/>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sChild>
                <w:div w:id="1701010654">
                  <w:marLeft w:val="0"/>
                  <w:marRight w:val="0"/>
                  <w:marTop w:val="0"/>
                  <w:marBottom w:val="0"/>
                  <w:divBdr>
                    <w:top w:val="none" w:sz="0" w:space="0" w:color="auto"/>
                    <w:left w:val="none" w:sz="0" w:space="0" w:color="auto"/>
                    <w:bottom w:val="none" w:sz="0" w:space="0" w:color="auto"/>
                    <w:right w:val="none" w:sz="0" w:space="0" w:color="auto"/>
                  </w:divBdr>
                  <w:divsChild>
                    <w:div w:id="5280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79196">
      <w:bodyDiv w:val="1"/>
      <w:marLeft w:val="0"/>
      <w:marRight w:val="0"/>
      <w:marTop w:val="0"/>
      <w:marBottom w:val="0"/>
      <w:divBdr>
        <w:top w:val="none" w:sz="0" w:space="0" w:color="auto"/>
        <w:left w:val="none" w:sz="0" w:space="0" w:color="auto"/>
        <w:bottom w:val="none" w:sz="0" w:space="0" w:color="auto"/>
        <w:right w:val="none" w:sz="0" w:space="0" w:color="auto"/>
      </w:divBdr>
      <w:divsChild>
        <w:div w:id="1076979411">
          <w:marLeft w:val="0"/>
          <w:marRight w:val="0"/>
          <w:marTop w:val="0"/>
          <w:marBottom w:val="0"/>
          <w:divBdr>
            <w:top w:val="none" w:sz="0" w:space="0" w:color="auto"/>
            <w:left w:val="none" w:sz="0" w:space="0" w:color="auto"/>
            <w:bottom w:val="none" w:sz="0" w:space="0" w:color="auto"/>
            <w:right w:val="none" w:sz="0" w:space="0" w:color="auto"/>
          </w:divBdr>
        </w:div>
      </w:divsChild>
    </w:div>
    <w:div w:id="1676615388">
      <w:bodyDiv w:val="1"/>
      <w:marLeft w:val="0"/>
      <w:marRight w:val="0"/>
      <w:marTop w:val="0"/>
      <w:marBottom w:val="0"/>
      <w:divBdr>
        <w:top w:val="none" w:sz="0" w:space="0" w:color="auto"/>
        <w:left w:val="none" w:sz="0" w:space="0" w:color="auto"/>
        <w:bottom w:val="none" w:sz="0" w:space="0" w:color="auto"/>
        <w:right w:val="none" w:sz="0" w:space="0" w:color="auto"/>
      </w:divBdr>
      <w:divsChild>
        <w:div w:id="2058049441">
          <w:marLeft w:val="0"/>
          <w:marRight w:val="0"/>
          <w:marTop w:val="0"/>
          <w:marBottom w:val="0"/>
          <w:divBdr>
            <w:top w:val="none" w:sz="0" w:space="0" w:color="auto"/>
            <w:left w:val="none" w:sz="0" w:space="0" w:color="auto"/>
            <w:bottom w:val="none" w:sz="0" w:space="0" w:color="auto"/>
            <w:right w:val="none" w:sz="0" w:space="0" w:color="auto"/>
          </w:divBdr>
          <w:divsChild>
            <w:div w:id="760103173">
              <w:marLeft w:val="0"/>
              <w:marRight w:val="0"/>
              <w:marTop w:val="0"/>
              <w:marBottom w:val="0"/>
              <w:divBdr>
                <w:top w:val="none" w:sz="0" w:space="0" w:color="auto"/>
                <w:left w:val="none" w:sz="0" w:space="0" w:color="auto"/>
                <w:bottom w:val="none" w:sz="0" w:space="0" w:color="auto"/>
                <w:right w:val="none" w:sz="0" w:space="0" w:color="auto"/>
              </w:divBdr>
              <w:divsChild>
                <w:div w:id="837698559">
                  <w:marLeft w:val="0"/>
                  <w:marRight w:val="0"/>
                  <w:marTop w:val="0"/>
                  <w:marBottom w:val="0"/>
                  <w:divBdr>
                    <w:top w:val="none" w:sz="0" w:space="0" w:color="auto"/>
                    <w:left w:val="none" w:sz="0" w:space="0" w:color="auto"/>
                    <w:bottom w:val="none" w:sz="0" w:space="0" w:color="auto"/>
                    <w:right w:val="none" w:sz="0" w:space="0" w:color="auto"/>
                  </w:divBdr>
                  <w:divsChild>
                    <w:div w:id="11914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671">
      <w:bodyDiv w:val="1"/>
      <w:marLeft w:val="0"/>
      <w:marRight w:val="0"/>
      <w:marTop w:val="0"/>
      <w:marBottom w:val="0"/>
      <w:divBdr>
        <w:top w:val="none" w:sz="0" w:space="0" w:color="auto"/>
        <w:left w:val="none" w:sz="0" w:space="0" w:color="auto"/>
        <w:bottom w:val="none" w:sz="0" w:space="0" w:color="auto"/>
        <w:right w:val="none" w:sz="0" w:space="0" w:color="auto"/>
      </w:divBdr>
      <w:divsChild>
        <w:div w:id="925111507">
          <w:marLeft w:val="0"/>
          <w:marRight w:val="0"/>
          <w:marTop w:val="0"/>
          <w:marBottom w:val="0"/>
          <w:divBdr>
            <w:top w:val="none" w:sz="0" w:space="0" w:color="auto"/>
            <w:left w:val="none" w:sz="0" w:space="0" w:color="auto"/>
            <w:bottom w:val="none" w:sz="0" w:space="0" w:color="auto"/>
            <w:right w:val="none" w:sz="0" w:space="0" w:color="auto"/>
          </w:divBdr>
          <w:divsChild>
            <w:div w:id="238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5972">
      <w:bodyDiv w:val="1"/>
      <w:marLeft w:val="0"/>
      <w:marRight w:val="0"/>
      <w:marTop w:val="0"/>
      <w:marBottom w:val="0"/>
      <w:divBdr>
        <w:top w:val="none" w:sz="0" w:space="0" w:color="auto"/>
        <w:left w:val="none" w:sz="0" w:space="0" w:color="auto"/>
        <w:bottom w:val="none" w:sz="0" w:space="0" w:color="auto"/>
        <w:right w:val="none" w:sz="0" w:space="0" w:color="auto"/>
      </w:divBdr>
      <w:divsChild>
        <w:div w:id="483669268">
          <w:marLeft w:val="0"/>
          <w:marRight w:val="0"/>
          <w:marTop w:val="0"/>
          <w:marBottom w:val="0"/>
          <w:divBdr>
            <w:top w:val="none" w:sz="0" w:space="0" w:color="auto"/>
            <w:left w:val="none" w:sz="0" w:space="0" w:color="auto"/>
            <w:bottom w:val="none" w:sz="0" w:space="0" w:color="auto"/>
            <w:right w:val="none" w:sz="0" w:space="0" w:color="auto"/>
          </w:divBdr>
          <w:divsChild>
            <w:div w:id="2009167257">
              <w:marLeft w:val="0"/>
              <w:marRight w:val="0"/>
              <w:marTop w:val="0"/>
              <w:marBottom w:val="0"/>
              <w:divBdr>
                <w:top w:val="none" w:sz="0" w:space="0" w:color="auto"/>
                <w:left w:val="none" w:sz="0" w:space="0" w:color="auto"/>
                <w:bottom w:val="none" w:sz="0" w:space="0" w:color="auto"/>
                <w:right w:val="none" w:sz="0" w:space="0" w:color="auto"/>
              </w:divBdr>
              <w:divsChild>
                <w:div w:id="999230992">
                  <w:marLeft w:val="0"/>
                  <w:marRight w:val="0"/>
                  <w:marTop w:val="0"/>
                  <w:marBottom w:val="0"/>
                  <w:divBdr>
                    <w:top w:val="none" w:sz="0" w:space="0" w:color="auto"/>
                    <w:left w:val="none" w:sz="0" w:space="0" w:color="auto"/>
                    <w:bottom w:val="none" w:sz="0" w:space="0" w:color="auto"/>
                    <w:right w:val="none" w:sz="0" w:space="0" w:color="auto"/>
                  </w:divBdr>
                  <w:divsChild>
                    <w:div w:id="1654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94059">
      <w:bodyDiv w:val="1"/>
      <w:marLeft w:val="0"/>
      <w:marRight w:val="0"/>
      <w:marTop w:val="0"/>
      <w:marBottom w:val="0"/>
      <w:divBdr>
        <w:top w:val="none" w:sz="0" w:space="0" w:color="auto"/>
        <w:left w:val="none" w:sz="0" w:space="0" w:color="auto"/>
        <w:bottom w:val="none" w:sz="0" w:space="0" w:color="auto"/>
        <w:right w:val="none" w:sz="0" w:space="0" w:color="auto"/>
      </w:divBdr>
      <w:divsChild>
        <w:div w:id="1134131585">
          <w:marLeft w:val="0"/>
          <w:marRight w:val="0"/>
          <w:marTop w:val="0"/>
          <w:marBottom w:val="0"/>
          <w:divBdr>
            <w:top w:val="none" w:sz="0" w:space="0" w:color="auto"/>
            <w:left w:val="none" w:sz="0" w:space="0" w:color="auto"/>
            <w:bottom w:val="none" w:sz="0" w:space="0" w:color="auto"/>
            <w:right w:val="none" w:sz="0" w:space="0" w:color="auto"/>
          </w:divBdr>
          <w:divsChild>
            <w:div w:id="878393426">
              <w:marLeft w:val="0"/>
              <w:marRight w:val="0"/>
              <w:marTop w:val="0"/>
              <w:marBottom w:val="0"/>
              <w:divBdr>
                <w:top w:val="none" w:sz="0" w:space="0" w:color="auto"/>
                <w:left w:val="none" w:sz="0" w:space="0" w:color="auto"/>
                <w:bottom w:val="none" w:sz="0" w:space="0" w:color="auto"/>
                <w:right w:val="none" w:sz="0" w:space="0" w:color="auto"/>
              </w:divBdr>
              <w:divsChild>
                <w:div w:id="7152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7817">
      <w:bodyDiv w:val="1"/>
      <w:marLeft w:val="0"/>
      <w:marRight w:val="0"/>
      <w:marTop w:val="0"/>
      <w:marBottom w:val="0"/>
      <w:divBdr>
        <w:top w:val="none" w:sz="0" w:space="0" w:color="auto"/>
        <w:left w:val="none" w:sz="0" w:space="0" w:color="auto"/>
        <w:bottom w:val="none" w:sz="0" w:space="0" w:color="auto"/>
        <w:right w:val="none" w:sz="0" w:space="0" w:color="auto"/>
      </w:divBdr>
      <w:divsChild>
        <w:div w:id="247232276">
          <w:marLeft w:val="0"/>
          <w:marRight w:val="0"/>
          <w:marTop w:val="0"/>
          <w:marBottom w:val="0"/>
          <w:divBdr>
            <w:top w:val="none" w:sz="0" w:space="0" w:color="auto"/>
            <w:left w:val="none" w:sz="0" w:space="0" w:color="auto"/>
            <w:bottom w:val="none" w:sz="0" w:space="0" w:color="auto"/>
            <w:right w:val="none" w:sz="0" w:space="0" w:color="auto"/>
          </w:divBdr>
          <w:divsChild>
            <w:div w:id="840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383">
      <w:bodyDiv w:val="1"/>
      <w:marLeft w:val="0"/>
      <w:marRight w:val="0"/>
      <w:marTop w:val="0"/>
      <w:marBottom w:val="0"/>
      <w:divBdr>
        <w:top w:val="none" w:sz="0" w:space="0" w:color="auto"/>
        <w:left w:val="none" w:sz="0" w:space="0" w:color="auto"/>
        <w:bottom w:val="none" w:sz="0" w:space="0" w:color="auto"/>
        <w:right w:val="none" w:sz="0" w:space="0" w:color="auto"/>
      </w:divBdr>
      <w:divsChild>
        <w:div w:id="1038318223">
          <w:marLeft w:val="0"/>
          <w:marRight w:val="0"/>
          <w:marTop w:val="0"/>
          <w:marBottom w:val="0"/>
          <w:divBdr>
            <w:top w:val="none" w:sz="0" w:space="0" w:color="auto"/>
            <w:left w:val="none" w:sz="0" w:space="0" w:color="auto"/>
            <w:bottom w:val="none" w:sz="0" w:space="0" w:color="auto"/>
            <w:right w:val="none" w:sz="0" w:space="0" w:color="auto"/>
          </w:divBdr>
          <w:divsChild>
            <w:div w:id="48112240">
              <w:marLeft w:val="0"/>
              <w:marRight w:val="0"/>
              <w:marTop w:val="0"/>
              <w:marBottom w:val="0"/>
              <w:divBdr>
                <w:top w:val="none" w:sz="0" w:space="0" w:color="auto"/>
                <w:left w:val="none" w:sz="0" w:space="0" w:color="auto"/>
                <w:bottom w:val="none" w:sz="0" w:space="0" w:color="auto"/>
                <w:right w:val="none" w:sz="0" w:space="0" w:color="auto"/>
              </w:divBdr>
              <w:divsChild>
                <w:div w:id="14148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9059">
      <w:bodyDiv w:val="1"/>
      <w:marLeft w:val="0"/>
      <w:marRight w:val="0"/>
      <w:marTop w:val="0"/>
      <w:marBottom w:val="0"/>
      <w:divBdr>
        <w:top w:val="none" w:sz="0" w:space="0" w:color="auto"/>
        <w:left w:val="none" w:sz="0" w:space="0" w:color="auto"/>
        <w:bottom w:val="none" w:sz="0" w:space="0" w:color="auto"/>
        <w:right w:val="none" w:sz="0" w:space="0" w:color="auto"/>
      </w:divBdr>
      <w:divsChild>
        <w:div w:id="1403865513">
          <w:marLeft w:val="0"/>
          <w:marRight w:val="0"/>
          <w:marTop w:val="0"/>
          <w:marBottom w:val="0"/>
          <w:divBdr>
            <w:top w:val="none" w:sz="0" w:space="0" w:color="auto"/>
            <w:left w:val="none" w:sz="0" w:space="0" w:color="auto"/>
            <w:bottom w:val="none" w:sz="0" w:space="0" w:color="auto"/>
            <w:right w:val="none" w:sz="0" w:space="0" w:color="auto"/>
          </w:divBdr>
          <w:divsChild>
            <w:div w:id="1468088687">
              <w:marLeft w:val="0"/>
              <w:marRight w:val="0"/>
              <w:marTop w:val="0"/>
              <w:marBottom w:val="0"/>
              <w:divBdr>
                <w:top w:val="none" w:sz="0" w:space="0" w:color="auto"/>
                <w:left w:val="none" w:sz="0" w:space="0" w:color="auto"/>
                <w:bottom w:val="none" w:sz="0" w:space="0" w:color="auto"/>
                <w:right w:val="none" w:sz="0" w:space="0" w:color="auto"/>
              </w:divBdr>
              <w:divsChild>
                <w:div w:id="6944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001">
      <w:bodyDiv w:val="1"/>
      <w:marLeft w:val="0"/>
      <w:marRight w:val="0"/>
      <w:marTop w:val="0"/>
      <w:marBottom w:val="0"/>
      <w:divBdr>
        <w:top w:val="none" w:sz="0" w:space="0" w:color="auto"/>
        <w:left w:val="none" w:sz="0" w:space="0" w:color="auto"/>
        <w:bottom w:val="none" w:sz="0" w:space="0" w:color="auto"/>
        <w:right w:val="none" w:sz="0" w:space="0" w:color="auto"/>
      </w:divBdr>
      <w:divsChild>
        <w:div w:id="1511212516">
          <w:marLeft w:val="0"/>
          <w:marRight w:val="0"/>
          <w:marTop w:val="0"/>
          <w:marBottom w:val="0"/>
          <w:divBdr>
            <w:top w:val="none" w:sz="0" w:space="0" w:color="auto"/>
            <w:left w:val="none" w:sz="0" w:space="0" w:color="auto"/>
            <w:bottom w:val="none" w:sz="0" w:space="0" w:color="auto"/>
            <w:right w:val="none" w:sz="0" w:space="0" w:color="auto"/>
          </w:divBdr>
          <w:divsChild>
            <w:div w:id="55051567">
              <w:marLeft w:val="0"/>
              <w:marRight w:val="0"/>
              <w:marTop w:val="0"/>
              <w:marBottom w:val="0"/>
              <w:divBdr>
                <w:top w:val="none" w:sz="0" w:space="0" w:color="auto"/>
                <w:left w:val="none" w:sz="0" w:space="0" w:color="auto"/>
                <w:bottom w:val="none" w:sz="0" w:space="0" w:color="auto"/>
                <w:right w:val="none" w:sz="0" w:space="0" w:color="auto"/>
              </w:divBdr>
              <w:divsChild>
                <w:div w:id="11079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2871">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8">
          <w:marLeft w:val="0"/>
          <w:marRight w:val="0"/>
          <w:marTop w:val="0"/>
          <w:marBottom w:val="0"/>
          <w:divBdr>
            <w:top w:val="none" w:sz="0" w:space="0" w:color="auto"/>
            <w:left w:val="none" w:sz="0" w:space="0" w:color="auto"/>
            <w:bottom w:val="none" w:sz="0" w:space="0" w:color="auto"/>
            <w:right w:val="none" w:sz="0" w:space="0" w:color="auto"/>
          </w:divBdr>
          <w:divsChild>
            <w:div w:id="1684283277">
              <w:marLeft w:val="0"/>
              <w:marRight w:val="0"/>
              <w:marTop w:val="0"/>
              <w:marBottom w:val="0"/>
              <w:divBdr>
                <w:top w:val="none" w:sz="0" w:space="0" w:color="auto"/>
                <w:left w:val="none" w:sz="0" w:space="0" w:color="auto"/>
                <w:bottom w:val="none" w:sz="0" w:space="0" w:color="auto"/>
                <w:right w:val="none" w:sz="0" w:space="0" w:color="auto"/>
              </w:divBdr>
              <w:divsChild>
                <w:div w:id="10147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68696">
      <w:bodyDiv w:val="1"/>
      <w:marLeft w:val="0"/>
      <w:marRight w:val="0"/>
      <w:marTop w:val="0"/>
      <w:marBottom w:val="0"/>
      <w:divBdr>
        <w:top w:val="none" w:sz="0" w:space="0" w:color="auto"/>
        <w:left w:val="none" w:sz="0" w:space="0" w:color="auto"/>
        <w:bottom w:val="none" w:sz="0" w:space="0" w:color="auto"/>
        <w:right w:val="none" w:sz="0" w:space="0" w:color="auto"/>
      </w:divBdr>
      <w:divsChild>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4448">
      <w:bodyDiv w:val="1"/>
      <w:marLeft w:val="0"/>
      <w:marRight w:val="0"/>
      <w:marTop w:val="0"/>
      <w:marBottom w:val="0"/>
      <w:divBdr>
        <w:top w:val="none" w:sz="0" w:space="0" w:color="auto"/>
        <w:left w:val="none" w:sz="0" w:space="0" w:color="auto"/>
        <w:bottom w:val="none" w:sz="0" w:space="0" w:color="auto"/>
        <w:right w:val="none" w:sz="0" w:space="0" w:color="auto"/>
      </w:divBdr>
      <w:divsChild>
        <w:div w:id="566376271">
          <w:marLeft w:val="0"/>
          <w:marRight w:val="0"/>
          <w:marTop w:val="0"/>
          <w:marBottom w:val="0"/>
          <w:divBdr>
            <w:top w:val="none" w:sz="0" w:space="0" w:color="auto"/>
            <w:left w:val="none" w:sz="0" w:space="0" w:color="auto"/>
            <w:bottom w:val="none" w:sz="0" w:space="0" w:color="auto"/>
            <w:right w:val="none" w:sz="0" w:space="0" w:color="auto"/>
          </w:divBdr>
          <w:divsChild>
            <w:div w:id="176505171">
              <w:marLeft w:val="0"/>
              <w:marRight w:val="0"/>
              <w:marTop w:val="0"/>
              <w:marBottom w:val="0"/>
              <w:divBdr>
                <w:top w:val="none" w:sz="0" w:space="0" w:color="auto"/>
                <w:left w:val="none" w:sz="0" w:space="0" w:color="auto"/>
                <w:bottom w:val="none" w:sz="0" w:space="0" w:color="auto"/>
                <w:right w:val="none" w:sz="0" w:space="0" w:color="auto"/>
              </w:divBdr>
              <w:divsChild>
                <w:div w:id="13703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30562">
      <w:bodyDiv w:val="1"/>
      <w:marLeft w:val="0"/>
      <w:marRight w:val="0"/>
      <w:marTop w:val="0"/>
      <w:marBottom w:val="0"/>
      <w:divBdr>
        <w:top w:val="none" w:sz="0" w:space="0" w:color="auto"/>
        <w:left w:val="none" w:sz="0" w:space="0" w:color="auto"/>
        <w:bottom w:val="none" w:sz="0" w:space="0" w:color="auto"/>
        <w:right w:val="none" w:sz="0" w:space="0" w:color="auto"/>
      </w:divBdr>
      <w:divsChild>
        <w:div w:id="1725832120">
          <w:marLeft w:val="0"/>
          <w:marRight w:val="0"/>
          <w:marTop w:val="0"/>
          <w:marBottom w:val="0"/>
          <w:divBdr>
            <w:top w:val="none" w:sz="0" w:space="0" w:color="auto"/>
            <w:left w:val="none" w:sz="0" w:space="0" w:color="auto"/>
            <w:bottom w:val="none" w:sz="0" w:space="0" w:color="auto"/>
            <w:right w:val="none" w:sz="0" w:space="0" w:color="auto"/>
          </w:divBdr>
          <w:divsChild>
            <w:div w:id="162668622">
              <w:marLeft w:val="0"/>
              <w:marRight w:val="0"/>
              <w:marTop w:val="0"/>
              <w:marBottom w:val="0"/>
              <w:divBdr>
                <w:top w:val="none" w:sz="0" w:space="0" w:color="auto"/>
                <w:left w:val="none" w:sz="0" w:space="0" w:color="auto"/>
                <w:bottom w:val="none" w:sz="0" w:space="0" w:color="auto"/>
                <w:right w:val="none" w:sz="0" w:space="0" w:color="auto"/>
              </w:divBdr>
              <w:divsChild>
                <w:div w:id="1673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96363">
      <w:bodyDiv w:val="1"/>
      <w:marLeft w:val="0"/>
      <w:marRight w:val="0"/>
      <w:marTop w:val="0"/>
      <w:marBottom w:val="0"/>
      <w:divBdr>
        <w:top w:val="none" w:sz="0" w:space="0" w:color="auto"/>
        <w:left w:val="none" w:sz="0" w:space="0" w:color="auto"/>
        <w:bottom w:val="none" w:sz="0" w:space="0" w:color="auto"/>
        <w:right w:val="none" w:sz="0" w:space="0" w:color="auto"/>
      </w:divBdr>
      <w:divsChild>
        <w:div w:id="477769460">
          <w:marLeft w:val="0"/>
          <w:marRight w:val="0"/>
          <w:marTop w:val="0"/>
          <w:marBottom w:val="0"/>
          <w:divBdr>
            <w:top w:val="none" w:sz="0" w:space="0" w:color="auto"/>
            <w:left w:val="none" w:sz="0" w:space="0" w:color="auto"/>
            <w:bottom w:val="none" w:sz="0" w:space="0" w:color="auto"/>
            <w:right w:val="none" w:sz="0" w:space="0" w:color="auto"/>
          </w:divBdr>
          <w:divsChild>
            <w:div w:id="35858973">
              <w:marLeft w:val="0"/>
              <w:marRight w:val="0"/>
              <w:marTop w:val="0"/>
              <w:marBottom w:val="0"/>
              <w:divBdr>
                <w:top w:val="none" w:sz="0" w:space="0" w:color="auto"/>
                <w:left w:val="none" w:sz="0" w:space="0" w:color="auto"/>
                <w:bottom w:val="none" w:sz="0" w:space="0" w:color="auto"/>
                <w:right w:val="none" w:sz="0" w:space="0" w:color="auto"/>
              </w:divBdr>
              <w:divsChild>
                <w:div w:id="12895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3345">
      <w:bodyDiv w:val="1"/>
      <w:marLeft w:val="0"/>
      <w:marRight w:val="0"/>
      <w:marTop w:val="0"/>
      <w:marBottom w:val="0"/>
      <w:divBdr>
        <w:top w:val="none" w:sz="0" w:space="0" w:color="auto"/>
        <w:left w:val="none" w:sz="0" w:space="0" w:color="auto"/>
        <w:bottom w:val="none" w:sz="0" w:space="0" w:color="auto"/>
        <w:right w:val="none" w:sz="0" w:space="0" w:color="auto"/>
      </w:divBdr>
      <w:divsChild>
        <w:div w:id="338193121">
          <w:marLeft w:val="0"/>
          <w:marRight w:val="0"/>
          <w:marTop w:val="0"/>
          <w:marBottom w:val="0"/>
          <w:divBdr>
            <w:top w:val="none" w:sz="0" w:space="0" w:color="auto"/>
            <w:left w:val="none" w:sz="0" w:space="0" w:color="auto"/>
            <w:bottom w:val="none" w:sz="0" w:space="0" w:color="auto"/>
            <w:right w:val="none" w:sz="0" w:space="0" w:color="auto"/>
          </w:divBdr>
          <w:divsChild>
            <w:div w:id="1809667272">
              <w:marLeft w:val="0"/>
              <w:marRight w:val="0"/>
              <w:marTop w:val="0"/>
              <w:marBottom w:val="0"/>
              <w:divBdr>
                <w:top w:val="none" w:sz="0" w:space="0" w:color="auto"/>
                <w:left w:val="none" w:sz="0" w:space="0" w:color="auto"/>
                <w:bottom w:val="none" w:sz="0" w:space="0" w:color="auto"/>
                <w:right w:val="none" w:sz="0" w:space="0" w:color="auto"/>
              </w:divBdr>
              <w:divsChild>
                <w:div w:id="1366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4535">
      <w:bodyDiv w:val="1"/>
      <w:marLeft w:val="0"/>
      <w:marRight w:val="0"/>
      <w:marTop w:val="0"/>
      <w:marBottom w:val="0"/>
      <w:divBdr>
        <w:top w:val="none" w:sz="0" w:space="0" w:color="auto"/>
        <w:left w:val="none" w:sz="0" w:space="0" w:color="auto"/>
        <w:bottom w:val="none" w:sz="0" w:space="0" w:color="auto"/>
        <w:right w:val="none" w:sz="0" w:space="0" w:color="auto"/>
      </w:divBdr>
      <w:divsChild>
        <w:div w:id="2007249439">
          <w:marLeft w:val="0"/>
          <w:marRight w:val="0"/>
          <w:marTop w:val="0"/>
          <w:marBottom w:val="0"/>
          <w:divBdr>
            <w:top w:val="none" w:sz="0" w:space="0" w:color="auto"/>
            <w:left w:val="none" w:sz="0" w:space="0" w:color="auto"/>
            <w:bottom w:val="none" w:sz="0" w:space="0" w:color="auto"/>
            <w:right w:val="none" w:sz="0" w:space="0" w:color="auto"/>
          </w:divBdr>
          <w:divsChild>
            <w:div w:id="494150852">
              <w:marLeft w:val="0"/>
              <w:marRight w:val="0"/>
              <w:marTop w:val="0"/>
              <w:marBottom w:val="0"/>
              <w:divBdr>
                <w:top w:val="none" w:sz="0" w:space="0" w:color="auto"/>
                <w:left w:val="none" w:sz="0" w:space="0" w:color="auto"/>
                <w:bottom w:val="none" w:sz="0" w:space="0" w:color="auto"/>
                <w:right w:val="none" w:sz="0" w:space="0" w:color="auto"/>
              </w:divBdr>
              <w:divsChild>
                <w:div w:id="20570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8240">
      <w:bodyDiv w:val="1"/>
      <w:marLeft w:val="0"/>
      <w:marRight w:val="0"/>
      <w:marTop w:val="0"/>
      <w:marBottom w:val="0"/>
      <w:divBdr>
        <w:top w:val="none" w:sz="0" w:space="0" w:color="auto"/>
        <w:left w:val="none" w:sz="0" w:space="0" w:color="auto"/>
        <w:bottom w:val="none" w:sz="0" w:space="0" w:color="auto"/>
        <w:right w:val="none" w:sz="0" w:space="0" w:color="auto"/>
      </w:divBdr>
      <w:divsChild>
        <w:div w:id="583420305">
          <w:marLeft w:val="0"/>
          <w:marRight w:val="0"/>
          <w:marTop w:val="0"/>
          <w:marBottom w:val="0"/>
          <w:divBdr>
            <w:top w:val="none" w:sz="0" w:space="0" w:color="auto"/>
            <w:left w:val="none" w:sz="0" w:space="0" w:color="auto"/>
            <w:bottom w:val="none" w:sz="0" w:space="0" w:color="auto"/>
            <w:right w:val="none" w:sz="0" w:space="0" w:color="auto"/>
          </w:divBdr>
          <w:divsChild>
            <w:div w:id="1521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408">
      <w:bodyDiv w:val="1"/>
      <w:marLeft w:val="0"/>
      <w:marRight w:val="0"/>
      <w:marTop w:val="0"/>
      <w:marBottom w:val="0"/>
      <w:divBdr>
        <w:top w:val="none" w:sz="0" w:space="0" w:color="auto"/>
        <w:left w:val="none" w:sz="0" w:space="0" w:color="auto"/>
        <w:bottom w:val="none" w:sz="0" w:space="0" w:color="auto"/>
        <w:right w:val="none" w:sz="0" w:space="0" w:color="auto"/>
      </w:divBdr>
      <w:divsChild>
        <w:div w:id="917712538">
          <w:marLeft w:val="0"/>
          <w:marRight w:val="0"/>
          <w:marTop w:val="0"/>
          <w:marBottom w:val="0"/>
          <w:divBdr>
            <w:top w:val="none" w:sz="0" w:space="0" w:color="auto"/>
            <w:left w:val="none" w:sz="0" w:space="0" w:color="auto"/>
            <w:bottom w:val="none" w:sz="0" w:space="0" w:color="auto"/>
            <w:right w:val="none" w:sz="0" w:space="0" w:color="auto"/>
          </w:divBdr>
        </w:div>
      </w:divsChild>
    </w:div>
    <w:div w:id="1721129721">
      <w:bodyDiv w:val="1"/>
      <w:marLeft w:val="0"/>
      <w:marRight w:val="0"/>
      <w:marTop w:val="0"/>
      <w:marBottom w:val="0"/>
      <w:divBdr>
        <w:top w:val="none" w:sz="0" w:space="0" w:color="auto"/>
        <w:left w:val="none" w:sz="0" w:space="0" w:color="auto"/>
        <w:bottom w:val="none" w:sz="0" w:space="0" w:color="auto"/>
        <w:right w:val="none" w:sz="0" w:space="0" w:color="auto"/>
      </w:divBdr>
      <w:divsChild>
        <w:div w:id="1018584033">
          <w:marLeft w:val="0"/>
          <w:marRight w:val="0"/>
          <w:marTop w:val="0"/>
          <w:marBottom w:val="0"/>
          <w:divBdr>
            <w:top w:val="none" w:sz="0" w:space="0" w:color="auto"/>
            <w:left w:val="none" w:sz="0" w:space="0" w:color="auto"/>
            <w:bottom w:val="none" w:sz="0" w:space="0" w:color="auto"/>
            <w:right w:val="none" w:sz="0" w:space="0" w:color="auto"/>
          </w:divBdr>
          <w:divsChild>
            <w:div w:id="152332564">
              <w:marLeft w:val="0"/>
              <w:marRight w:val="0"/>
              <w:marTop w:val="0"/>
              <w:marBottom w:val="0"/>
              <w:divBdr>
                <w:top w:val="none" w:sz="0" w:space="0" w:color="auto"/>
                <w:left w:val="none" w:sz="0" w:space="0" w:color="auto"/>
                <w:bottom w:val="none" w:sz="0" w:space="0" w:color="auto"/>
                <w:right w:val="none" w:sz="0" w:space="0" w:color="auto"/>
              </w:divBdr>
              <w:divsChild>
                <w:div w:id="8672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0211">
      <w:bodyDiv w:val="1"/>
      <w:marLeft w:val="0"/>
      <w:marRight w:val="0"/>
      <w:marTop w:val="0"/>
      <w:marBottom w:val="0"/>
      <w:divBdr>
        <w:top w:val="none" w:sz="0" w:space="0" w:color="auto"/>
        <w:left w:val="none" w:sz="0" w:space="0" w:color="auto"/>
        <w:bottom w:val="none" w:sz="0" w:space="0" w:color="auto"/>
        <w:right w:val="none" w:sz="0" w:space="0" w:color="auto"/>
      </w:divBdr>
      <w:divsChild>
        <w:div w:id="1482842725">
          <w:marLeft w:val="0"/>
          <w:marRight w:val="0"/>
          <w:marTop w:val="0"/>
          <w:marBottom w:val="0"/>
          <w:divBdr>
            <w:top w:val="none" w:sz="0" w:space="0" w:color="auto"/>
            <w:left w:val="none" w:sz="0" w:space="0" w:color="auto"/>
            <w:bottom w:val="none" w:sz="0" w:space="0" w:color="auto"/>
            <w:right w:val="none" w:sz="0" w:space="0" w:color="auto"/>
          </w:divBdr>
          <w:divsChild>
            <w:div w:id="321352828">
              <w:marLeft w:val="0"/>
              <w:marRight w:val="0"/>
              <w:marTop w:val="0"/>
              <w:marBottom w:val="0"/>
              <w:divBdr>
                <w:top w:val="none" w:sz="0" w:space="0" w:color="auto"/>
                <w:left w:val="none" w:sz="0" w:space="0" w:color="auto"/>
                <w:bottom w:val="none" w:sz="0" w:space="0" w:color="auto"/>
                <w:right w:val="none" w:sz="0" w:space="0" w:color="auto"/>
              </w:divBdr>
              <w:divsChild>
                <w:div w:id="8382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6508">
      <w:bodyDiv w:val="1"/>
      <w:marLeft w:val="0"/>
      <w:marRight w:val="0"/>
      <w:marTop w:val="0"/>
      <w:marBottom w:val="0"/>
      <w:divBdr>
        <w:top w:val="none" w:sz="0" w:space="0" w:color="auto"/>
        <w:left w:val="none" w:sz="0" w:space="0" w:color="auto"/>
        <w:bottom w:val="none" w:sz="0" w:space="0" w:color="auto"/>
        <w:right w:val="none" w:sz="0" w:space="0" w:color="auto"/>
      </w:divBdr>
      <w:divsChild>
        <w:div w:id="1642344394">
          <w:marLeft w:val="0"/>
          <w:marRight w:val="0"/>
          <w:marTop w:val="0"/>
          <w:marBottom w:val="0"/>
          <w:divBdr>
            <w:top w:val="none" w:sz="0" w:space="0" w:color="auto"/>
            <w:left w:val="none" w:sz="0" w:space="0" w:color="auto"/>
            <w:bottom w:val="none" w:sz="0" w:space="0" w:color="auto"/>
            <w:right w:val="none" w:sz="0" w:space="0" w:color="auto"/>
          </w:divBdr>
          <w:divsChild>
            <w:div w:id="1410225167">
              <w:marLeft w:val="0"/>
              <w:marRight w:val="0"/>
              <w:marTop w:val="0"/>
              <w:marBottom w:val="0"/>
              <w:divBdr>
                <w:top w:val="none" w:sz="0" w:space="0" w:color="auto"/>
                <w:left w:val="none" w:sz="0" w:space="0" w:color="auto"/>
                <w:bottom w:val="none" w:sz="0" w:space="0" w:color="auto"/>
                <w:right w:val="none" w:sz="0" w:space="0" w:color="auto"/>
              </w:divBdr>
              <w:divsChild>
                <w:div w:id="7187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5680">
      <w:bodyDiv w:val="1"/>
      <w:marLeft w:val="0"/>
      <w:marRight w:val="0"/>
      <w:marTop w:val="0"/>
      <w:marBottom w:val="0"/>
      <w:divBdr>
        <w:top w:val="none" w:sz="0" w:space="0" w:color="auto"/>
        <w:left w:val="none" w:sz="0" w:space="0" w:color="auto"/>
        <w:bottom w:val="none" w:sz="0" w:space="0" w:color="auto"/>
        <w:right w:val="none" w:sz="0" w:space="0" w:color="auto"/>
      </w:divBdr>
      <w:divsChild>
        <w:div w:id="1875342060">
          <w:marLeft w:val="0"/>
          <w:marRight w:val="0"/>
          <w:marTop w:val="0"/>
          <w:marBottom w:val="0"/>
          <w:divBdr>
            <w:top w:val="none" w:sz="0" w:space="0" w:color="auto"/>
            <w:left w:val="none" w:sz="0" w:space="0" w:color="auto"/>
            <w:bottom w:val="none" w:sz="0" w:space="0" w:color="auto"/>
            <w:right w:val="none" w:sz="0" w:space="0" w:color="auto"/>
          </w:divBdr>
          <w:divsChild>
            <w:div w:id="1759398750">
              <w:marLeft w:val="0"/>
              <w:marRight w:val="0"/>
              <w:marTop w:val="0"/>
              <w:marBottom w:val="0"/>
              <w:divBdr>
                <w:top w:val="none" w:sz="0" w:space="0" w:color="auto"/>
                <w:left w:val="none" w:sz="0" w:space="0" w:color="auto"/>
                <w:bottom w:val="none" w:sz="0" w:space="0" w:color="auto"/>
                <w:right w:val="none" w:sz="0" w:space="0" w:color="auto"/>
              </w:divBdr>
              <w:divsChild>
                <w:div w:id="114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2932">
      <w:bodyDiv w:val="1"/>
      <w:marLeft w:val="0"/>
      <w:marRight w:val="0"/>
      <w:marTop w:val="0"/>
      <w:marBottom w:val="0"/>
      <w:divBdr>
        <w:top w:val="none" w:sz="0" w:space="0" w:color="auto"/>
        <w:left w:val="none" w:sz="0" w:space="0" w:color="auto"/>
        <w:bottom w:val="none" w:sz="0" w:space="0" w:color="auto"/>
        <w:right w:val="none" w:sz="0" w:space="0" w:color="auto"/>
      </w:divBdr>
      <w:divsChild>
        <w:div w:id="1037437705">
          <w:marLeft w:val="0"/>
          <w:marRight w:val="0"/>
          <w:marTop w:val="0"/>
          <w:marBottom w:val="0"/>
          <w:divBdr>
            <w:top w:val="none" w:sz="0" w:space="0" w:color="auto"/>
            <w:left w:val="none" w:sz="0" w:space="0" w:color="auto"/>
            <w:bottom w:val="none" w:sz="0" w:space="0" w:color="auto"/>
            <w:right w:val="none" w:sz="0" w:space="0" w:color="auto"/>
          </w:divBdr>
        </w:div>
      </w:divsChild>
    </w:div>
    <w:div w:id="1742676323">
      <w:bodyDiv w:val="1"/>
      <w:marLeft w:val="0"/>
      <w:marRight w:val="0"/>
      <w:marTop w:val="0"/>
      <w:marBottom w:val="0"/>
      <w:divBdr>
        <w:top w:val="none" w:sz="0" w:space="0" w:color="auto"/>
        <w:left w:val="none" w:sz="0" w:space="0" w:color="auto"/>
        <w:bottom w:val="none" w:sz="0" w:space="0" w:color="auto"/>
        <w:right w:val="none" w:sz="0" w:space="0" w:color="auto"/>
      </w:divBdr>
      <w:divsChild>
        <w:div w:id="757601731">
          <w:marLeft w:val="0"/>
          <w:marRight w:val="0"/>
          <w:marTop w:val="0"/>
          <w:marBottom w:val="0"/>
          <w:divBdr>
            <w:top w:val="none" w:sz="0" w:space="0" w:color="auto"/>
            <w:left w:val="none" w:sz="0" w:space="0" w:color="auto"/>
            <w:bottom w:val="none" w:sz="0" w:space="0" w:color="auto"/>
            <w:right w:val="none" w:sz="0" w:space="0" w:color="auto"/>
          </w:divBdr>
          <w:divsChild>
            <w:div w:id="431509414">
              <w:marLeft w:val="0"/>
              <w:marRight w:val="0"/>
              <w:marTop w:val="0"/>
              <w:marBottom w:val="0"/>
              <w:divBdr>
                <w:top w:val="none" w:sz="0" w:space="0" w:color="auto"/>
                <w:left w:val="none" w:sz="0" w:space="0" w:color="auto"/>
                <w:bottom w:val="none" w:sz="0" w:space="0" w:color="auto"/>
                <w:right w:val="none" w:sz="0" w:space="0" w:color="auto"/>
              </w:divBdr>
              <w:divsChild>
                <w:div w:id="13889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6353">
      <w:bodyDiv w:val="1"/>
      <w:marLeft w:val="0"/>
      <w:marRight w:val="0"/>
      <w:marTop w:val="0"/>
      <w:marBottom w:val="0"/>
      <w:divBdr>
        <w:top w:val="none" w:sz="0" w:space="0" w:color="auto"/>
        <w:left w:val="none" w:sz="0" w:space="0" w:color="auto"/>
        <w:bottom w:val="none" w:sz="0" w:space="0" w:color="auto"/>
        <w:right w:val="none" w:sz="0" w:space="0" w:color="auto"/>
      </w:divBdr>
      <w:divsChild>
        <w:div w:id="1034884484">
          <w:marLeft w:val="0"/>
          <w:marRight w:val="0"/>
          <w:marTop w:val="0"/>
          <w:marBottom w:val="0"/>
          <w:divBdr>
            <w:top w:val="none" w:sz="0" w:space="0" w:color="auto"/>
            <w:left w:val="none" w:sz="0" w:space="0" w:color="auto"/>
            <w:bottom w:val="none" w:sz="0" w:space="0" w:color="auto"/>
            <w:right w:val="none" w:sz="0" w:space="0" w:color="auto"/>
          </w:divBdr>
          <w:divsChild>
            <w:div w:id="1499534576">
              <w:marLeft w:val="0"/>
              <w:marRight w:val="0"/>
              <w:marTop w:val="0"/>
              <w:marBottom w:val="0"/>
              <w:divBdr>
                <w:top w:val="none" w:sz="0" w:space="0" w:color="auto"/>
                <w:left w:val="none" w:sz="0" w:space="0" w:color="auto"/>
                <w:bottom w:val="none" w:sz="0" w:space="0" w:color="auto"/>
                <w:right w:val="none" w:sz="0" w:space="0" w:color="auto"/>
              </w:divBdr>
              <w:divsChild>
                <w:div w:id="1041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3305">
      <w:bodyDiv w:val="1"/>
      <w:marLeft w:val="0"/>
      <w:marRight w:val="0"/>
      <w:marTop w:val="0"/>
      <w:marBottom w:val="0"/>
      <w:divBdr>
        <w:top w:val="none" w:sz="0" w:space="0" w:color="auto"/>
        <w:left w:val="none" w:sz="0" w:space="0" w:color="auto"/>
        <w:bottom w:val="none" w:sz="0" w:space="0" w:color="auto"/>
        <w:right w:val="none" w:sz="0" w:space="0" w:color="auto"/>
      </w:divBdr>
      <w:divsChild>
        <w:div w:id="35352556">
          <w:marLeft w:val="0"/>
          <w:marRight w:val="0"/>
          <w:marTop w:val="0"/>
          <w:marBottom w:val="0"/>
          <w:divBdr>
            <w:top w:val="none" w:sz="0" w:space="0" w:color="auto"/>
            <w:left w:val="none" w:sz="0" w:space="0" w:color="auto"/>
            <w:bottom w:val="none" w:sz="0" w:space="0" w:color="auto"/>
            <w:right w:val="none" w:sz="0" w:space="0" w:color="auto"/>
          </w:divBdr>
          <w:divsChild>
            <w:div w:id="1099063289">
              <w:marLeft w:val="0"/>
              <w:marRight w:val="0"/>
              <w:marTop w:val="0"/>
              <w:marBottom w:val="0"/>
              <w:divBdr>
                <w:top w:val="none" w:sz="0" w:space="0" w:color="auto"/>
                <w:left w:val="none" w:sz="0" w:space="0" w:color="auto"/>
                <w:bottom w:val="none" w:sz="0" w:space="0" w:color="auto"/>
                <w:right w:val="none" w:sz="0" w:space="0" w:color="auto"/>
              </w:divBdr>
              <w:divsChild>
                <w:div w:id="14194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7583">
      <w:bodyDiv w:val="1"/>
      <w:marLeft w:val="0"/>
      <w:marRight w:val="0"/>
      <w:marTop w:val="0"/>
      <w:marBottom w:val="0"/>
      <w:divBdr>
        <w:top w:val="none" w:sz="0" w:space="0" w:color="auto"/>
        <w:left w:val="none" w:sz="0" w:space="0" w:color="auto"/>
        <w:bottom w:val="none" w:sz="0" w:space="0" w:color="auto"/>
        <w:right w:val="none" w:sz="0" w:space="0" w:color="auto"/>
      </w:divBdr>
      <w:divsChild>
        <w:div w:id="409618456">
          <w:marLeft w:val="0"/>
          <w:marRight w:val="0"/>
          <w:marTop w:val="0"/>
          <w:marBottom w:val="0"/>
          <w:divBdr>
            <w:top w:val="none" w:sz="0" w:space="0" w:color="auto"/>
            <w:left w:val="none" w:sz="0" w:space="0" w:color="auto"/>
            <w:bottom w:val="none" w:sz="0" w:space="0" w:color="auto"/>
            <w:right w:val="none" w:sz="0" w:space="0" w:color="auto"/>
          </w:divBdr>
          <w:divsChild>
            <w:div w:id="1600599521">
              <w:marLeft w:val="0"/>
              <w:marRight w:val="0"/>
              <w:marTop w:val="0"/>
              <w:marBottom w:val="0"/>
              <w:divBdr>
                <w:top w:val="none" w:sz="0" w:space="0" w:color="auto"/>
                <w:left w:val="none" w:sz="0" w:space="0" w:color="auto"/>
                <w:bottom w:val="none" w:sz="0" w:space="0" w:color="auto"/>
                <w:right w:val="none" w:sz="0" w:space="0" w:color="auto"/>
              </w:divBdr>
              <w:divsChild>
                <w:div w:id="5221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3628">
      <w:bodyDiv w:val="1"/>
      <w:marLeft w:val="0"/>
      <w:marRight w:val="0"/>
      <w:marTop w:val="0"/>
      <w:marBottom w:val="0"/>
      <w:divBdr>
        <w:top w:val="none" w:sz="0" w:space="0" w:color="auto"/>
        <w:left w:val="none" w:sz="0" w:space="0" w:color="auto"/>
        <w:bottom w:val="none" w:sz="0" w:space="0" w:color="auto"/>
        <w:right w:val="none" w:sz="0" w:space="0" w:color="auto"/>
      </w:divBdr>
      <w:divsChild>
        <w:div w:id="1029066016">
          <w:marLeft w:val="0"/>
          <w:marRight w:val="0"/>
          <w:marTop w:val="0"/>
          <w:marBottom w:val="0"/>
          <w:divBdr>
            <w:top w:val="none" w:sz="0" w:space="0" w:color="auto"/>
            <w:left w:val="none" w:sz="0" w:space="0" w:color="auto"/>
            <w:bottom w:val="none" w:sz="0" w:space="0" w:color="auto"/>
            <w:right w:val="none" w:sz="0" w:space="0" w:color="auto"/>
          </w:divBdr>
        </w:div>
      </w:divsChild>
    </w:div>
    <w:div w:id="1752390416">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sChild>
            <w:div w:id="470831025">
              <w:marLeft w:val="0"/>
              <w:marRight w:val="0"/>
              <w:marTop w:val="0"/>
              <w:marBottom w:val="0"/>
              <w:divBdr>
                <w:top w:val="none" w:sz="0" w:space="0" w:color="auto"/>
                <w:left w:val="none" w:sz="0" w:space="0" w:color="auto"/>
                <w:bottom w:val="none" w:sz="0" w:space="0" w:color="auto"/>
                <w:right w:val="none" w:sz="0" w:space="0" w:color="auto"/>
              </w:divBdr>
              <w:divsChild>
                <w:div w:id="2001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329">
      <w:bodyDiv w:val="1"/>
      <w:marLeft w:val="0"/>
      <w:marRight w:val="0"/>
      <w:marTop w:val="0"/>
      <w:marBottom w:val="0"/>
      <w:divBdr>
        <w:top w:val="none" w:sz="0" w:space="0" w:color="auto"/>
        <w:left w:val="none" w:sz="0" w:space="0" w:color="auto"/>
        <w:bottom w:val="none" w:sz="0" w:space="0" w:color="auto"/>
        <w:right w:val="none" w:sz="0" w:space="0" w:color="auto"/>
      </w:divBdr>
      <w:divsChild>
        <w:div w:id="1523977943">
          <w:marLeft w:val="0"/>
          <w:marRight w:val="0"/>
          <w:marTop w:val="0"/>
          <w:marBottom w:val="0"/>
          <w:divBdr>
            <w:top w:val="none" w:sz="0" w:space="0" w:color="auto"/>
            <w:left w:val="none" w:sz="0" w:space="0" w:color="auto"/>
            <w:bottom w:val="none" w:sz="0" w:space="0" w:color="auto"/>
            <w:right w:val="none" w:sz="0" w:space="0" w:color="auto"/>
          </w:divBdr>
          <w:divsChild>
            <w:div w:id="17629551">
              <w:marLeft w:val="0"/>
              <w:marRight w:val="0"/>
              <w:marTop w:val="0"/>
              <w:marBottom w:val="0"/>
              <w:divBdr>
                <w:top w:val="none" w:sz="0" w:space="0" w:color="auto"/>
                <w:left w:val="none" w:sz="0" w:space="0" w:color="auto"/>
                <w:bottom w:val="none" w:sz="0" w:space="0" w:color="auto"/>
                <w:right w:val="none" w:sz="0" w:space="0" w:color="auto"/>
              </w:divBdr>
              <w:divsChild>
                <w:div w:id="1034648871">
                  <w:marLeft w:val="0"/>
                  <w:marRight w:val="0"/>
                  <w:marTop w:val="0"/>
                  <w:marBottom w:val="0"/>
                  <w:divBdr>
                    <w:top w:val="none" w:sz="0" w:space="0" w:color="auto"/>
                    <w:left w:val="none" w:sz="0" w:space="0" w:color="auto"/>
                    <w:bottom w:val="none" w:sz="0" w:space="0" w:color="auto"/>
                    <w:right w:val="none" w:sz="0" w:space="0" w:color="auto"/>
                  </w:divBdr>
                </w:div>
              </w:divsChild>
            </w:div>
            <w:div w:id="1468470969">
              <w:marLeft w:val="0"/>
              <w:marRight w:val="0"/>
              <w:marTop w:val="0"/>
              <w:marBottom w:val="0"/>
              <w:divBdr>
                <w:top w:val="none" w:sz="0" w:space="0" w:color="auto"/>
                <w:left w:val="none" w:sz="0" w:space="0" w:color="auto"/>
                <w:bottom w:val="none" w:sz="0" w:space="0" w:color="auto"/>
                <w:right w:val="none" w:sz="0" w:space="0" w:color="auto"/>
              </w:divBdr>
              <w:divsChild>
                <w:div w:id="512573096">
                  <w:marLeft w:val="0"/>
                  <w:marRight w:val="0"/>
                  <w:marTop w:val="0"/>
                  <w:marBottom w:val="0"/>
                  <w:divBdr>
                    <w:top w:val="none" w:sz="0" w:space="0" w:color="auto"/>
                    <w:left w:val="none" w:sz="0" w:space="0" w:color="auto"/>
                    <w:bottom w:val="none" w:sz="0" w:space="0" w:color="auto"/>
                    <w:right w:val="none" w:sz="0" w:space="0" w:color="auto"/>
                  </w:divBdr>
                </w:div>
              </w:divsChild>
            </w:div>
            <w:div w:id="1641616423">
              <w:marLeft w:val="0"/>
              <w:marRight w:val="0"/>
              <w:marTop w:val="0"/>
              <w:marBottom w:val="0"/>
              <w:divBdr>
                <w:top w:val="none" w:sz="0" w:space="0" w:color="auto"/>
                <w:left w:val="none" w:sz="0" w:space="0" w:color="auto"/>
                <w:bottom w:val="none" w:sz="0" w:space="0" w:color="auto"/>
                <w:right w:val="none" w:sz="0" w:space="0" w:color="auto"/>
              </w:divBdr>
              <w:divsChild>
                <w:div w:id="746924808">
                  <w:marLeft w:val="0"/>
                  <w:marRight w:val="0"/>
                  <w:marTop w:val="0"/>
                  <w:marBottom w:val="0"/>
                  <w:divBdr>
                    <w:top w:val="none" w:sz="0" w:space="0" w:color="auto"/>
                    <w:left w:val="none" w:sz="0" w:space="0" w:color="auto"/>
                    <w:bottom w:val="none" w:sz="0" w:space="0" w:color="auto"/>
                    <w:right w:val="none" w:sz="0" w:space="0" w:color="auto"/>
                  </w:divBdr>
                </w:div>
              </w:divsChild>
            </w:div>
            <w:div w:id="1650398889">
              <w:marLeft w:val="0"/>
              <w:marRight w:val="0"/>
              <w:marTop w:val="0"/>
              <w:marBottom w:val="0"/>
              <w:divBdr>
                <w:top w:val="none" w:sz="0" w:space="0" w:color="auto"/>
                <w:left w:val="none" w:sz="0" w:space="0" w:color="auto"/>
                <w:bottom w:val="none" w:sz="0" w:space="0" w:color="auto"/>
                <w:right w:val="none" w:sz="0" w:space="0" w:color="auto"/>
              </w:divBdr>
              <w:divsChild>
                <w:div w:id="2390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3076">
      <w:bodyDiv w:val="1"/>
      <w:marLeft w:val="0"/>
      <w:marRight w:val="0"/>
      <w:marTop w:val="0"/>
      <w:marBottom w:val="0"/>
      <w:divBdr>
        <w:top w:val="none" w:sz="0" w:space="0" w:color="auto"/>
        <w:left w:val="none" w:sz="0" w:space="0" w:color="auto"/>
        <w:bottom w:val="none" w:sz="0" w:space="0" w:color="auto"/>
        <w:right w:val="none" w:sz="0" w:space="0" w:color="auto"/>
      </w:divBdr>
      <w:divsChild>
        <w:div w:id="1538468826">
          <w:marLeft w:val="0"/>
          <w:marRight w:val="0"/>
          <w:marTop w:val="0"/>
          <w:marBottom w:val="0"/>
          <w:divBdr>
            <w:top w:val="none" w:sz="0" w:space="0" w:color="auto"/>
            <w:left w:val="none" w:sz="0" w:space="0" w:color="auto"/>
            <w:bottom w:val="none" w:sz="0" w:space="0" w:color="auto"/>
            <w:right w:val="none" w:sz="0" w:space="0" w:color="auto"/>
          </w:divBdr>
          <w:divsChild>
            <w:div w:id="2112507588">
              <w:marLeft w:val="0"/>
              <w:marRight w:val="0"/>
              <w:marTop w:val="0"/>
              <w:marBottom w:val="0"/>
              <w:divBdr>
                <w:top w:val="none" w:sz="0" w:space="0" w:color="auto"/>
                <w:left w:val="none" w:sz="0" w:space="0" w:color="auto"/>
                <w:bottom w:val="none" w:sz="0" w:space="0" w:color="auto"/>
                <w:right w:val="none" w:sz="0" w:space="0" w:color="auto"/>
              </w:divBdr>
              <w:divsChild>
                <w:div w:id="1911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7475">
      <w:bodyDiv w:val="1"/>
      <w:marLeft w:val="0"/>
      <w:marRight w:val="0"/>
      <w:marTop w:val="0"/>
      <w:marBottom w:val="0"/>
      <w:divBdr>
        <w:top w:val="none" w:sz="0" w:space="0" w:color="auto"/>
        <w:left w:val="none" w:sz="0" w:space="0" w:color="auto"/>
        <w:bottom w:val="none" w:sz="0" w:space="0" w:color="auto"/>
        <w:right w:val="none" w:sz="0" w:space="0" w:color="auto"/>
      </w:divBdr>
      <w:divsChild>
        <w:div w:id="937828824">
          <w:marLeft w:val="0"/>
          <w:marRight w:val="0"/>
          <w:marTop w:val="0"/>
          <w:marBottom w:val="0"/>
          <w:divBdr>
            <w:top w:val="none" w:sz="0" w:space="0" w:color="auto"/>
            <w:left w:val="none" w:sz="0" w:space="0" w:color="auto"/>
            <w:bottom w:val="none" w:sz="0" w:space="0" w:color="auto"/>
            <w:right w:val="none" w:sz="0" w:space="0" w:color="auto"/>
          </w:divBdr>
          <w:divsChild>
            <w:div w:id="773284715">
              <w:marLeft w:val="0"/>
              <w:marRight w:val="0"/>
              <w:marTop w:val="0"/>
              <w:marBottom w:val="0"/>
              <w:divBdr>
                <w:top w:val="none" w:sz="0" w:space="0" w:color="auto"/>
                <w:left w:val="none" w:sz="0" w:space="0" w:color="auto"/>
                <w:bottom w:val="none" w:sz="0" w:space="0" w:color="auto"/>
                <w:right w:val="none" w:sz="0" w:space="0" w:color="auto"/>
              </w:divBdr>
              <w:divsChild>
                <w:div w:id="795217258">
                  <w:marLeft w:val="0"/>
                  <w:marRight w:val="0"/>
                  <w:marTop w:val="0"/>
                  <w:marBottom w:val="0"/>
                  <w:divBdr>
                    <w:top w:val="none" w:sz="0" w:space="0" w:color="auto"/>
                    <w:left w:val="none" w:sz="0" w:space="0" w:color="auto"/>
                    <w:bottom w:val="none" w:sz="0" w:space="0" w:color="auto"/>
                    <w:right w:val="none" w:sz="0" w:space="0" w:color="auto"/>
                  </w:divBdr>
                  <w:divsChild>
                    <w:div w:id="387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8979">
      <w:bodyDiv w:val="1"/>
      <w:marLeft w:val="0"/>
      <w:marRight w:val="0"/>
      <w:marTop w:val="0"/>
      <w:marBottom w:val="0"/>
      <w:divBdr>
        <w:top w:val="none" w:sz="0" w:space="0" w:color="auto"/>
        <w:left w:val="none" w:sz="0" w:space="0" w:color="auto"/>
        <w:bottom w:val="none" w:sz="0" w:space="0" w:color="auto"/>
        <w:right w:val="none" w:sz="0" w:space="0" w:color="auto"/>
      </w:divBdr>
      <w:divsChild>
        <w:div w:id="782193733">
          <w:marLeft w:val="0"/>
          <w:marRight w:val="0"/>
          <w:marTop w:val="0"/>
          <w:marBottom w:val="0"/>
          <w:divBdr>
            <w:top w:val="none" w:sz="0" w:space="0" w:color="auto"/>
            <w:left w:val="none" w:sz="0" w:space="0" w:color="auto"/>
            <w:bottom w:val="none" w:sz="0" w:space="0" w:color="auto"/>
            <w:right w:val="none" w:sz="0" w:space="0" w:color="auto"/>
          </w:divBdr>
          <w:divsChild>
            <w:div w:id="1397823768">
              <w:marLeft w:val="0"/>
              <w:marRight w:val="0"/>
              <w:marTop w:val="0"/>
              <w:marBottom w:val="0"/>
              <w:divBdr>
                <w:top w:val="none" w:sz="0" w:space="0" w:color="auto"/>
                <w:left w:val="none" w:sz="0" w:space="0" w:color="auto"/>
                <w:bottom w:val="none" w:sz="0" w:space="0" w:color="auto"/>
                <w:right w:val="none" w:sz="0" w:space="0" w:color="auto"/>
              </w:divBdr>
              <w:divsChild>
                <w:div w:id="15812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5715">
      <w:bodyDiv w:val="1"/>
      <w:marLeft w:val="0"/>
      <w:marRight w:val="0"/>
      <w:marTop w:val="0"/>
      <w:marBottom w:val="0"/>
      <w:divBdr>
        <w:top w:val="none" w:sz="0" w:space="0" w:color="auto"/>
        <w:left w:val="none" w:sz="0" w:space="0" w:color="auto"/>
        <w:bottom w:val="none" w:sz="0" w:space="0" w:color="auto"/>
        <w:right w:val="none" w:sz="0" w:space="0" w:color="auto"/>
      </w:divBdr>
      <w:divsChild>
        <w:div w:id="70125584">
          <w:marLeft w:val="0"/>
          <w:marRight w:val="0"/>
          <w:marTop w:val="0"/>
          <w:marBottom w:val="0"/>
          <w:divBdr>
            <w:top w:val="none" w:sz="0" w:space="0" w:color="auto"/>
            <w:left w:val="none" w:sz="0" w:space="0" w:color="auto"/>
            <w:bottom w:val="none" w:sz="0" w:space="0" w:color="auto"/>
            <w:right w:val="none" w:sz="0" w:space="0" w:color="auto"/>
          </w:divBdr>
          <w:divsChild>
            <w:div w:id="17315544">
              <w:marLeft w:val="0"/>
              <w:marRight w:val="0"/>
              <w:marTop w:val="0"/>
              <w:marBottom w:val="0"/>
              <w:divBdr>
                <w:top w:val="none" w:sz="0" w:space="0" w:color="auto"/>
                <w:left w:val="none" w:sz="0" w:space="0" w:color="auto"/>
                <w:bottom w:val="none" w:sz="0" w:space="0" w:color="auto"/>
                <w:right w:val="none" w:sz="0" w:space="0" w:color="auto"/>
              </w:divBdr>
              <w:divsChild>
                <w:div w:id="1301615450">
                  <w:marLeft w:val="0"/>
                  <w:marRight w:val="0"/>
                  <w:marTop w:val="0"/>
                  <w:marBottom w:val="0"/>
                  <w:divBdr>
                    <w:top w:val="none" w:sz="0" w:space="0" w:color="auto"/>
                    <w:left w:val="none" w:sz="0" w:space="0" w:color="auto"/>
                    <w:bottom w:val="none" w:sz="0" w:space="0" w:color="auto"/>
                    <w:right w:val="none" w:sz="0" w:space="0" w:color="auto"/>
                  </w:divBdr>
                  <w:divsChild>
                    <w:div w:id="487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6522">
      <w:bodyDiv w:val="1"/>
      <w:marLeft w:val="0"/>
      <w:marRight w:val="0"/>
      <w:marTop w:val="0"/>
      <w:marBottom w:val="0"/>
      <w:divBdr>
        <w:top w:val="none" w:sz="0" w:space="0" w:color="auto"/>
        <w:left w:val="none" w:sz="0" w:space="0" w:color="auto"/>
        <w:bottom w:val="none" w:sz="0" w:space="0" w:color="auto"/>
        <w:right w:val="none" w:sz="0" w:space="0" w:color="auto"/>
      </w:divBdr>
      <w:divsChild>
        <w:div w:id="733045179">
          <w:marLeft w:val="0"/>
          <w:marRight w:val="0"/>
          <w:marTop w:val="0"/>
          <w:marBottom w:val="0"/>
          <w:divBdr>
            <w:top w:val="none" w:sz="0" w:space="0" w:color="auto"/>
            <w:left w:val="none" w:sz="0" w:space="0" w:color="auto"/>
            <w:bottom w:val="none" w:sz="0" w:space="0" w:color="auto"/>
            <w:right w:val="none" w:sz="0" w:space="0" w:color="auto"/>
          </w:divBdr>
          <w:divsChild>
            <w:div w:id="916939594">
              <w:marLeft w:val="0"/>
              <w:marRight w:val="0"/>
              <w:marTop w:val="0"/>
              <w:marBottom w:val="0"/>
              <w:divBdr>
                <w:top w:val="none" w:sz="0" w:space="0" w:color="auto"/>
                <w:left w:val="none" w:sz="0" w:space="0" w:color="auto"/>
                <w:bottom w:val="none" w:sz="0" w:space="0" w:color="auto"/>
                <w:right w:val="none" w:sz="0" w:space="0" w:color="auto"/>
              </w:divBdr>
              <w:divsChild>
                <w:div w:id="619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9258">
      <w:bodyDiv w:val="1"/>
      <w:marLeft w:val="0"/>
      <w:marRight w:val="0"/>
      <w:marTop w:val="0"/>
      <w:marBottom w:val="0"/>
      <w:divBdr>
        <w:top w:val="none" w:sz="0" w:space="0" w:color="auto"/>
        <w:left w:val="none" w:sz="0" w:space="0" w:color="auto"/>
        <w:bottom w:val="none" w:sz="0" w:space="0" w:color="auto"/>
        <w:right w:val="none" w:sz="0" w:space="0" w:color="auto"/>
      </w:divBdr>
      <w:divsChild>
        <w:div w:id="692270764">
          <w:marLeft w:val="0"/>
          <w:marRight w:val="0"/>
          <w:marTop w:val="0"/>
          <w:marBottom w:val="0"/>
          <w:divBdr>
            <w:top w:val="none" w:sz="0" w:space="0" w:color="auto"/>
            <w:left w:val="none" w:sz="0" w:space="0" w:color="auto"/>
            <w:bottom w:val="none" w:sz="0" w:space="0" w:color="auto"/>
            <w:right w:val="none" w:sz="0" w:space="0" w:color="auto"/>
          </w:divBdr>
          <w:divsChild>
            <w:div w:id="2017223608">
              <w:marLeft w:val="0"/>
              <w:marRight w:val="0"/>
              <w:marTop w:val="0"/>
              <w:marBottom w:val="0"/>
              <w:divBdr>
                <w:top w:val="none" w:sz="0" w:space="0" w:color="auto"/>
                <w:left w:val="none" w:sz="0" w:space="0" w:color="auto"/>
                <w:bottom w:val="none" w:sz="0" w:space="0" w:color="auto"/>
                <w:right w:val="none" w:sz="0" w:space="0" w:color="auto"/>
              </w:divBdr>
              <w:divsChild>
                <w:div w:id="189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2138">
      <w:bodyDiv w:val="1"/>
      <w:marLeft w:val="0"/>
      <w:marRight w:val="0"/>
      <w:marTop w:val="0"/>
      <w:marBottom w:val="0"/>
      <w:divBdr>
        <w:top w:val="none" w:sz="0" w:space="0" w:color="auto"/>
        <w:left w:val="none" w:sz="0" w:space="0" w:color="auto"/>
        <w:bottom w:val="none" w:sz="0" w:space="0" w:color="auto"/>
        <w:right w:val="none" w:sz="0" w:space="0" w:color="auto"/>
      </w:divBdr>
      <w:divsChild>
        <w:div w:id="717897819">
          <w:marLeft w:val="0"/>
          <w:marRight w:val="0"/>
          <w:marTop w:val="0"/>
          <w:marBottom w:val="0"/>
          <w:divBdr>
            <w:top w:val="none" w:sz="0" w:space="0" w:color="auto"/>
            <w:left w:val="none" w:sz="0" w:space="0" w:color="auto"/>
            <w:bottom w:val="none" w:sz="0" w:space="0" w:color="auto"/>
            <w:right w:val="none" w:sz="0" w:space="0" w:color="auto"/>
          </w:divBdr>
          <w:divsChild>
            <w:div w:id="1613123797">
              <w:marLeft w:val="0"/>
              <w:marRight w:val="0"/>
              <w:marTop w:val="0"/>
              <w:marBottom w:val="0"/>
              <w:divBdr>
                <w:top w:val="none" w:sz="0" w:space="0" w:color="auto"/>
                <w:left w:val="none" w:sz="0" w:space="0" w:color="auto"/>
                <w:bottom w:val="none" w:sz="0" w:space="0" w:color="auto"/>
                <w:right w:val="none" w:sz="0" w:space="0" w:color="auto"/>
              </w:divBdr>
              <w:divsChild>
                <w:div w:id="12402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2157">
      <w:bodyDiv w:val="1"/>
      <w:marLeft w:val="0"/>
      <w:marRight w:val="0"/>
      <w:marTop w:val="0"/>
      <w:marBottom w:val="0"/>
      <w:divBdr>
        <w:top w:val="none" w:sz="0" w:space="0" w:color="auto"/>
        <w:left w:val="none" w:sz="0" w:space="0" w:color="auto"/>
        <w:bottom w:val="none" w:sz="0" w:space="0" w:color="auto"/>
        <w:right w:val="none" w:sz="0" w:space="0" w:color="auto"/>
      </w:divBdr>
    </w:div>
    <w:div w:id="1799952261">
      <w:bodyDiv w:val="1"/>
      <w:marLeft w:val="0"/>
      <w:marRight w:val="0"/>
      <w:marTop w:val="0"/>
      <w:marBottom w:val="0"/>
      <w:divBdr>
        <w:top w:val="none" w:sz="0" w:space="0" w:color="auto"/>
        <w:left w:val="none" w:sz="0" w:space="0" w:color="auto"/>
        <w:bottom w:val="none" w:sz="0" w:space="0" w:color="auto"/>
        <w:right w:val="none" w:sz="0" w:space="0" w:color="auto"/>
      </w:divBdr>
      <w:divsChild>
        <w:div w:id="1139952311">
          <w:marLeft w:val="0"/>
          <w:marRight w:val="0"/>
          <w:marTop w:val="0"/>
          <w:marBottom w:val="0"/>
          <w:divBdr>
            <w:top w:val="none" w:sz="0" w:space="0" w:color="auto"/>
            <w:left w:val="none" w:sz="0" w:space="0" w:color="auto"/>
            <w:bottom w:val="none" w:sz="0" w:space="0" w:color="auto"/>
            <w:right w:val="none" w:sz="0" w:space="0" w:color="auto"/>
          </w:divBdr>
          <w:divsChild>
            <w:div w:id="823005200">
              <w:marLeft w:val="0"/>
              <w:marRight w:val="0"/>
              <w:marTop w:val="0"/>
              <w:marBottom w:val="0"/>
              <w:divBdr>
                <w:top w:val="none" w:sz="0" w:space="0" w:color="auto"/>
                <w:left w:val="none" w:sz="0" w:space="0" w:color="auto"/>
                <w:bottom w:val="none" w:sz="0" w:space="0" w:color="auto"/>
                <w:right w:val="none" w:sz="0" w:space="0" w:color="auto"/>
              </w:divBdr>
              <w:divsChild>
                <w:div w:id="5269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0630">
      <w:bodyDiv w:val="1"/>
      <w:marLeft w:val="0"/>
      <w:marRight w:val="0"/>
      <w:marTop w:val="0"/>
      <w:marBottom w:val="0"/>
      <w:divBdr>
        <w:top w:val="none" w:sz="0" w:space="0" w:color="auto"/>
        <w:left w:val="none" w:sz="0" w:space="0" w:color="auto"/>
        <w:bottom w:val="none" w:sz="0" w:space="0" w:color="auto"/>
        <w:right w:val="none" w:sz="0" w:space="0" w:color="auto"/>
      </w:divBdr>
      <w:divsChild>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sChild>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78218">
      <w:bodyDiv w:val="1"/>
      <w:marLeft w:val="0"/>
      <w:marRight w:val="0"/>
      <w:marTop w:val="0"/>
      <w:marBottom w:val="0"/>
      <w:divBdr>
        <w:top w:val="none" w:sz="0" w:space="0" w:color="auto"/>
        <w:left w:val="none" w:sz="0" w:space="0" w:color="auto"/>
        <w:bottom w:val="none" w:sz="0" w:space="0" w:color="auto"/>
        <w:right w:val="none" w:sz="0" w:space="0" w:color="auto"/>
      </w:divBdr>
      <w:divsChild>
        <w:div w:id="794253521">
          <w:marLeft w:val="0"/>
          <w:marRight w:val="0"/>
          <w:marTop w:val="0"/>
          <w:marBottom w:val="0"/>
          <w:divBdr>
            <w:top w:val="none" w:sz="0" w:space="0" w:color="auto"/>
            <w:left w:val="none" w:sz="0" w:space="0" w:color="auto"/>
            <w:bottom w:val="none" w:sz="0" w:space="0" w:color="auto"/>
            <w:right w:val="none" w:sz="0" w:space="0" w:color="auto"/>
          </w:divBdr>
          <w:divsChild>
            <w:div w:id="1889678427">
              <w:marLeft w:val="0"/>
              <w:marRight w:val="0"/>
              <w:marTop w:val="0"/>
              <w:marBottom w:val="0"/>
              <w:divBdr>
                <w:top w:val="none" w:sz="0" w:space="0" w:color="auto"/>
                <w:left w:val="none" w:sz="0" w:space="0" w:color="auto"/>
                <w:bottom w:val="none" w:sz="0" w:space="0" w:color="auto"/>
                <w:right w:val="none" w:sz="0" w:space="0" w:color="auto"/>
              </w:divBdr>
              <w:divsChild>
                <w:div w:id="15556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4571">
      <w:bodyDiv w:val="1"/>
      <w:marLeft w:val="0"/>
      <w:marRight w:val="0"/>
      <w:marTop w:val="0"/>
      <w:marBottom w:val="0"/>
      <w:divBdr>
        <w:top w:val="none" w:sz="0" w:space="0" w:color="auto"/>
        <w:left w:val="none" w:sz="0" w:space="0" w:color="auto"/>
        <w:bottom w:val="none" w:sz="0" w:space="0" w:color="auto"/>
        <w:right w:val="none" w:sz="0" w:space="0" w:color="auto"/>
      </w:divBdr>
      <w:divsChild>
        <w:div w:id="2109150879">
          <w:marLeft w:val="0"/>
          <w:marRight w:val="0"/>
          <w:marTop w:val="0"/>
          <w:marBottom w:val="0"/>
          <w:divBdr>
            <w:top w:val="none" w:sz="0" w:space="0" w:color="auto"/>
            <w:left w:val="none" w:sz="0" w:space="0" w:color="auto"/>
            <w:bottom w:val="none" w:sz="0" w:space="0" w:color="auto"/>
            <w:right w:val="none" w:sz="0" w:space="0" w:color="auto"/>
          </w:divBdr>
          <w:divsChild>
            <w:div w:id="1969237275">
              <w:marLeft w:val="0"/>
              <w:marRight w:val="0"/>
              <w:marTop w:val="0"/>
              <w:marBottom w:val="0"/>
              <w:divBdr>
                <w:top w:val="none" w:sz="0" w:space="0" w:color="auto"/>
                <w:left w:val="none" w:sz="0" w:space="0" w:color="auto"/>
                <w:bottom w:val="none" w:sz="0" w:space="0" w:color="auto"/>
                <w:right w:val="none" w:sz="0" w:space="0" w:color="auto"/>
              </w:divBdr>
              <w:divsChild>
                <w:div w:id="573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5293">
      <w:bodyDiv w:val="1"/>
      <w:marLeft w:val="0"/>
      <w:marRight w:val="0"/>
      <w:marTop w:val="0"/>
      <w:marBottom w:val="0"/>
      <w:divBdr>
        <w:top w:val="none" w:sz="0" w:space="0" w:color="auto"/>
        <w:left w:val="none" w:sz="0" w:space="0" w:color="auto"/>
        <w:bottom w:val="none" w:sz="0" w:space="0" w:color="auto"/>
        <w:right w:val="none" w:sz="0" w:space="0" w:color="auto"/>
      </w:divBdr>
      <w:divsChild>
        <w:div w:id="1862821247">
          <w:marLeft w:val="0"/>
          <w:marRight w:val="0"/>
          <w:marTop w:val="0"/>
          <w:marBottom w:val="0"/>
          <w:divBdr>
            <w:top w:val="none" w:sz="0" w:space="0" w:color="auto"/>
            <w:left w:val="none" w:sz="0" w:space="0" w:color="auto"/>
            <w:bottom w:val="none" w:sz="0" w:space="0" w:color="auto"/>
            <w:right w:val="none" w:sz="0" w:space="0" w:color="auto"/>
          </w:divBdr>
          <w:divsChild>
            <w:div w:id="56437272">
              <w:marLeft w:val="0"/>
              <w:marRight w:val="0"/>
              <w:marTop w:val="0"/>
              <w:marBottom w:val="0"/>
              <w:divBdr>
                <w:top w:val="none" w:sz="0" w:space="0" w:color="auto"/>
                <w:left w:val="none" w:sz="0" w:space="0" w:color="auto"/>
                <w:bottom w:val="none" w:sz="0" w:space="0" w:color="auto"/>
                <w:right w:val="none" w:sz="0" w:space="0" w:color="auto"/>
              </w:divBdr>
              <w:divsChild>
                <w:div w:id="7953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2763">
      <w:bodyDiv w:val="1"/>
      <w:marLeft w:val="0"/>
      <w:marRight w:val="0"/>
      <w:marTop w:val="0"/>
      <w:marBottom w:val="0"/>
      <w:divBdr>
        <w:top w:val="none" w:sz="0" w:space="0" w:color="auto"/>
        <w:left w:val="none" w:sz="0" w:space="0" w:color="auto"/>
        <w:bottom w:val="none" w:sz="0" w:space="0" w:color="auto"/>
        <w:right w:val="none" w:sz="0" w:space="0" w:color="auto"/>
      </w:divBdr>
      <w:divsChild>
        <w:div w:id="1061635406">
          <w:marLeft w:val="0"/>
          <w:marRight w:val="0"/>
          <w:marTop w:val="0"/>
          <w:marBottom w:val="0"/>
          <w:divBdr>
            <w:top w:val="none" w:sz="0" w:space="0" w:color="auto"/>
            <w:left w:val="none" w:sz="0" w:space="0" w:color="auto"/>
            <w:bottom w:val="none" w:sz="0" w:space="0" w:color="auto"/>
            <w:right w:val="none" w:sz="0" w:space="0" w:color="auto"/>
          </w:divBdr>
          <w:divsChild>
            <w:div w:id="10660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3931">
      <w:bodyDiv w:val="1"/>
      <w:marLeft w:val="0"/>
      <w:marRight w:val="0"/>
      <w:marTop w:val="0"/>
      <w:marBottom w:val="0"/>
      <w:divBdr>
        <w:top w:val="none" w:sz="0" w:space="0" w:color="auto"/>
        <w:left w:val="none" w:sz="0" w:space="0" w:color="auto"/>
        <w:bottom w:val="none" w:sz="0" w:space="0" w:color="auto"/>
        <w:right w:val="none" w:sz="0" w:space="0" w:color="auto"/>
      </w:divBdr>
      <w:divsChild>
        <w:div w:id="204997441">
          <w:marLeft w:val="0"/>
          <w:marRight w:val="0"/>
          <w:marTop w:val="0"/>
          <w:marBottom w:val="0"/>
          <w:divBdr>
            <w:top w:val="none" w:sz="0" w:space="0" w:color="auto"/>
            <w:left w:val="none" w:sz="0" w:space="0" w:color="auto"/>
            <w:bottom w:val="none" w:sz="0" w:space="0" w:color="auto"/>
            <w:right w:val="none" w:sz="0" w:space="0" w:color="auto"/>
          </w:divBdr>
          <w:divsChild>
            <w:div w:id="16097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4256">
      <w:bodyDiv w:val="1"/>
      <w:marLeft w:val="0"/>
      <w:marRight w:val="0"/>
      <w:marTop w:val="0"/>
      <w:marBottom w:val="0"/>
      <w:divBdr>
        <w:top w:val="none" w:sz="0" w:space="0" w:color="auto"/>
        <w:left w:val="none" w:sz="0" w:space="0" w:color="auto"/>
        <w:bottom w:val="none" w:sz="0" w:space="0" w:color="auto"/>
        <w:right w:val="none" w:sz="0" w:space="0" w:color="auto"/>
      </w:divBdr>
      <w:divsChild>
        <w:div w:id="276759435">
          <w:marLeft w:val="0"/>
          <w:marRight w:val="0"/>
          <w:marTop w:val="0"/>
          <w:marBottom w:val="0"/>
          <w:divBdr>
            <w:top w:val="none" w:sz="0" w:space="0" w:color="auto"/>
            <w:left w:val="none" w:sz="0" w:space="0" w:color="auto"/>
            <w:bottom w:val="none" w:sz="0" w:space="0" w:color="auto"/>
            <w:right w:val="none" w:sz="0" w:space="0" w:color="auto"/>
          </w:divBdr>
          <w:divsChild>
            <w:div w:id="1469665289">
              <w:marLeft w:val="0"/>
              <w:marRight w:val="0"/>
              <w:marTop w:val="0"/>
              <w:marBottom w:val="0"/>
              <w:divBdr>
                <w:top w:val="none" w:sz="0" w:space="0" w:color="auto"/>
                <w:left w:val="none" w:sz="0" w:space="0" w:color="auto"/>
                <w:bottom w:val="none" w:sz="0" w:space="0" w:color="auto"/>
                <w:right w:val="none" w:sz="0" w:space="0" w:color="auto"/>
              </w:divBdr>
              <w:divsChild>
                <w:div w:id="1217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9916">
      <w:bodyDiv w:val="1"/>
      <w:marLeft w:val="0"/>
      <w:marRight w:val="0"/>
      <w:marTop w:val="0"/>
      <w:marBottom w:val="0"/>
      <w:divBdr>
        <w:top w:val="none" w:sz="0" w:space="0" w:color="auto"/>
        <w:left w:val="none" w:sz="0" w:space="0" w:color="auto"/>
        <w:bottom w:val="none" w:sz="0" w:space="0" w:color="auto"/>
        <w:right w:val="none" w:sz="0" w:space="0" w:color="auto"/>
      </w:divBdr>
      <w:divsChild>
        <w:div w:id="1470123767">
          <w:marLeft w:val="0"/>
          <w:marRight w:val="0"/>
          <w:marTop w:val="0"/>
          <w:marBottom w:val="0"/>
          <w:divBdr>
            <w:top w:val="none" w:sz="0" w:space="0" w:color="auto"/>
            <w:left w:val="none" w:sz="0" w:space="0" w:color="auto"/>
            <w:bottom w:val="none" w:sz="0" w:space="0" w:color="auto"/>
            <w:right w:val="none" w:sz="0" w:space="0" w:color="auto"/>
          </w:divBdr>
          <w:divsChild>
            <w:div w:id="1543248837">
              <w:marLeft w:val="0"/>
              <w:marRight w:val="0"/>
              <w:marTop w:val="0"/>
              <w:marBottom w:val="0"/>
              <w:divBdr>
                <w:top w:val="none" w:sz="0" w:space="0" w:color="auto"/>
                <w:left w:val="none" w:sz="0" w:space="0" w:color="auto"/>
                <w:bottom w:val="none" w:sz="0" w:space="0" w:color="auto"/>
                <w:right w:val="none" w:sz="0" w:space="0" w:color="auto"/>
              </w:divBdr>
              <w:divsChild>
                <w:div w:id="1892036200">
                  <w:marLeft w:val="0"/>
                  <w:marRight w:val="0"/>
                  <w:marTop w:val="0"/>
                  <w:marBottom w:val="0"/>
                  <w:divBdr>
                    <w:top w:val="none" w:sz="0" w:space="0" w:color="auto"/>
                    <w:left w:val="none" w:sz="0" w:space="0" w:color="auto"/>
                    <w:bottom w:val="none" w:sz="0" w:space="0" w:color="auto"/>
                    <w:right w:val="none" w:sz="0" w:space="0" w:color="auto"/>
                  </w:divBdr>
                  <w:divsChild>
                    <w:div w:id="1455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77137">
      <w:bodyDiv w:val="1"/>
      <w:marLeft w:val="0"/>
      <w:marRight w:val="0"/>
      <w:marTop w:val="0"/>
      <w:marBottom w:val="0"/>
      <w:divBdr>
        <w:top w:val="none" w:sz="0" w:space="0" w:color="auto"/>
        <w:left w:val="none" w:sz="0" w:space="0" w:color="auto"/>
        <w:bottom w:val="none" w:sz="0" w:space="0" w:color="auto"/>
        <w:right w:val="none" w:sz="0" w:space="0" w:color="auto"/>
      </w:divBdr>
      <w:divsChild>
        <w:div w:id="1334723154">
          <w:marLeft w:val="0"/>
          <w:marRight w:val="0"/>
          <w:marTop w:val="0"/>
          <w:marBottom w:val="0"/>
          <w:divBdr>
            <w:top w:val="none" w:sz="0" w:space="0" w:color="auto"/>
            <w:left w:val="none" w:sz="0" w:space="0" w:color="auto"/>
            <w:bottom w:val="none" w:sz="0" w:space="0" w:color="auto"/>
            <w:right w:val="none" w:sz="0" w:space="0" w:color="auto"/>
          </w:divBdr>
          <w:divsChild>
            <w:div w:id="249975359">
              <w:marLeft w:val="0"/>
              <w:marRight w:val="0"/>
              <w:marTop w:val="0"/>
              <w:marBottom w:val="0"/>
              <w:divBdr>
                <w:top w:val="none" w:sz="0" w:space="0" w:color="auto"/>
                <w:left w:val="none" w:sz="0" w:space="0" w:color="auto"/>
                <w:bottom w:val="none" w:sz="0" w:space="0" w:color="auto"/>
                <w:right w:val="none" w:sz="0" w:space="0" w:color="auto"/>
              </w:divBdr>
              <w:divsChild>
                <w:div w:id="1994720433">
                  <w:marLeft w:val="0"/>
                  <w:marRight w:val="0"/>
                  <w:marTop w:val="0"/>
                  <w:marBottom w:val="0"/>
                  <w:divBdr>
                    <w:top w:val="none" w:sz="0" w:space="0" w:color="auto"/>
                    <w:left w:val="none" w:sz="0" w:space="0" w:color="auto"/>
                    <w:bottom w:val="none" w:sz="0" w:space="0" w:color="auto"/>
                    <w:right w:val="none" w:sz="0" w:space="0" w:color="auto"/>
                  </w:divBdr>
                  <w:divsChild>
                    <w:div w:id="20480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78067">
      <w:bodyDiv w:val="1"/>
      <w:marLeft w:val="0"/>
      <w:marRight w:val="0"/>
      <w:marTop w:val="0"/>
      <w:marBottom w:val="0"/>
      <w:divBdr>
        <w:top w:val="none" w:sz="0" w:space="0" w:color="auto"/>
        <w:left w:val="none" w:sz="0" w:space="0" w:color="auto"/>
        <w:bottom w:val="none" w:sz="0" w:space="0" w:color="auto"/>
        <w:right w:val="none" w:sz="0" w:space="0" w:color="auto"/>
      </w:divBdr>
      <w:divsChild>
        <w:div w:id="946430021">
          <w:marLeft w:val="0"/>
          <w:marRight w:val="0"/>
          <w:marTop w:val="0"/>
          <w:marBottom w:val="0"/>
          <w:divBdr>
            <w:top w:val="none" w:sz="0" w:space="0" w:color="auto"/>
            <w:left w:val="none" w:sz="0" w:space="0" w:color="auto"/>
            <w:bottom w:val="none" w:sz="0" w:space="0" w:color="auto"/>
            <w:right w:val="none" w:sz="0" w:space="0" w:color="auto"/>
          </w:divBdr>
          <w:divsChild>
            <w:div w:id="93402424">
              <w:marLeft w:val="0"/>
              <w:marRight w:val="0"/>
              <w:marTop w:val="0"/>
              <w:marBottom w:val="0"/>
              <w:divBdr>
                <w:top w:val="none" w:sz="0" w:space="0" w:color="auto"/>
                <w:left w:val="none" w:sz="0" w:space="0" w:color="auto"/>
                <w:bottom w:val="none" w:sz="0" w:space="0" w:color="auto"/>
                <w:right w:val="none" w:sz="0" w:space="0" w:color="auto"/>
              </w:divBdr>
              <w:divsChild>
                <w:div w:id="5610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50241">
      <w:bodyDiv w:val="1"/>
      <w:marLeft w:val="0"/>
      <w:marRight w:val="0"/>
      <w:marTop w:val="0"/>
      <w:marBottom w:val="0"/>
      <w:divBdr>
        <w:top w:val="none" w:sz="0" w:space="0" w:color="auto"/>
        <w:left w:val="none" w:sz="0" w:space="0" w:color="auto"/>
        <w:bottom w:val="none" w:sz="0" w:space="0" w:color="auto"/>
        <w:right w:val="none" w:sz="0" w:space="0" w:color="auto"/>
      </w:divBdr>
      <w:divsChild>
        <w:div w:id="442843977">
          <w:marLeft w:val="0"/>
          <w:marRight w:val="0"/>
          <w:marTop w:val="0"/>
          <w:marBottom w:val="0"/>
          <w:divBdr>
            <w:top w:val="none" w:sz="0" w:space="0" w:color="auto"/>
            <w:left w:val="none" w:sz="0" w:space="0" w:color="auto"/>
            <w:bottom w:val="none" w:sz="0" w:space="0" w:color="auto"/>
            <w:right w:val="none" w:sz="0" w:space="0" w:color="auto"/>
          </w:divBdr>
          <w:divsChild>
            <w:div w:id="1464885686">
              <w:marLeft w:val="0"/>
              <w:marRight w:val="0"/>
              <w:marTop w:val="0"/>
              <w:marBottom w:val="0"/>
              <w:divBdr>
                <w:top w:val="none" w:sz="0" w:space="0" w:color="auto"/>
                <w:left w:val="none" w:sz="0" w:space="0" w:color="auto"/>
                <w:bottom w:val="none" w:sz="0" w:space="0" w:color="auto"/>
                <w:right w:val="none" w:sz="0" w:space="0" w:color="auto"/>
              </w:divBdr>
              <w:divsChild>
                <w:div w:id="18859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1566">
      <w:bodyDiv w:val="1"/>
      <w:marLeft w:val="0"/>
      <w:marRight w:val="0"/>
      <w:marTop w:val="0"/>
      <w:marBottom w:val="0"/>
      <w:divBdr>
        <w:top w:val="none" w:sz="0" w:space="0" w:color="auto"/>
        <w:left w:val="none" w:sz="0" w:space="0" w:color="auto"/>
        <w:bottom w:val="none" w:sz="0" w:space="0" w:color="auto"/>
        <w:right w:val="none" w:sz="0" w:space="0" w:color="auto"/>
      </w:divBdr>
    </w:div>
    <w:div w:id="1853373816">
      <w:bodyDiv w:val="1"/>
      <w:marLeft w:val="0"/>
      <w:marRight w:val="0"/>
      <w:marTop w:val="0"/>
      <w:marBottom w:val="0"/>
      <w:divBdr>
        <w:top w:val="none" w:sz="0" w:space="0" w:color="auto"/>
        <w:left w:val="none" w:sz="0" w:space="0" w:color="auto"/>
        <w:bottom w:val="none" w:sz="0" w:space="0" w:color="auto"/>
        <w:right w:val="none" w:sz="0" w:space="0" w:color="auto"/>
      </w:divBdr>
      <w:divsChild>
        <w:div w:id="789516315">
          <w:marLeft w:val="0"/>
          <w:marRight w:val="0"/>
          <w:marTop w:val="0"/>
          <w:marBottom w:val="0"/>
          <w:divBdr>
            <w:top w:val="none" w:sz="0" w:space="0" w:color="auto"/>
            <w:left w:val="none" w:sz="0" w:space="0" w:color="auto"/>
            <w:bottom w:val="none" w:sz="0" w:space="0" w:color="auto"/>
            <w:right w:val="none" w:sz="0" w:space="0" w:color="auto"/>
          </w:divBdr>
        </w:div>
      </w:divsChild>
    </w:div>
    <w:div w:id="1854421029">
      <w:bodyDiv w:val="1"/>
      <w:marLeft w:val="0"/>
      <w:marRight w:val="0"/>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194732113">
              <w:marLeft w:val="0"/>
              <w:marRight w:val="0"/>
              <w:marTop w:val="0"/>
              <w:marBottom w:val="0"/>
              <w:divBdr>
                <w:top w:val="none" w:sz="0" w:space="0" w:color="auto"/>
                <w:left w:val="none" w:sz="0" w:space="0" w:color="auto"/>
                <w:bottom w:val="none" w:sz="0" w:space="0" w:color="auto"/>
                <w:right w:val="none" w:sz="0" w:space="0" w:color="auto"/>
              </w:divBdr>
              <w:divsChild>
                <w:div w:id="9194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80034">
      <w:bodyDiv w:val="1"/>
      <w:marLeft w:val="0"/>
      <w:marRight w:val="0"/>
      <w:marTop w:val="0"/>
      <w:marBottom w:val="0"/>
      <w:divBdr>
        <w:top w:val="none" w:sz="0" w:space="0" w:color="auto"/>
        <w:left w:val="none" w:sz="0" w:space="0" w:color="auto"/>
        <w:bottom w:val="none" w:sz="0" w:space="0" w:color="auto"/>
        <w:right w:val="none" w:sz="0" w:space="0" w:color="auto"/>
      </w:divBdr>
      <w:divsChild>
        <w:div w:id="1431075464">
          <w:marLeft w:val="0"/>
          <w:marRight w:val="0"/>
          <w:marTop w:val="0"/>
          <w:marBottom w:val="0"/>
          <w:divBdr>
            <w:top w:val="none" w:sz="0" w:space="0" w:color="auto"/>
            <w:left w:val="none" w:sz="0" w:space="0" w:color="auto"/>
            <w:bottom w:val="none" w:sz="0" w:space="0" w:color="auto"/>
            <w:right w:val="none" w:sz="0" w:space="0" w:color="auto"/>
          </w:divBdr>
          <w:divsChild>
            <w:div w:id="68046652">
              <w:marLeft w:val="0"/>
              <w:marRight w:val="0"/>
              <w:marTop w:val="0"/>
              <w:marBottom w:val="0"/>
              <w:divBdr>
                <w:top w:val="none" w:sz="0" w:space="0" w:color="auto"/>
                <w:left w:val="none" w:sz="0" w:space="0" w:color="auto"/>
                <w:bottom w:val="none" w:sz="0" w:space="0" w:color="auto"/>
                <w:right w:val="none" w:sz="0" w:space="0" w:color="auto"/>
              </w:divBdr>
              <w:divsChild>
                <w:div w:id="2119138096">
                  <w:marLeft w:val="0"/>
                  <w:marRight w:val="0"/>
                  <w:marTop w:val="0"/>
                  <w:marBottom w:val="0"/>
                  <w:divBdr>
                    <w:top w:val="none" w:sz="0" w:space="0" w:color="auto"/>
                    <w:left w:val="none" w:sz="0" w:space="0" w:color="auto"/>
                    <w:bottom w:val="none" w:sz="0" w:space="0" w:color="auto"/>
                    <w:right w:val="none" w:sz="0" w:space="0" w:color="auto"/>
                  </w:divBdr>
                  <w:divsChild>
                    <w:div w:id="12676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5045">
      <w:bodyDiv w:val="1"/>
      <w:marLeft w:val="0"/>
      <w:marRight w:val="0"/>
      <w:marTop w:val="0"/>
      <w:marBottom w:val="0"/>
      <w:divBdr>
        <w:top w:val="none" w:sz="0" w:space="0" w:color="auto"/>
        <w:left w:val="none" w:sz="0" w:space="0" w:color="auto"/>
        <w:bottom w:val="none" w:sz="0" w:space="0" w:color="auto"/>
        <w:right w:val="none" w:sz="0" w:space="0" w:color="auto"/>
      </w:divBdr>
      <w:divsChild>
        <w:div w:id="486440084">
          <w:marLeft w:val="0"/>
          <w:marRight w:val="0"/>
          <w:marTop w:val="0"/>
          <w:marBottom w:val="0"/>
          <w:divBdr>
            <w:top w:val="none" w:sz="0" w:space="0" w:color="auto"/>
            <w:left w:val="none" w:sz="0" w:space="0" w:color="auto"/>
            <w:bottom w:val="none" w:sz="0" w:space="0" w:color="auto"/>
            <w:right w:val="none" w:sz="0" w:space="0" w:color="auto"/>
          </w:divBdr>
          <w:divsChild>
            <w:div w:id="1812865354">
              <w:marLeft w:val="0"/>
              <w:marRight w:val="0"/>
              <w:marTop w:val="0"/>
              <w:marBottom w:val="0"/>
              <w:divBdr>
                <w:top w:val="none" w:sz="0" w:space="0" w:color="auto"/>
                <w:left w:val="none" w:sz="0" w:space="0" w:color="auto"/>
                <w:bottom w:val="none" w:sz="0" w:space="0" w:color="auto"/>
                <w:right w:val="none" w:sz="0" w:space="0" w:color="auto"/>
              </w:divBdr>
              <w:divsChild>
                <w:div w:id="11581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61813">
      <w:bodyDiv w:val="1"/>
      <w:marLeft w:val="0"/>
      <w:marRight w:val="0"/>
      <w:marTop w:val="0"/>
      <w:marBottom w:val="0"/>
      <w:divBdr>
        <w:top w:val="none" w:sz="0" w:space="0" w:color="auto"/>
        <w:left w:val="none" w:sz="0" w:space="0" w:color="auto"/>
        <w:bottom w:val="none" w:sz="0" w:space="0" w:color="auto"/>
        <w:right w:val="none" w:sz="0" w:space="0" w:color="auto"/>
      </w:divBdr>
      <w:divsChild>
        <w:div w:id="468475206">
          <w:marLeft w:val="0"/>
          <w:marRight w:val="0"/>
          <w:marTop w:val="0"/>
          <w:marBottom w:val="0"/>
          <w:divBdr>
            <w:top w:val="none" w:sz="0" w:space="0" w:color="auto"/>
            <w:left w:val="none" w:sz="0" w:space="0" w:color="auto"/>
            <w:bottom w:val="none" w:sz="0" w:space="0" w:color="auto"/>
            <w:right w:val="none" w:sz="0" w:space="0" w:color="auto"/>
          </w:divBdr>
          <w:divsChild>
            <w:div w:id="644819995">
              <w:marLeft w:val="0"/>
              <w:marRight w:val="0"/>
              <w:marTop w:val="0"/>
              <w:marBottom w:val="0"/>
              <w:divBdr>
                <w:top w:val="none" w:sz="0" w:space="0" w:color="auto"/>
                <w:left w:val="none" w:sz="0" w:space="0" w:color="auto"/>
                <w:bottom w:val="none" w:sz="0" w:space="0" w:color="auto"/>
                <w:right w:val="none" w:sz="0" w:space="0" w:color="auto"/>
              </w:divBdr>
              <w:divsChild>
                <w:div w:id="12519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57742">
      <w:bodyDiv w:val="1"/>
      <w:marLeft w:val="0"/>
      <w:marRight w:val="0"/>
      <w:marTop w:val="0"/>
      <w:marBottom w:val="0"/>
      <w:divBdr>
        <w:top w:val="none" w:sz="0" w:space="0" w:color="auto"/>
        <w:left w:val="none" w:sz="0" w:space="0" w:color="auto"/>
        <w:bottom w:val="none" w:sz="0" w:space="0" w:color="auto"/>
        <w:right w:val="none" w:sz="0" w:space="0" w:color="auto"/>
      </w:divBdr>
      <w:divsChild>
        <w:div w:id="1141460723">
          <w:marLeft w:val="0"/>
          <w:marRight w:val="0"/>
          <w:marTop w:val="0"/>
          <w:marBottom w:val="0"/>
          <w:divBdr>
            <w:top w:val="none" w:sz="0" w:space="0" w:color="auto"/>
            <w:left w:val="none" w:sz="0" w:space="0" w:color="auto"/>
            <w:bottom w:val="none" w:sz="0" w:space="0" w:color="auto"/>
            <w:right w:val="none" w:sz="0" w:space="0" w:color="auto"/>
          </w:divBdr>
          <w:divsChild>
            <w:div w:id="2586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5624">
      <w:bodyDiv w:val="1"/>
      <w:marLeft w:val="0"/>
      <w:marRight w:val="0"/>
      <w:marTop w:val="0"/>
      <w:marBottom w:val="0"/>
      <w:divBdr>
        <w:top w:val="none" w:sz="0" w:space="0" w:color="auto"/>
        <w:left w:val="none" w:sz="0" w:space="0" w:color="auto"/>
        <w:bottom w:val="none" w:sz="0" w:space="0" w:color="auto"/>
        <w:right w:val="none" w:sz="0" w:space="0" w:color="auto"/>
      </w:divBdr>
      <w:divsChild>
        <w:div w:id="200941239">
          <w:marLeft w:val="0"/>
          <w:marRight w:val="0"/>
          <w:marTop w:val="0"/>
          <w:marBottom w:val="0"/>
          <w:divBdr>
            <w:top w:val="none" w:sz="0" w:space="0" w:color="auto"/>
            <w:left w:val="none" w:sz="0" w:space="0" w:color="auto"/>
            <w:bottom w:val="none" w:sz="0" w:space="0" w:color="auto"/>
            <w:right w:val="none" w:sz="0" w:space="0" w:color="auto"/>
          </w:divBdr>
          <w:divsChild>
            <w:div w:id="521481509">
              <w:marLeft w:val="0"/>
              <w:marRight w:val="0"/>
              <w:marTop w:val="0"/>
              <w:marBottom w:val="0"/>
              <w:divBdr>
                <w:top w:val="none" w:sz="0" w:space="0" w:color="auto"/>
                <w:left w:val="none" w:sz="0" w:space="0" w:color="auto"/>
                <w:bottom w:val="none" w:sz="0" w:space="0" w:color="auto"/>
                <w:right w:val="none" w:sz="0" w:space="0" w:color="auto"/>
              </w:divBdr>
              <w:divsChild>
                <w:div w:id="1289706019">
                  <w:marLeft w:val="0"/>
                  <w:marRight w:val="0"/>
                  <w:marTop w:val="0"/>
                  <w:marBottom w:val="0"/>
                  <w:divBdr>
                    <w:top w:val="none" w:sz="0" w:space="0" w:color="auto"/>
                    <w:left w:val="none" w:sz="0" w:space="0" w:color="auto"/>
                    <w:bottom w:val="none" w:sz="0" w:space="0" w:color="auto"/>
                    <w:right w:val="none" w:sz="0" w:space="0" w:color="auto"/>
                  </w:divBdr>
                  <w:divsChild>
                    <w:div w:id="2107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5650">
      <w:bodyDiv w:val="1"/>
      <w:marLeft w:val="0"/>
      <w:marRight w:val="0"/>
      <w:marTop w:val="0"/>
      <w:marBottom w:val="0"/>
      <w:divBdr>
        <w:top w:val="none" w:sz="0" w:space="0" w:color="auto"/>
        <w:left w:val="none" w:sz="0" w:space="0" w:color="auto"/>
        <w:bottom w:val="none" w:sz="0" w:space="0" w:color="auto"/>
        <w:right w:val="none" w:sz="0" w:space="0" w:color="auto"/>
      </w:divBdr>
      <w:divsChild>
        <w:div w:id="1854419387">
          <w:marLeft w:val="0"/>
          <w:marRight w:val="0"/>
          <w:marTop w:val="0"/>
          <w:marBottom w:val="0"/>
          <w:divBdr>
            <w:top w:val="none" w:sz="0" w:space="0" w:color="auto"/>
            <w:left w:val="none" w:sz="0" w:space="0" w:color="auto"/>
            <w:bottom w:val="none" w:sz="0" w:space="0" w:color="auto"/>
            <w:right w:val="none" w:sz="0" w:space="0" w:color="auto"/>
          </w:divBdr>
          <w:divsChild>
            <w:div w:id="318506341">
              <w:marLeft w:val="0"/>
              <w:marRight w:val="0"/>
              <w:marTop w:val="0"/>
              <w:marBottom w:val="0"/>
              <w:divBdr>
                <w:top w:val="none" w:sz="0" w:space="0" w:color="auto"/>
                <w:left w:val="none" w:sz="0" w:space="0" w:color="auto"/>
                <w:bottom w:val="none" w:sz="0" w:space="0" w:color="auto"/>
                <w:right w:val="none" w:sz="0" w:space="0" w:color="auto"/>
              </w:divBdr>
              <w:divsChild>
                <w:div w:id="18685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4264">
      <w:bodyDiv w:val="1"/>
      <w:marLeft w:val="0"/>
      <w:marRight w:val="0"/>
      <w:marTop w:val="0"/>
      <w:marBottom w:val="0"/>
      <w:divBdr>
        <w:top w:val="none" w:sz="0" w:space="0" w:color="auto"/>
        <w:left w:val="none" w:sz="0" w:space="0" w:color="auto"/>
        <w:bottom w:val="none" w:sz="0" w:space="0" w:color="auto"/>
        <w:right w:val="none" w:sz="0" w:space="0" w:color="auto"/>
      </w:divBdr>
      <w:divsChild>
        <w:div w:id="1799375783">
          <w:marLeft w:val="0"/>
          <w:marRight w:val="0"/>
          <w:marTop w:val="0"/>
          <w:marBottom w:val="0"/>
          <w:divBdr>
            <w:top w:val="none" w:sz="0" w:space="0" w:color="auto"/>
            <w:left w:val="none" w:sz="0" w:space="0" w:color="auto"/>
            <w:bottom w:val="none" w:sz="0" w:space="0" w:color="auto"/>
            <w:right w:val="none" w:sz="0" w:space="0" w:color="auto"/>
          </w:divBdr>
          <w:divsChild>
            <w:div w:id="1598440098">
              <w:marLeft w:val="0"/>
              <w:marRight w:val="0"/>
              <w:marTop w:val="0"/>
              <w:marBottom w:val="0"/>
              <w:divBdr>
                <w:top w:val="none" w:sz="0" w:space="0" w:color="auto"/>
                <w:left w:val="none" w:sz="0" w:space="0" w:color="auto"/>
                <w:bottom w:val="none" w:sz="0" w:space="0" w:color="auto"/>
                <w:right w:val="none" w:sz="0" w:space="0" w:color="auto"/>
              </w:divBdr>
              <w:divsChild>
                <w:div w:id="15015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6354">
      <w:bodyDiv w:val="1"/>
      <w:marLeft w:val="0"/>
      <w:marRight w:val="0"/>
      <w:marTop w:val="0"/>
      <w:marBottom w:val="0"/>
      <w:divBdr>
        <w:top w:val="none" w:sz="0" w:space="0" w:color="auto"/>
        <w:left w:val="none" w:sz="0" w:space="0" w:color="auto"/>
        <w:bottom w:val="none" w:sz="0" w:space="0" w:color="auto"/>
        <w:right w:val="none" w:sz="0" w:space="0" w:color="auto"/>
      </w:divBdr>
      <w:divsChild>
        <w:div w:id="183981735">
          <w:marLeft w:val="0"/>
          <w:marRight w:val="0"/>
          <w:marTop w:val="0"/>
          <w:marBottom w:val="0"/>
          <w:divBdr>
            <w:top w:val="none" w:sz="0" w:space="0" w:color="auto"/>
            <w:left w:val="none" w:sz="0" w:space="0" w:color="auto"/>
            <w:bottom w:val="none" w:sz="0" w:space="0" w:color="auto"/>
            <w:right w:val="none" w:sz="0" w:space="0" w:color="auto"/>
          </w:divBdr>
          <w:divsChild>
            <w:div w:id="737704639">
              <w:marLeft w:val="0"/>
              <w:marRight w:val="0"/>
              <w:marTop w:val="0"/>
              <w:marBottom w:val="0"/>
              <w:divBdr>
                <w:top w:val="none" w:sz="0" w:space="0" w:color="auto"/>
                <w:left w:val="none" w:sz="0" w:space="0" w:color="auto"/>
                <w:bottom w:val="none" w:sz="0" w:space="0" w:color="auto"/>
                <w:right w:val="none" w:sz="0" w:space="0" w:color="auto"/>
              </w:divBdr>
              <w:divsChild>
                <w:div w:id="983199089">
                  <w:marLeft w:val="0"/>
                  <w:marRight w:val="0"/>
                  <w:marTop w:val="0"/>
                  <w:marBottom w:val="0"/>
                  <w:divBdr>
                    <w:top w:val="none" w:sz="0" w:space="0" w:color="auto"/>
                    <w:left w:val="none" w:sz="0" w:space="0" w:color="auto"/>
                    <w:bottom w:val="none" w:sz="0" w:space="0" w:color="auto"/>
                    <w:right w:val="none" w:sz="0" w:space="0" w:color="auto"/>
                  </w:divBdr>
                  <w:divsChild>
                    <w:div w:id="16859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7917">
      <w:bodyDiv w:val="1"/>
      <w:marLeft w:val="0"/>
      <w:marRight w:val="0"/>
      <w:marTop w:val="0"/>
      <w:marBottom w:val="0"/>
      <w:divBdr>
        <w:top w:val="none" w:sz="0" w:space="0" w:color="auto"/>
        <w:left w:val="none" w:sz="0" w:space="0" w:color="auto"/>
        <w:bottom w:val="none" w:sz="0" w:space="0" w:color="auto"/>
        <w:right w:val="none" w:sz="0" w:space="0" w:color="auto"/>
      </w:divBdr>
      <w:divsChild>
        <w:div w:id="1024210807">
          <w:marLeft w:val="0"/>
          <w:marRight w:val="0"/>
          <w:marTop w:val="0"/>
          <w:marBottom w:val="0"/>
          <w:divBdr>
            <w:top w:val="none" w:sz="0" w:space="0" w:color="auto"/>
            <w:left w:val="none" w:sz="0" w:space="0" w:color="auto"/>
            <w:bottom w:val="none" w:sz="0" w:space="0" w:color="auto"/>
            <w:right w:val="none" w:sz="0" w:space="0" w:color="auto"/>
          </w:divBdr>
          <w:divsChild>
            <w:div w:id="2113475223">
              <w:marLeft w:val="0"/>
              <w:marRight w:val="0"/>
              <w:marTop w:val="0"/>
              <w:marBottom w:val="0"/>
              <w:divBdr>
                <w:top w:val="none" w:sz="0" w:space="0" w:color="auto"/>
                <w:left w:val="none" w:sz="0" w:space="0" w:color="auto"/>
                <w:bottom w:val="none" w:sz="0" w:space="0" w:color="auto"/>
                <w:right w:val="none" w:sz="0" w:space="0" w:color="auto"/>
              </w:divBdr>
              <w:divsChild>
                <w:div w:id="4753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5102">
      <w:bodyDiv w:val="1"/>
      <w:marLeft w:val="0"/>
      <w:marRight w:val="0"/>
      <w:marTop w:val="0"/>
      <w:marBottom w:val="0"/>
      <w:divBdr>
        <w:top w:val="none" w:sz="0" w:space="0" w:color="auto"/>
        <w:left w:val="none" w:sz="0" w:space="0" w:color="auto"/>
        <w:bottom w:val="none" w:sz="0" w:space="0" w:color="auto"/>
        <w:right w:val="none" w:sz="0" w:space="0" w:color="auto"/>
      </w:divBdr>
      <w:divsChild>
        <w:div w:id="2010062606">
          <w:marLeft w:val="0"/>
          <w:marRight w:val="0"/>
          <w:marTop w:val="0"/>
          <w:marBottom w:val="0"/>
          <w:divBdr>
            <w:top w:val="none" w:sz="0" w:space="0" w:color="auto"/>
            <w:left w:val="none" w:sz="0" w:space="0" w:color="auto"/>
            <w:bottom w:val="none" w:sz="0" w:space="0" w:color="auto"/>
            <w:right w:val="none" w:sz="0" w:space="0" w:color="auto"/>
          </w:divBdr>
          <w:divsChild>
            <w:div w:id="858660849">
              <w:marLeft w:val="0"/>
              <w:marRight w:val="0"/>
              <w:marTop w:val="0"/>
              <w:marBottom w:val="0"/>
              <w:divBdr>
                <w:top w:val="none" w:sz="0" w:space="0" w:color="auto"/>
                <w:left w:val="none" w:sz="0" w:space="0" w:color="auto"/>
                <w:bottom w:val="none" w:sz="0" w:space="0" w:color="auto"/>
                <w:right w:val="none" w:sz="0" w:space="0" w:color="auto"/>
              </w:divBdr>
              <w:divsChild>
                <w:div w:id="134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6785">
      <w:bodyDiv w:val="1"/>
      <w:marLeft w:val="0"/>
      <w:marRight w:val="0"/>
      <w:marTop w:val="0"/>
      <w:marBottom w:val="0"/>
      <w:divBdr>
        <w:top w:val="none" w:sz="0" w:space="0" w:color="auto"/>
        <w:left w:val="none" w:sz="0" w:space="0" w:color="auto"/>
        <w:bottom w:val="none" w:sz="0" w:space="0" w:color="auto"/>
        <w:right w:val="none" w:sz="0" w:space="0" w:color="auto"/>
      </w:divBdr>
      <w:divsChild>
        <w:div w:id="1237125367">
          <w:marLeft w:val="0"/>
          <w:marRight w:val="0"/>
          <w:marTop w:val="0"/>
          <w:marBottom w:val="0"/>
          <w:divBdr>
            <w:top w:val="none" w:sz="0" w:space="0" w:color="auto"/>
            <w:left w:val="none" w:sz="0" w:space="0" w:color="auto"/>
            <w:bottom w:val="none" w:sz="0" w:space="0" w:color="auto"/>
            <w:right w:val="none" w:sz="0" w:space="0" w:color="auto"/>
          </w:divBdr>
          <w:divsChild>
            <w:div w:id="1191844561">
              <w:marLeft w:val="0"/>
              <w:marRight w:val="0"/>
              <w:marTop w:val="0"/>
              <w:marBottom w:val="0"/>
              <w:divBdr>
                <w:top w:val="none" w:sz="0" w:space="0" w:color="auto"/>
                <w:left w:val="none" w:sz="0" w:space="0" w:color="auto"/>
                <w:bottom w:val="none" w:sz="0" w:space="0" w:color="auto"/>
                <w:right w:val="none" w:sz="0" w:space="0" w:color="auto"/>
              </w:divBdr>
              <w:divsChild>
                <w:div w:id="131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5863">
      <w:bodyDiv w:val="1"/>
      <w:marLeft w:val="0"/>
      <w:marRight w:val="0"/>
      <w:marTop w:val="0"/>
      <w:marBottom w:val="0"/>
      <w:divBdr>
        <w:top w:val="none" w:sz="0" w:space="0" w:color="auto"/>
        <w:left w:val="none" w:sz="0" w:space="0" w:color="auto"/>
        <w:bottom w:val="none" w:sz="0" w:space="0" w:color="auto"/>
        <w:right w:val="none" w:sz="0" w:space="0" w:color="auto"/>
      </w:divBdr>
      <w:divsChild>
        <w:div w:id="206374238">
          <w:marLeft w:val="0"/>
          <w:marRight w:val="0"/>
          <w:marTop w:val="0"/>
          <w:marBottom w:val="0"/>
          <w:divBdr>
            <w:top w:val="none" w:sz="0" w:space="0" w:color="auto"/>
            <w:left w:val="none" w:sz="0" w:space="0" w:color="auto"/>
            <w:bottom w:val="none" w:sz="0" w:space="0" w:color="auto"/>
            <w:right w:val="none" w:sz="0" w:space="0" w:color="auto"/>
          </w:divBdr>
          <w:divsChild>
            <w:div w:id="1391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0467">
      <w:bodyDiv w:val="1"/>
      <w:marLeft w:val="0"/>
      <w:marRight w:val="0"/>
      <w:marTop w:val="0"/>
      <w:marBottom w:val="0"/>
      <w:divBdr>
        <w:top w:val="none" w:sz="0" w:space="0" w:color="auto"/>
        <w:left w:val="none" w:sz="0" w:space="0" w:color="auto"/>
        <w:bottom w:val="none" w:sz="0" w:space="0" w:color="auto"/>
        <w:right w:val="none" w:sz="0" w:space="0" w:color="auto"/>
      </w:divBdr>
      <w:divsChild>
        <w:div w:id="2119907612">
          <w:marLeft w:val="0"/>
          <w:marRight w:val="0"/>
          <w:marTop w:val="0"/>
          <w:marBottom w:val="0"/>
          <w:divBdr>
            <w:top w:val="none" w:sz="0" w:space="0" w:color="auto"/>
            <w:left w:val="none" w:sz="0" w:space="0" w:color="auto"/>
            <w:bottom w:val="none" w:sz="0" w:space="0" w:color="auto"/>
            <w:right w:val="none" w:sz="0" w:space="0" w:color="auto"/>
          </w:divBdr>
          <w:divsChild>
            <w:div w:id="801382696">
              <w:marLeft w:val="0"/>
              <w:marRight w:val="0"/>
              <w:marTop w:val="0"/>
              <w:marBottom w:val="0"/>
              <w:divBdr>
                <w:top w:val="none" w:sz="0" w:space="0" w:color="auto"/>
                <w:left w:val="none" w:sz="0" w:space="0" w:color="auto"/>
                <w:bottom w:val="none" w:sz="0" w:space="0" w:color="auto"/>
                <w:right w:val="none" w:sz="0" w:space="0" w:color="auto"/>
              </w:divBdr>
              <w:divsChild>
                <w:div w:id="21119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6726">
      <w:bodyDiv w:val="1"/>
      <w:marLeft w:val="0"/>
      <w:marRight w:val="0"/>
      <w:marTop w:val="0"/>
      <w:marBottom w:val="0"/>
      <w:divBdr>
        <w:top w:val="none" w:sz="0" w:space="0" w:color="auto"/>
        <w:left w:val="none" w:sz="0" w:space="0" w:color="auto"/>
        <w:bottom w:val="none" w:sz="0" w:space="0" w:color="auto"/>
        <w:right w:val="none" w:sz="0" w:space="0" w:color="auto"/>
      </w:divBdr>
      <w:divsChild>
        <w:div w:id="127935320">
          <w:marLeft w:val="0"/>
          <w:marRight w:val="0"/>
          <w:marTop w:val="0"/>
          <w:marBottom w:val="0"/>
          <w:divBdr>
            <w:top w:val="none" w:sz="0" w:space="0" w:color="auto"/>
            <w:left w:val="none" w:sz="0" w:space="0" w:color="auto"/>
            <w:bottom w:val="none" w:sz="0" w:space="0" w:color="auto"/>
            <w:right w:val="none" w:sz="0" w:space="0" w:color="auto"/>
          </w:divBdr>
        </w:div>
      </w:divsChild>
    </w:div>
    <w:div w:id="1933050282">
      <w:bodyDiv w:val="1"/>
      <w:marLeft w:val="0"/>
      <w:marRight w:val="0"/>
      <w:marTop w:val="0"/>
      <w:marBottom w:val="0"/>
      <w:divBdr>
        <w:top w:val="none" w:sz="0" w:space="0" w:color="auto"/>
        <w:left w:val="none" w:sz="0" w:space="0" w:color="auto"/>
        <w:bottom w:val="none" w:sz="0" w:space="0" w:color="auto"/>
        <w:right w:val="none" w:sz="0" w:space="0" w:color="auto"/>
      </w:divBdr>
      <w:divsChild>
        <w:div w:id="210843501">
          <w:marLeft w:val="0"/>
          <w:marRight w:val="0"/>
          <w:marTop w:val="0"/>
          <w:marBottom w:val="0"/>
          <w:divBdr>
            <w:top w:val="none" w:sz="0" w:space="0" w:color="auto"/>
            <w:left w:val="none" w:sz="0" w:space="0" w:color="auto"/>
            <w:bottom w:val="none" w:sz="0" w:space="0" w:color="auto"/>
            <w:right w:val="none" w:sz="0" w:space="0" w:color="auto"/>
          </w:divBdr>
          <w:divsChild>
            <w:div w:id="1315842131">
              <w:marLeft w:val="0"/>
              <w:marRight w:val="0"/>
              <w:marTop w:val="0"/>
              <w:marBottom w:val="0"/>
              <w:divBdr>
                <w:top w:val="none" w:sz="0" w:space="0" w:color="auto"/>
                <w:left w:val="none" w:sz="0" w:space="0" w:color="auto"/>
                <w:bottom w:val="none" w:sz="0" w:space="0" w:color="auto"/>
                <w:right w:val="none" w:sz="0" w:space="0" w:color="auto"/>
              </w:divBdr>
              <w:divsChild>
                <w:div w:id="16033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59922">
      <w:bodyDiv w:val="1"/>
      <w:marLeft w:val="0"/>
      <w:marRight w:val="0"/>
      <w:marTop w:val="0"/>
      <w:marBottom w:val="0"/>
      <w:divBdr>
        <w:top w:val="none" w:sz="0" w:space="0" w:color="auto"/>
        <w:left w:val="none" w:sz="0" w:space="0" w:color="auto"/>
        <w:bottom w:val="none" w:sz="0" w:space="0" w:color="auto"/>
        <w:right w:val="none" w:sz="0" w:space="0" w:color="auto"/>
      </w:divBdr>
      <w:divsChild>
        <w:div w:id="265115440">
          <w:marLeft w:val="0"/>
          <w:marRight w:val="0"/>
          <w:marTop w:val="0"/>
          <w:marBottom w:val="0"/>
          <w:divBdr>
            <w:top w:val="none" w:sz="0" w:space="0" w:color="auto"/>
            <w:left w:val="none" w:sz="0" w:space="0" w:color="auto"/>
            <w:bottom w:val="none" w:sz="0" w:space="0" w:color="auto"/>
            <w:right w:val="none" w:sz="0" w:space="0" w:color="auto"/>
          </w:divBdr>
          <w:divsChild>
            <w:div w:id="610821494">
              <w:marLeft w:val="0"/>
              <w:marRight w:val="0"/>
              <w:marTop w:val="0"/>
              <w:marBottom w:val="0"/>
              <w:divBdr>
                <w:top w:val="none" w:sz="0" w:space="0" w:color="auto"/>
                <w:left w:val="none" w:sz="0" w:space="0" w:color="auto"/>
                <w:bottom w:val="none" w:sz="0" w:space="0" w:color="auto"/>
                <w:right w:val="none" w:sz="0" w:space="0" w:color="auto"/>
              </w:divBdr>
              <w:divsChild>
                <w:div w:id="70586987">
                  <w:marLeft w:val="0"/>
                  <w:marRight w:val="0"/>
                  <w:marTop w:val="0"/>
                  <w:marBottom w:val="0"/>
                  <w:divBdr>
                    <w:top w:val="none" w:sz="0" w:space="0" w:color="auto"/>
                    <w:left w:val="none" w:sz="0" w:space="0" w:color="auto"/>
                    <w:bottom w:val="none" w:sz="0" w:space="0" w:color="auto"/>
                    <w:right w:val="none" w:sz="0" w:space="0" w:color="auto"/>
                  </w:divBdr>
                  <w:divsChild>
                    <w:div w:id="5227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21279">
      <w:bodyDiv w:val="1"/>
      <w:marLeft w:val="0"/>
      <w:marRight w:val="0"/>
      <w:marTop w:val="0"/>
      <w:marBottom w:val="0"/>
      <w:divBdr>
        <w:top w:val="none" w:sz="0" w:space="0" w:color="auto"/>
        <w:left w:val="none" w:sz="0" w:space="0" w:color="auto"/>
        <w:bottom w:val="none" w:sz="0" w:space="0" w:color="auto"/>
        <w:right w:val="none" w:sz="0" w:space="0" w:color="auto"/>
      </w:divBdr>
      <w:divsChild>
        <w:div w:id="798377471">
          <w:marLeft w:val="0"/>
          <w:marRight w:val="0"/>
          <w:marTop w:val="0"/>
          <w:marBottom w:val="0"/>
          <w:divBdr>
            <w:top w:val="none" w:sz="0" w:space="0" w:color="auto"/>
            <w:left w:val="none" w:sz="0" w:space="0" w:color="auto"/>
            <w:bottom w:val="none" w:sz="0" w:space="0" w:color="auto"/>
            <w:right w:val="none" w:sz="0" w:space="0" w:color="auto"/>
          </w:divBdr>
          <w:divsChild>
            <w:div w:id="1510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38439">
      <w:bodyDiv w:val="1"/>
      <w:marLeft w:val="0"/>
      <w:marRight w:val="0"/>
      <w:marTop w:val="0"/>
      <w:marBottom w:val="0"/>
      <w:divBdr>
        <w:top w:val="none" w:sz="0" w:space="0" w:color="auto"/>
        <w:left w:val="none" w:sz="0" w:space="0" w:color="auto"/>
        <w:bottom w:val="none" w:sz="0" w:space="0" w:color="auto"/>
        <w:right w:val="none" w:sz="0" w:space="0" w:color="auto"/>
      </w:divBdr>
      <w:divsChild>
        <w:div w:id="891355329">
          <w:marLeft w:val="0"/>
          <w:marRight w:val="0"/>
          <w:marTop w:val="0"/>
          <w:marBottom w:val="0"/>
          <w:divBdr>
            <w:top w:val="none" w:sz="0" w:space="0" w:color="auto"/>
            <w:left w:val="none" w:sz="0" w:space="0" w:color="auto"/>
            <w:bottom w:val="none" w:sz="0" w:space="0" w:color="auto"/>
            <w:right w:val="none" w:sz="0" w:space="0" w:color="auto"/>
          </w:divBdr>
          <w:divsChild>
            <w:div w:id="17781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4798">
      <w:bodyDiv w:val="1"/>
      <w:marLeft w:val="0"/>
      <w:marRight w:val="0"/>
      <w:marTop w:val="0"/>
      <w:marBottom w:val="0"/>
      <w:divBdr>
        <w:top w:val="none" w:sz="0" w:space="0" w:color="auto"/>
        <w:left w:val="none" w:sz="0" w:space="0" w:color="auto"/>
        <w:bottom w:val="none" w:sz="0" w:space="0" w:color="auto"/>
        <w:right w:val="none" w:sz="0" w:space="0" w:color="auto"/>
      </w:divBdr>
    </w:div>
    <w:div w:id="1953853943">
      <w:bodyDiv w:val="1"/>
      <w:marLeft w:val="0"/>
      <w:marRight w:val="0"/>
      <w:marTop w:val="0"/>
      <w:marBottom w:val="0"/>
      <w:divBdr>
        <w:top w:val="none" w:sz="0" w:space="0" w:color="auto"/>
        <w:left w:val="none" w:sz="0" w:space="0" w:color="auto"/>
        <w:bottom w:val="none" w:sz="0" w:space="0" w:color="auto"/>
        <w:right w:val="none" w:sz="0" w:space="0" w:color="auto"/>
      </w:divBdr>
      <w:divsChild>
        <w:div w:id="448353089">
          <w:marLeft w:val="0"/>
          <w:marRight w:val="0"/>
          <w:marTop w:val="0"/>
          <w:marBottom w:val="0"/>
          <w:divBdr>
            <w:top w:val="none" w:sz="0" w:space="0" w:color="auto"/>
            <w:left w:val="none" w:sz="0" w:space="0" w:color="auto"/>
            <w:bottom w:val="none" w:sz="0" w:space="0" w:color="auto"/>
            <w:right w:val="none" w:sz="0" w:space="0" w:color="auto"/>
          </w:divBdr>
          <w:divsChild>
            <w:div w:id="1914119064">
              <w:marLeft w:val="0"/>
              <w:marRight w:val="0"/>
              <w:marTop w:val="0"/>
              <w:marBottom w:val="0"/>
              <w:divBdr>
                <w:top w:val="none" w:sz="0" w:space="0" w:color="auto"/>
                <w:left w:val="none" w:sz="0" w:space="0" w:color="auto"/>
                <w:bottom w:val="none" w:sz="0" w:space="0" w:color="auto"/>
                <w:right w:val="none" w:sz="0" w:space="0" w:color="auto"/>
              </w:divBdr>
              <w:divsChild>
                <w:div w:id="19476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6472">
      <w:bodyDiv w:val="1"/>
      <w:marLeft w:val="0"/>
      <w:marRight w:val="0"/>
      <w:marTop w:val="0"/>
      <w:marBottom w:val="0"/>
      <w:divBdr>
        <w:top w:val="none" w:sz="0" w:space="0" w:color="auto"/>
        <w:left w:val="none" w:sz="0" w:space="0" w:color="auto"/>
        <w:bottom w:val="none" w:sz="0" w:space="0" w:color="auto"/>
        <w:right w:val="none" w:sz="0" w:space="0" w:color="auto"/>
      </w:divBdr>
      <w:divsChild>
        <w:div w:id="1352024262">
          <w:marLeft w:val="0"/>
          <w:marRight w:val="0"/>
          <w:marTop w:val="0"/>
          <w:marBottom w:val="0"/>
          <w:divBdr>
            <w:top w:val="none" w:sz="0" w:space="0" w:color="auto"/>
            <w:left w:val="none" w:sz="0" w:space="0" w:color="auto"/>
            <w:bottom w:val="none" w:sz="0" w:space="0" w:color="auto"/>
            <w:right w:val="none" w:sz="0" w:space="0" w:color="auto"/>
          </w:divBdr>
          <w:divsChild>
            <w:div w:id="728769554">
              <w:marLeft w:val="0"/>
              <w:marRight w:val="0"/>
              <w:marTop w:val="0"/>
              <w:marBottom w:val="0"/>
              <w:divBdr>
                <w:top w:val="none" w:sz="0" w:space="0" w:color="auto"/>
                <w:left w:val="none" w:sz="0" w:space="0" w:color="auto"/>
                <w:bottom w:val="none" w:sz="0" w:space="0" w:color="auto"/>
                <w:right w:val="none" w:sz="0" w:space="0" w:color="auto"/>
              </w:divBdr>
              <w:divsChild>
                <w:div w:id="4325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7867">
      <w:bodyDiv w:val="1"/>
      <w:marLeft w:val="0"/>
      <w:marRight w:val="0"/>
      <w:marTop w:val="0"/>
      <w:marBottom w:val="0"/>
      <w:divBdr>
        <w:top w:val="none" w:sz="0" w:space="0" w:color="auto"/>
        <w:left w:val="none" w:sz="0" w:space="0" w:color="auto"/>
        <w:bottom w:val="none" w:sz="0" w:space="0" w:color="auto"/>
        <w:right w:val="none" w:sz="0" w:space="0" w:color="auto"/>
      </w:divBdr>
      <w:divsChild>
        <w:div w:id="1212769216">
          <w:marLeft w:val="0"/>
          <w:marRight w:val="0"/>
          <w:marTop w:val="0"/>
          <w:marBottom w:val="0"/>
          <w:divBdr>
            <w:top w:val="none" w:sz="0" w:space="0" w:color="auto"/>
            <w:left w:val="none" w:sz="0" w:space="0" w:color="auto"/>
            <w:bottom w:val="none" w:sz="0" w:space="0" w:color="auto"/>
            <w:right w:val="none" w:sz="0" w:space="0" w:color="auto"/>
          </w:divBdr>
          <w:divsChild>
            <w:div w:id="814879937">
              <w:marLeft w:val="0"/>
              <w:marRight w:val="0"/>
              <w:marTop w:val="0"/>
              <w:marBottom w:val="0"/>
              <w:divBdr>
                <w:top w:val="none" w:sz="0" w:space="0" w:color="auto"/>
                <w:left w:val="none" w:sz="0" w:space="0" w:color="auto"/>
                <w:bottom w:val="none" w:sz="0" w:space="0" w:color="auto"/>
                <w:right w:val="none" w:sz="0" w:space="0" w:color="auto"/>
              </w:divBdr>
              <w:divsChild>
                <w:div w:id="1042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885">
      <w:bodyDiv w:val="1"/>
      <w:marLeft w:val="0"/>
      <w:marRight w:val="0"/>
      <w:marTop w:val="0"/>
      <w:marBottom w:val="0"/>
      <w:divBdr>
        <w:top w:val="none" w:sz="0" w:space="0" w:color="auto"/>
        <w:left w:val="none" w:sz="0" w:space="0" w:color="auto"/>
        <w:bottom w:val="none" w:sz="0" w:space="0" w:color="auto"/>
        <w:right w:val="none" w:sz="0" w:space="0" w:color="auto"/>
      </w:divBdr>
      <w:divsChild>
        <w:div w:id="1410691196">
          <w:marLeft w:val="0"/>
          <w:marRight w:val="0"/>
          <w:marTop w:val="0"/>
          <w:marBottom w:val="0"/>
          <w:divBdr>
            <w:top w:val="none" w:sz="0" w:space="0" w:color="auto"/>
            <w:left w:val="none" w:sz="0" w:space="0" w:color="auto"/>
            <w:bottom w:val="none" w:sz="0" w:space="0" w:color="auto"/>
            <w:right w:val="none" w:sz="0" w:space="0" w:color="auto"/>
          </w:divBdr>
          <w:divsChild>
            <w:div w:id="774714160">
              <w:marLeft w:val="0"/>
              <w:marRight w:val="0"/>
              <w:marTop w:val="0"/>
              <w:marBottom w:val="0"/>
              <w:divBdr>
                <w:top w:val="none" w:sz="0" w:space="0" w:color="auto"/>
                <w:left w:val="none" w:sz="0" w:space="0" w:color="auto"/>
                <w:bottom w:val="none" w:sz="0" w:space="0" w:color="auto"/>
                <w:right w:val="none" w:sz="0" w:space="0" w:color="auto"/>
              </w:divBdr>
              <w:divsChild>
                <w:div w:id="2029021219">
                  <w:marLeft w:val="0"/>
                  <w:marRight w:val="0"/>
                  <w:marTop w:val="0"/>
                  <w:marBottom w:val="0"/>
                  <w:divBdr>
                    <w:top w:val="none" w:sz="0" w:space="0" w:color="auto"/>
                    <w:left w:val="none" w:sz="0" w:space="0" w:color="auto"/>
                    <w:bottom w:val="none" w:sz="0" w:space="0" w:color="auto"/>
                    <w:right w:val="none" w:sz="0" w:space="0" w:color="auto"/>
                  </w:divBdr>
                  <w:divsChild>
                    <w:div w:id="296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48472">
      <w:bodyDiv w:val="1"/>
      <w:marLeft w:val="0"/>
      <w:marRight w:val="0"/>
      <w:marTop w:val="0"/>
      <w:marBottom w:val="0"/>
      <w:divBdr>
        <w:top w:val="none" w:sz="0" w:space="0" w:color="auto"/>
        <w:left w:val="none" w:sz="0" w:space="0" w:color="auto"/>
        <w:bottom w:val="none" w:sz="0" w:space="0" w:color="auto"/>
        <w:right w:val="none" w:sz="0" w:space="0" w:color="auto"/>
      </w:divBdr>
      <w:divsChild>
        <w:div w:id="592936368">
          <w:marLeft w:val="0"/>
          <w:marRight w:val="0"/>
          <w:marTop w:val="0"/>
          <w:marBottom w:val="0"/>
          <w:divBdr>
            <w:top w:val="none" w:sz="0" w:space="0" w:color="auto"/>
            <w:left w:val="none" w:sz="0" w:space="0" w:color="auto"/>
            <w:bottom w:val="none" w:sz="0" w:space="0" w:color="auto"/>
            <w:right w:val="none" w:sz="0" w:space="0" w:color="auto"/>
          </w:divBdr>
          <w:divsChild>
            <w:div w:id="1798838742">
              <w:marLeft w:val="0"/>
              <w:marRight w:val="0"/>
              <w:marTop w:val="0"/>
              <w:marBottom w:val="0"/>
              <w:divBdr>
                <w:top w:val="none" w:sz="0" w:space="0" w:color="auto"/>
                <w:left w:val="none" w:sz="0" w:space="0" w:color="auto"/>
                <w:bottom w:val="none" w:sz="0" w:space="0" w:color="auto"/>
                <w:right w:val="none" w:sz="0" w:space="0" w:color="auto"/>
              </w:divBdr>
              <w:divsChild>
                <w:div w:id="20903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6310">
      <w:bodyDiv w:val="1"/>
      <w:marLeft w:val="0"/>
      <w:marRight w:val="0"/>
      <w:marTop w:val="0"/>
      <w:marBottom w:val="0"/>
      <w:divBdr>
        <w:top w:val="none" w:sz="0" w:space="0" w:color="auto"/>
        <w:left w:val="none" w:sz="0" w:space="0" w:color="auto"/>
        <w:bottom w:val="none" w:sz="0" w:space="0" w:color="auto"/>
        <w:right w:val="none" w:sz="0" w:space="0" w:color="auto"/>
      </w:divBdr>
      <w:divsChild>
        <w:div w:id="1993481454">
          <w:marLeft w:val="0"/>
          <w:marRight w:val="0"/>
          <w:marTop w:val="0"/>
          <w:marBottom w:val="0"/>
          <w:divBdr>
            <w:top w:val="none" w:sz="0" w:space="0" w:color="auto"/>
            <w:left w:val="none" w:sz="0" w:space="0" w:color="auto"/>
            <w:bottom w:val="none" w:sz="0" w:space="0" w:color="auto"/>
            <w:right w:val="none" w:sz="0" w:space="0" w:color="auto"/>
          </w:divBdr>
          <w:divsChild>
            <w:div w:id="1401558397">
              <w:marLeft w:val="0"/>
              <w:marRight w:val="0"/>
              <w:marTop w:val="0"/>
              <w:marBottom w:val="0"/>
              <w:divBdr>
                <w:top w:val="none" w:sz="0" w:space="0" w:color="auto"/>
                <w:left w:val="none" w:sz="0" w:space="0" w:color="auto"/>
                <w:bottom w:val="none" w:sz="0" w:space="0" w:color="auto"/>
                <w:right w:val="none" w:sz="0" w:space="0" w:color="auto"/>
              </w:divBdr>
              <w:divsChild>
                <w:div w:id="368456022">
                  <w:marLeft w:val="0"/>
                  <w:marRight w:val="0"/>
                  <w:marTop w:val="0"/>
                  <w:marBottom w:val="0"/>
                  <w:divBdr>
                    <w:top w:val="none" w:sz="0" w:space="0" w:color="auto"/>
                    <w:left w:val="none" w:sz="0" w:space="0" w:color="auto"/>
                    <w:bottom w:val="none" w:sz="0" w:space="0" w:color="auto"/>
                    <w:right w:val="none" w:sz="0" w:space="0" w:color="auto"/>
                  </w:divBdr>
                  <w:divsChild>
                    <w:div w:id="2010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56258">
      <w:bodyDiv w:val="1"/>
      <w:marLeft w:val="0"/>
      <w:marRight w:val="0"/>
      <w:marTop w:val="0"/>
      <w:marBottom w:val="0"/>
      <w:divBdr>
        <w:top w:val="none" w:sz="0" w:space="0" w:color="auto"/>
        <w:left w:val="none" w:sz="0" w:space="0" w:color="auto"/>
        <w:bottom w:val="none" w:sz="0" w:space="0" w:color="auto"/>
        <w:right w:val="none" w:sz="0" w:space="0" w:color="auto"/>
      </w:divBdr>
      <w:divsChild>
        <w:div w:id="1274363037">
          <w:marLeft w:val="0"/>
          <w:marRight w:val="0"/>
          <w:marTop w:val="0"/>
          <w:marBottom w:val="0"/>
          <w:divBdr>
            <w:top w:val="none" w:sz="0" w:space="0" w:color="auto"/>
            <w:left w:val="none" w:sz="0" w:space="0" w:color="auto"/>
            <w:bottom w:val="none" w:sz="0" w:space="0" w:color="auto"/>
            <w:right w:val="none" w:sz="0" w:space="0" w:color="auto"/>
          </w:divBdr>
          <w:divsChild>
            <w:div w:id="698243130">
              <w:marLeft w:val="0"/>
              <w:marRight w:val="0"/>
              <w:marTop w:val="0"/>
              <w:marBottom w:val="0"/>
              <w:divBdr>
                <w:top w:val="none" w:sz="0" w:space="0" w:color="auto"/>
                <w:left w:val="none" w:sz="0" w:space="0" w:color="auto"/>
                <w:bottom w:val="none" w:sz="0" w:space="0" w:color="auto"/>
                <w:right w:val="none" w:sz="0" w:space="0" w:color="auto"/>
              </w:divBdr>
              <w:divsChild>
                <w:div w:id="17649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2782">
      <w:bodyDiv w:val="1"/>
      <w:marLeft w:val="0"/>
      <w:marRight w:val="0"/>
      <w:marTop w:val="0"/>
      <w:marBottom w:val="0"/>
      <w:divBdr>
        <w:top w:val="none" w:sz="0" w:space="0" w:color="auto"/>
        <w:left w:val="none" w:sz="0" w:space="0" w:color="auto"/>
        <w:bottom w:val="none" w:sz="0" w:space="0" w:color="auto"/>
        <w:right w:val="none" w:sz="0" w:space="0" w:color="auto"/>
      </w:divBdr>
      <w:divsChild>
        <w:div w:id="1935554917">
          <w:marLeft w:val="0"/>
          <w:marRight w:val="0"/>
          <w:marTop w:val="0"/>
          <w:marBottom w:val="0"/>
          <w:divBdr>
            <w:top w:val="none" w:sz="0" w:space="0" w:color="auto"/>
            <w:left w:val="none" w:sz="0" w:space="0" w:color="auto"/>
            <w:bottom w:val="none" w:sz="0" w:space="0" w:color="auto"/>
            <w:right w:val="none" w:sz="0" w:space="0" w:color="auto"/>
          </w:divBdr>
          <w:divsChild>
            <w:div w:id="1682665293">
              <w:marLeft w:val="0"/>
              <w:marRight w:val="0"/>
              <w:marTop w:val="0"/>
              <w:marBottom w:val="0"/>
              <w:divBdr>
                <w:top w:val="none" w:sz="0" w:space="0" w:color="auto"/>
                <w:left w:val="none" w:sz="0" w:space="0" w:color="auto"/>
                <w:bottom w:val="none" w:sz="0" w:space="0" w:color="auto"/>
                <w:right w:val="none" w:sz="0" w:space="0" w:color="auto"/>
              </w:divBdr>
              <w:divsChild>
                <w:div w:id="2512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7756">
      <w:bodyDiv w:val="1"/>
      <w:marLeft w:val="0"/>
      <w:marRight w:val="0"/>
      <w:marTop w:val="0"/>
      <w:marBottom w:val="0"/>
      <w:divBdr>
        <w:top w:val="none" w:sz="0" w:space="0" w:color="auto"/>
        <w:left w:val="none" w:sz="0" w:space="0" w:color="auto"/>
        <w:bottom w:val="none" w:sz="0" w:space="0" w:color="auto"/>
        <w:right w:val="none" w:sz="0" w:space="0" w:color="auto"/>
      </w:divBdr>
      <w:divsChild>
        <w:div w:id="2114936048">
          <w:marLeft w:val="0"/>
          <w:marRight w:val="0"/>
          <w:marTop w:val="0"/>
          <w:marBottom w:val="0"/>
          <w:divBdr>
            <w:top w:val="none" w:sz="0" w:space="0" w:color="auto"/>
            <w:left w:val="none" w:sz="0" w:space="0" w:color="auto"/>
            <w:bottom w:val="none" w:sz="0" w:space="0" w:color="auto"/>
            <w:right w:val="none" w:sz="0" w:space="0" w:color="auto"/>
          </w:divBdr>
          <w:divsChild>
            <w:div w:id="411513109">
              <w:marLeft w:val="0"/>
              <w:marRight w:val="0"/>
              <w:marTop w:val="0"/>
              <w:marBottom w:val="0"/>
              <w:divBdr>
                <w:top w:val="none" w:sz="0" w:space="0" w:color="auto"/>
                <w:left w:val="none" w:sz="0" w:space="0" w:color="auto"/>
                <w:bottom w:val="none" w:sz="0" w:space="0" w:color="auto"/>
                <w:right w:val="none" w:sz="0" w:space="0" w:color="auto"/>
              </w:divBdr>
              <w:divsChild>
                <w:div w:id="19444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41167">
      <w:bodyDiv w:val="1"/>
      <w:marLeft w:val="0"/>
      <w:marRight w:val="0"/>
      <w:marTop w:val="0"/>
      <w:marBottom w:val="0"/>
      <w:divBdr>
        <w:top w:val="none" w:sz="0" w:space="0" w:color="auto"/>
        <w:left w:val="none" w:sz="0" w:space="0" w:color="auto"/>
        <w:bottom w:val="none" w:sz="0" w:space="0" w:color="auto"/>
        <w:right w:val="none" w:sz="0" w:space="0" w:color="auto"/>
      </w:divBdr>
      <w:divsChild>
        <w:div w:id="1669479615">
          <w:marLeft w:val="0"/>
          <w:marRight w:val="0"/>
          <w:marTop w:val="0"/>
          <w:marBottom w:val="0"/>
          <w:divBdr>
            <w:top w:val="none" w:sz="0" w:space="0" w:color="auto"/>
            <w:left w:val="none" w:sz="0" w:space="0" w:color="auto"/>
            <w:bottom w:val="none" w:sz="0" w:space="0" w:color="auto"/>
            <w:right w:val="none" w:sz="0" w:space="0" w:color="auto"/>
          </w:divBdr>
          <w:divsChild>
            <w:div w:id="1592818335">
              <w:marLeft w:val="0"/>
              <w:marRight w:val="0"/>
              <w:marTop w:val="0"/>
              <w:marBottom w:val="0"/>
              <w:divBdr>
                <w:top w:val="none" w:sz="0" w:space="0" w:color="auto"/>
                <w:left w:val="none" w:sz="0" w:space="0" w:color="auto"/>
                <w:bottom w:val="none" w:sz="0" w:space="0" w:color="auto"/>
                <w:right w:val="none" w:sz="0" w:space="0" w:color="auto"/>
              </w:divBdr>
              <w:divsChild>
                <w:div w:id="4073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4954">
      <w:bodyDiv w:val="1"/>
      <w:marLeft w:val="0"/>
      <w:marRight w:val="0"/>
      <w:marTop w:val="0"/>
      <w:marBottom w:val="0"/>
      <w:divBdr>
        <w:top w:val="none" w:sz="0" w:space="0" w:color="auto"/>
        <w:left w:val="none" w:sz="0" w:space="0" w:color="auto"/>
        <w:bottom w:val="none" w:sz="0" w:space="0" w:color="auto"/>
        <w:right w:val="none" w:sz="0" w:space="0" w:color="auto"/>
      </w:divBdr>
      <w:divsChild>
        <w:div w:id="31391917">
          <w:marLeft w:val="0"/>
          <w:marRight w:val="0"/>
          <w:marTop w:val="0"/>
          <w:marBottom w:val="0"/>
          <w:divBdr>
            <w:top w:val="none" w:sz="0" w:space="0" w:color="auto"/>
            <w:left w:val="none" w:sz="0" w:space="0" w:color="auto"/>
            <w:bottom w:val="none" w:sz="0" w:space="0" w:color="auto"/>
            <w:right w:val="none" w:sz="0" w:space="0" w:color="auto"/>
          </w:divBdr>
          <w:divsChild>
            <w:div w:id="484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0813">
      <w:bodyDiv w:val="1"/>
      <w:marLeft w:val="0"/>
      <w:marRight w:val="0"/>
      <w:marTop w:val="0"/>
      <w:marBottom w:val="0"/>
      <w:divBdr>
        <w:top w:val="none" w:sz="0" w:space="0" w:color="auto"/>
        <w:left w:val="none" w:sz="0" w:space="0" w:color="auto"/>
        <w:bottom w:val="none" w:sz="0" w:space="0" w:color="auto"/>
        <w:right w:val="none" w:sz="0" w:space="0" w:color="auto"/>
      </w:divBdr>
      <w:divsChild>
        <w:div w:id="1223367785">
          <w:marLeft w:val="0"/>
          <w:marRight w:val="0"/>
          <w:marTop w:val="0"/>
          <w:marBottom w:val="0"/>
          <w:divBdr>
            <w:top w:val="none" w:sz="0" w:space="0" w:color="auto"/>
            <w:left w:val="none" w:sz="0" w:space="0" w:color="auto"/>
            <w:bottom w:val="none" w:sz="0" w:space="0" w:color="auto"/>
            <w:right w:val="none" w:sz="0" w:space="0" w:color="auto"/>
          </w:divBdr>
        </w:div>
      </w:divsChild>
    </w:div>
    <w:div w:id="1980259970">
      <w:bodyDiv w:val="1"/>
      <w:marLeft w:val="0"/>
      <w:marRight w:val="0"/>
      <w:marTop w:val="0"/>
      <w:marBottom w:val="0"/>
      <w:divBdr>
        <w:top w:val="none" w:sz="0" w:space="0" w:color="auto"/>
        <w:left w:val="none" w:sz="0" w:space="0" w:color="auto"/>
        <w:bottom w:val="none" w:sz="0" w:space="0" w:color="auto"/>
        <w:right w:val="none" w:sz="0" w:space="0" w:color="auto"/>
      </w:divBdr>
    </w:div>
    <w:div w:id="1993026250">
      <w:bodyDiv w:val="1"/>
      <w:marLeft w:val="0"/>
      <w:marRight w:val="0"/>
      <w:marTop w:val="0"/>
      <w:marBottom w:val="0"/>
      <w:divBdr>
        <w:top w:val="none" w:sz="0" w:space="0" w:color="auto"/>
        <w:left w:val="none" w:sz="0" w:space="0" w:color="auto"/>
        <w:bottom w:val="none" w:sz="0" w:space="0" w:color="auto"/>
        <w:right w:val="none" w:sz="0" w:space="0" w:color="auto"/>
      </w:divBdr>
      <w:divsChild>
        <w:div w:id="1593852062">
          <w:marLeft w:val="0"/>
          <w:marRight w:val="0"/>
          <w:marTop w:val="0"/>
          <w:marBottom w:val="0"/>
          <w:divBdr>
            <w:top w:val="none" w:sz="0" w:space="0" w:color="auto"/>
            <w:left w:val="none" w:sz="0" w:space="0" w:color="auto"/>
            <w:bottom w:val="none" w:sz="0" w:space="0" w:color="auto"/>
            <w:right w:val="none" w:sz="0" w:space="0" w:color="auto"/>
          </w:divBdr>
          <w:divsChild>
            <w:div w:id="202913258">
              <w:marLeft w:val="0"/>
              <w:marRight w:val="0"/>
              <w:marTop w:val="0"/>
              <w:marBottom w:val="0"/>
              <w:divBdr>
                <w:top w:val="none" w:sz="0" w:space="0" w:color="auto"/>
                <w:left w:val="none" w:sz="0" w:space="0" w:color="auto"/>
                <w:bottom w:val="none" w:sz="0" w:space="0" w:color="auto"/>
                <w:right w:val="none" w:sz="0" w:space="0" w:color="auto"/>
              </w:divBdr>
              <w:divsChild>
                <w:div w:id="2947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3936">
      <w:bodyDiv w:val="1"/>
      <w:marLeft w:val="0"/>
      <w:marRight w:val="0"/>
      <w:marTop w:val="0"/>
      <w:marBottom w:val="0"/>
      <w:divBdr>
        <w:top w:val="none" w:sz="0" w:space="0" w:color="auto"/>
        <w:left w:val="none" w:sz="0" w:space="0" w:color="auto"/>
        <w:bottom w:val="none" w:sz="0" w:space="0" w:color="auto"/>
        <w:right w:val="none" w:sz="0" w:space="0" w:color="auto"/>
      </w:divBdr>
      <w:divsChild>
        <w:div w:id="669257422">
          <w:marLeft w:val="0"/>
          <w:marRight w:val="0"/>
          <w:marTop w:val="0"/>
          <w:marBottom w:val="0"/>
          <w:divBdr>
            <w:top w:val="none" w:sz="0" w:space="0" w:color="auto"/>
            <w:left w:val="none" w:sz="0" w:space="0" w:color="auto"/>
            <w:bottom w:val="none" w:sz="0" w:space="0" w:color="auto"/>
            <w:right w:val="none" w:sz="0" w:space="0" w:color="auto"/>
          </w:divBdr>
          <w:divsChild>
            <w:div w:id="272444176">
              <w:marLeft w:val="0"/>
              <w:marRight w:val="0"/>
              <w:marTop w:val="0"/>
              <w:marBottom w:val="0"/>
              <w:divBdr>
                <w:top w:val="none" w:sz="0" w:space="0" w:color="auto"/>
                <w:left w:val="none" w:sz="0" w:space="0" w:color="auto"/>
                <w:bottom w:val="none" w:sz="0" w:space="0" w:color="auto"/>
                <w:right w:val="none" w:sz="0" w:space="0" w:color="auto"/>
              </w:divBdr>
              <w:divsChild>
                <w:div w:id="1444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2323">
      <w:bodyDiv w:val="1"/>
      <w:marLeft w:val="0"/>
      <w:marRight w:val="0"/>
      <w:marTop w:val="0"/>
      <w:marBottom w:val="0"/>
      <w:divBdr>
        <w:top w:val="none" w:sz="0" w:space="0" w:color="auto"/>
        <w:left w:val="none" w:sz="0" w:space="0" w:color="auto"/>
        <w:bottom w:val="none" w:sz="0" w:space="0" w:color="auto"/>
        <w:right w:val="none" w:sz="0" w:space="0" w:color="auto"/>
      </w:divBdr>
      <w:divsChild>
        <w:div w:id="747767515">
          <w:marLeft w:val="0"/>
          <w:marRight w:val="0"/>
          <w:marTop w:val="0"/>
          <w:marBottom w:val="0"/>
          <w:divBdr>
            <w:top w:val="none" w:sz="0" w:space="0" w:color="auto"/>
            <w:left w:val="none" w:sz="0" w:space="0" w:color="auto"/>
            <w:bottom w:val="none" w:sz="0" w:space="0" w:color="auto"/>
            <w:right w:val="none" w:sz="0" w:space="0" w:color="auto"/>
          </w:divBdr>
          <w:divsChild>
            <w:div w:id="1660959089">
              <w:marLeft w:val="0"/>
              <w:marRight w:val="0"/>
              <w:marTop w:val="0"/>
              <w:marBottom w:val="0"/>
              <w:divBdr>
                <w:top w:val="none" w:sz="0" w:space="0" w:color="auto"/>
                <w:left w:val="none" w:sz="0" w:space="0" w:color="auto"/>
                <w:bottom w:val="none" w:sz="0" w:space="0" w:color="auto"/>
                <w:right w:val="none" w:sz="0" w:space="0" w:color="auto"/>
              </w:divBdr>
              <w:divsChild>
                <w:div w:id="15747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0179">
      <w:bodyDiv w:val="1"/>
      <w:marLeft w:val="0"/>
      <w:marRight w:val="0"/>
      <w:marTop w:val="0"/>
      <w:marBottom w:val="0"/>
      <w:divBdr>
        <w:top w:val="none" w:sz="0" w:space="0" w:color="auto"/>
        <w:left w:val="none" w:sz="0" w:space="0" w:color="auto"/>
        <w:bottom w:val="none" w:sz="0" w:space="0" w:color="auto"/>
        <w:right w:val="none" w:sz="0" w:space="0" w:color="auto"/>
      </w:divBdr>
      <w:divsChild>
        <w:div w:id="269167625">
          <w:marLeft w:val="0"/>
          <w:marRight w:val="0"/>
          <w:marTop w:val="0"/>
          <w:marBottom w:val="0"/>
          <w:divBdr>
            <w:top w:val="none" w:sz="0" w:space="0" w:color="auto"/>
            <w:left w:val="none" w:sz="0" w:space="0" w:color="auto"/>
            <w:bottom w:val="none" w:sz="0" w:space="0" w:color="auto"/>
            <w:right w:val="none" w:sz="0" w:space="0" w:color="auto"/>
          </w:divBdr>
          <w:divsChild>
            <w:div w:id="646595342">
              <w:marLeft w:val="0"/>
              <w:marRight w:val="0"/>
              <w:marTop w:val="0"/>
              <w:marBottom w:val="0"/>
              <w:divBdr>
                <w:top w:val="none" w:sz="0" w:space="0" w:color="auto"/>
                <w:left w:val="none" w:sz="0" w:space="0" w:color="auto"/>
                <w:bottom w:val="none" w:sz="0" w:space="0" w:color="auto"/>
                <w:right w:val="none" w:sz="0" w:space="0" w:color="auto"/>
              </w:divBdr>
              <w:divsChild>
                <w:div w:id="19925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7664">
      <w:bodyDiv w:val="1"/>
      <w:marLeft w:val="0"/>
      <w:marRight w:val="0"/>
      <w:marTop w:val="0"/>
      <w:marBottom w:val="0"/>
      <w:divBdr>
        <w:top w:val="none" w:sz="0" w:space="0" w:color="auto"/>
        <w:left w:val="none" w:sz="0" w:space="0" w:color="auto"/>
        <w:bottom w:val="none" w:sz="0" w:space="0" w:color="auto"/>
        <w:right w:val="none" w:sz="0" w:space="0" w:color="auto"/>
      </w:divBdr>
      <w:divsChild>
        <w:div w:id="1134374344">
          <w:marLeft w:val="0"/>
          <w:marRight w:val="0"/>
          <w:marTop w:val="0"/>
          <w:marBottom w:val="0"/>
          <w:divBdr>
            <w:top w:val="none" w:sz="0" w:space="0" w:color="auto"/>
            <w:left w:val="none" w:sz="0" w:space="0" w:color="auto"/>
            <w:bottom w:val="none" w:sz="0" w:space="0" w:color="auto"/>
            <w:right w:val="none" w:sz="0" w:space="0" w:color="auto"/>
          </w:divBdr>
          <w:divsChild>
            <w:div w:id="1495485043">
              <w:marLeft w:val="0"/>
              <w:marRight w:val="0"/>
              <w:marTop w:val="0"/>
              <w:marBottom w:val="0"/>
              <w:divBdr>
                <w:top w:val="none" w:sz="0" w:space="0" w:color="auto"/>
                <w:left w:val="none" w:sz="0" w:space="0" w:color="auto"/>
                <w:bottom w:val="none" w:sz="0" w:space="0" w:color="auto"/>
                <w:right w:val="none" w:sz="0" w:space="0" w:color="auto"/>
              </w:divBdr>
              <w:divsChild>
                <w:div w:id="172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24973">
      <w:bodyDiv w:val="1"/>
      <w:marLeft w:val="0"/>
      <w:marRight w:val="0"/>
      <w:marTop w:val="0"/>
      <w:marBottom w:val="0"/>
      <w:divBdr>
        <w:top w:val="none" w:sz="0" w:space="0" w:color="auto"/>
        <w:left w:val="none" w:sz="0" w:space="0" w:color="auto"/>
        <w:bottom w:val="none" w:sz="0" w:space="0" w:color="auto"/>
        <w:right w:val="none" w:sz="0" w:space="0" w:color="auto"/>
      </w:divBdr>
      <w:divsChild>
        <w:div w:id="1491865798">
          <w:marLeft w:val="0"/>
          <w:marRight w:val="0"/>
          <w:marTop w:val="0"/>
          <w:marBottom w:val="0"/>
          <w:divBdr>
            <w:top w:val="none" w:sz="0" w:space="0" w:color="auto"/>
            <w:left w:val="none" w:sz="0" w:space="0" w:color="auto"/>
            <w:bottom w:val="none" w:sz="0" w:space="0" w:color="auto"/>
            <w:right w:val="none" w:sz="0" w:space="0" w:color="auto"/>
          </w:divBdr>
          <w:divsChild>
            <w:div w:id="17874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77">
      <w:bodyDiv w:val="1"/>
      <w:marLeft w:val="0"/>
      <w:marRight w:val="0"/>
      <w:marTop w:val="0"/>
      <w:marBottom w:val="0"/>
      <w:divBdr>
        <w:top w:val="none" w:sz="0" w:space="0" w:color="auto"/>
        <w:left w:val="none" w:sz="0" w:space="0" w:color="auto"/>
        <w:bottom w:val="none" w:sz="0" w:space="0" w:color="auto"/>
        <w:right w:val="none" w:sz="0" w:space="0" w:color="auto"/>
      </w:divBdr>
      <w:divsChild>
        <w:div w:id="1272975084">
          <w:marLeft w:val="0"/>
          <w:marRight w:val="0"/>
          <w:marTop w:val="0"/>
          <w:marBottom w:val="0"/>
          <w:divBdr>
            <w:top w:val="none" w:sz="0" w:space="0" w:color="auto"/>
            <w:left w:val="none" w:sz="0" w:space="0" w:color="auto"/>
            <w:bottom w:val="none" w:sz="0" w:space="0" w:color="auto"/>
            <w:right w:val="none" w:sz="0" w:space="0" w:color="auto"/>
          </w:divBdr>
          <w:divsChild>
            <w:div w:id="194583649">
              <w:marLeft w:val="0"/>
              <w:marRight w:val="0"/>
              <w:marTop w:val="0"/>
              <w:marBottom w:val="0"/>
              <w:divBdr>
                <w:top w:val="none" w:sz="0" w:space="0" w:color="auto"/>
                <w:left w:val="none" w:sz="0" w:space="0" w:color="auto"/>
                <w:bottom w:val="none" w:sz="0" w:space="0" w:color="auto"/>
                <w:right w:val="none" w:sz="0" w:space="0" w:color="auto"/>
              </w:divBdr>
              <w:divsChild>
                <w:div w:id="749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5905">
      <w:bodyDiv w:val="1"/>
      <w:marLeft w:val="0"/>
      <w:marRight w:val="0"/>
      <w:marTop w:val="0"/>
      <w:marBottom w:val="0"/>
      <w:divBdr>
        <w:top w:val="none" w:sz="0" w:space="0" w:color="auto"/>
        <w:left w:val="none" w:sz="0" w:space="0" w:color="auto"/>
        <w:bottom w:val="none" w:sz="0" w:space="0" w:color="auto"/>
        <w:right w:val="none" w:sz="0" w:space="0" w:color="auto"/>
      </w:divBdr>
      <w:divsChild>
        <w:div w:id="213008248">
          <w:marLeft w:val="0"/>
          <w:marRight w:val="0"/>
          <w:marTop w:val="0"/>
          <w:marBottom w:val="0"/>
          <w:divBdr>
            <w:top w:val="none" w:sz="0" w:space="0" w:color="auto"/>
            <w:left w:val="none" w:sz="0" w:space="0" w:color="auto"/>
            <w:bottom w:val="none" w:sz="0" w:space="0" w:color="auto"/>
            <w:right w:val="none" w:sz="0" w:space="0" w:color="auto"/>
          </w:divBdr>
          <w:divsChild>
            <w:div w:id="1852258158">
              <w:marLeft w:val="0"/>
              <w:marRight w:val="0"/>
              <w:marTop w:val="0"/>
              <w:marBottom w:val="0"/>
              <w:divBdr>
                <w:top w:val="none" w:sz="0" w:space="0" w:color="auto"/>
                <w:left w:val="none" w:sz="0" w:space="0" w:color="auto"/>
                <w:bottom w:val="none" w:sz="0" w:space="0" w:color="auto"/>
                <w:right w:val="none" w:sz="0" w:space="0" w:color="auto"/>
              </w:divBdr>
              <w:divsChild>
                <w:div w:id="21376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2875">
      <w:bodyDiv w:val="1"/>
      <w:marLeft w:val="0"/>
      <w:marRight w:val="0"/>
      <w:marTop w:val="0"/>
      <w:marBottom w:val="0"/>
      <w:divBdr>
        <w:top w:val="none" w:sz="0" w:space="0" w:color="auto"/>
        <w:left w:val="none" w:sz="0" w:space="0" w:color="auto"/>
        <w:bottom w:val="none" w:sz="0" w:space="0" w:color="auto"/>
        <w:right w:val="none" w:sz="0" w:space="0" w:color="auto"/>
      </w:divBdr>
      <w:divsChild>
        <w:div w:id="1740908063">
          <w:marLeft w:val="0"/>
          <w:marRight w:val="0"/>
          <w:marTop w:val="0"/>
          <w:marBottom w:val="0"/>
          <w:divBdr>
            <w:top w:val="none" w:sz="0" w:space="0" w:color="auto"/>
            <w:left w:val="none" w:sz="0" w:space="0" w:color="auto"/>
            <w:bottom w:val="none" w:sz="0" w:space="0" w:color="auto"/>
            <w:right w:val="none" w:sz="0" w:space="0" w:color="auto"/>
          </w:divBdr>
          <w:divsChild>
            <w:div w:id="2114469511">
              <w:marLeft w:val="0"/>
              <w:marRight w:val="0"/>
              <w:marTop w:val="0"/>
              <w:marBottom w:val="0"/>
              <w:divBdr>
                <w:top w:val="none" w:sz="0" w:space="0" w:color="auto"/>
                <w:left w:val="none" w:sz="0" w:space="0" w:color="auto"/>
                <w:bottom w:val="none" w:sz="0" w:space="0" w:color="auto"/>
                <w:right w:val="none" w:sz="0" w:space="0" w:color="auto"/>
              </w:divBdr>
              <w:divsChild>
                <w:div w:id="1248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9093">
      <w:bodyDiv w:val="1"/>
      <w:marLeft w:val="0"/>
      <w:marRight w:val="0"/>
      <w:marTop w:val="0"/>
      <w:marBottom w:val="0"/>
      <w:divBdr>
        <w:top w:val="none" w:sz="0" w:space="0" w:color="auto"/>
        <w:left w:val="none" w:sz="0" w:space="0" w:color="auto"/>
        <w:bottom w:val="none" w:sz="0" w:space="0" w:color="auto"/>
        <w:right w:val="none" w:sz="0" w:space="0" w:color="auto"/>
      </w:divBdr>
    </w:div>
    <w:div w:id="2023555854">
      <w:bodyDiv w:val="1"/>
      <w:marLeft w:val="0"/>
      <w:marRight w:val="0"/>
      <w:marTop w:val="0"/>
      <w:marBottom w:val="0"/>
      <w:divBdr>
        <w:top w:val="none" w:sz="0" w:space="0" w:color="auto"/>
        <w:left w:val="none" w:sz="0" w:space="0" w:color="auto"/>
        <w:bottom w:val="none" w:sz="0" w:space="0" w:color="auto"/>
        <w:right w:val="none" w:sz="0" w:space="0" w:color="auto"/>
      </w:divBdr>
    </w:div>
    <w:div w:id="2031489751">
      <w:bodyDiv w:val="1"/>
      <w:marLeft w:val="0"/>
      <w:marRight w:val="0"/>
      <w:marTop w:val="0"/>
      <w:marBottom w:val="0"/>
      <w:divBdr>
        <w:top w:val="none" w:sz="0" w:space="0" w:color="auto"/>
        <w:left w:val="none" w:sz="0" w:space="0" w:color="auto"/>
        <w:bottom w:val="none" w:sz="0" w:space="0" w:color="auto"/>
        <w:right w:val="none" w:sz="0" w:space="0" w:color="auto"/>
      </w:divBdr>
      <w:divsChild>
        <w:div w:id="1042636676">
          <w:marLeft w:val="0"/>
          <w:marRight w:val="0"/>
          <w:marTop w:val="0"/>
          <w:marBottom w:val="0"/>
          <w:divBdr>
            <w:top w:val="none" w:sz="0" w:space="0" w:color="auto"/>
            <w:left w:val="none" w:sz="0" w:space="0" w:color="auto"/>
            <w:bottom w:val="none" w:sz="0" w:space="0" w:color="auto"/>
            <w:right w:val="none" w:sz="0" w:space="0" w:color="auto"/>
          </w:divBdr>
          <w:divsChild>
            <w:div w:id="569271635">
              <w:marLeft w:val="0"/>
              <w:marRight w:val="0"/>
              <w:marTop w:val="0"/>
              <w:marBottom w:val="0"/>
              <w:divBdr>
                <w:top w:val="none" w:sz="0" w:space="0" w:color="auto"/>
                <w:left w:val="none" w:sz="0" w:space="0" w:color="auto"/>
                <w:bottom w:val="none" w:sz="0" w:space="0" w:color="auto"/>
                <w:right w:val="none" w:sz="0" w:space="0" w:color="auto"/>
              </w:divBdr>
              <w:divsChild>
                <w:div w:id="4942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5144">
      <w:bodyDiv w:val="1"/>
      <w:marLeft w:val="0"/>
      <w:marRight w:val="0"/>
      <w:marTop w:val="0"/>
      <w:marBottom w:val="0"/>
      <w:divBdr>
        <w:top w:val="none" w:sz="0" w:space="0" w:color="auto"/>
        <w:left w:val="none" w:sz="0" w:space="0" w:color="auto"/>
        <w:bottom w:val="none" w:sz="0" w:space="0" w:color="auto"/>
        <w:right w:val="none" w:sz="0" w:space="0" w:color="auto"/>
      </w:divBdr>
      <w:divsChild>
        <w:div w:id="687682413">
          <w:marLeft w:val="0"/>
          <w:marRight w:val="0"/>
          <w:marTop w:val="0"/>
          <w:marBottom w:val="0"/>
          <w:divBdr>
            <w:top w:val="none" w:sz="0" w:space="0" w:color="auto"/>
            <w:left w:val="none" w:sz="0" w:space="0" w:color="auto"/>
            <w:bottom w:val="none" w:sz="0" w:space="0" w:color="auto"/>
            <w:right w:val="none" w:sz="0" w:space="0" w:color="auto"/>
          </w:divBdr>
          <w:divsChild>
            <w:div w:id="627974838">
              <w:marLeft w:val="0"/>
              <w:marRight w:val="0"/>
              <w:marTop w:val="0"/>
              <w:marBottom w:val="0"/>
              <w:divBdr>
                <w:top w:val="none" w:sz="0" w:space="0" w:color="auto"/>
                <w:left w:val="none" w:sz="0" w:space="0" w:color="auto"/>
                <w:bottom w:val="none" w:sz="0" w:space="0" w:color="auto"/>
                <w:right w:val="none" w:sz="0" w:space="0" w:color="auto"/>
              </w:divBdr>
              <w:divsChild>
                <w:div w:id="1180580335">
                  <w:marLeft w:val="0"/>
                  <w:marRight w:val="0"/>
                  <w:marTop w:val="0"/>
                  <w:marBottom w:val="0"/>
                  <w:divBdr>
                    <w:top w:val="none" w:sz="0" w:space="0" w:color="auto"/>
                    <w:left w:val="none" w:sz="0" w:space="0" w:color="auto"/>
                    <w:bottom w:val="none" w:sz="0" w:space="0" w:color="auto"/>
                    <w:right w:val="none" w:sz="0" w:space="0" w:color="auto"/>
                  </w:divBdr>
                  <w:divsChild>
                    <w:div w:id="1075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4991">
      <w:bodyDiv w:val="1"/>
      <w:marLeft w:val="0"/>
      <w:marRight w:val="0"/>
      <w:marTop w:val="0"/>
      <w:marBottom w:val="0"/>
      <w:divBdr>
        <w:top w:val="none" w:sz="0" w:space="0" w:color="auto"/>
        <w:left w:val="none" w:sz="0" w:space="0" w:color="auto"/>
        <w:bottom w:val="none" w:sz="0" w:space="0" w:color="auto"/>
        <w:right w:val="none" w:sz="0" w:space="0" w:color="auto"/>
      </w:divBdr>
    </w:div>
    <w:div w:id="2036269308">
      <w:bodyDiv w:val="1"/>
      <w:marLeft w:val="0"/>
      <w:marRight w:val="0"/>
      <w:marTop w:val="0"/>
      <w:marBottom w:val="0"/>
      <w:divBdr>
        <w:top w:val="none" w:sz="0" w:space="0" w:color="auto"/>
        <w:left w:val="none" w:sz="0" w:space="0" w:color="auto"/>
        <w:bottom w:val="none" w:sz="0" w:space="0" w:color="auto"/>
        <w:right w:val="none" w:sz="0" w:space="0" w:color="auto"/>
      </w:divBdr>
      <w:divsChild>
        <w:div w:id="1747722799">
          <w:marLeft w:val="0"/>
          <w:marRight w:val="0"/>
          <w:marTop w:val="0"/>
          <w:marBottom w:val="0"/>
          <w:divBdr>
            <w:top w:val="none" w:sz="0" w:space="0" w:color="auto"/>
            <w:left w:val="none" w:sz="0" w:space="0" w:color="auto"/>
            <w:bottom w:val="none" w:sz="0" w:space="0" w:color="auto"/>
            <w:right w:val="none" w:sz="0" w:space="0" w:color="auto"/>
          </w:divBdr>
        </w:div>
      </w:divsChild>
    </w:div>
    <w:div w:id="2037848871">
      <w:bodyDiv w:val="1"/>
      <w:marLeft w:val="0"/>
      <w:marRight w:val="0"/>
      <w:marTop w:val="0"/>
      <w:marBottom w:val="0"/>
      <w:divBdr>
        <w:top w:val="none" w:sz="0" w:space="0" w:color="auto"/>
        <w:left w:val="none" w:sz="0" w:space="0" w:color="auto"/>
        <w:bottom w:val="none" w:sz="0" w:space="0" w:color="auto"/>
        <w:right w:val="none" w:sz="0" w:space="0" w:color="auto"/>
      </w:divBdr>
      <w:divsChild>
        <w:div w:id="1103382743">
          <w:marLeft w:val="0"/>
          <w:marRight w:val="0"/>
          <w:marTop w:val="0"/>
          <w:marBottom w:val="0"/>
          <w:divBdr>
            <w:top w:val="none" w:sz="0" w:space="0" w:color="auto"/>
            <w:left w:val="none" w:sz="0" w:space="0" w:color="auto"/>
            <w:bottom w:val="none" w:sz="0" w:space="0" w:color="auto"/>
            <w:right w:val="none" w:sz="0" w:space="0" w:color="auto"/>
          </w:divBdr>
          <w:divsChild>
            <w:div w:id="163522354">
              <w:marLeft w:val="0"/>
              <w:marRight w:val="0"/>
              <w:marTop w:val="0"/>
              <w:marBottom w:val="0"/>
              <w:divBdr>
                <w:top w:val="none" w:sz="0" w:space="0" w:color="auto"/>
                <w:left w:val="none" w:sz="0" w:space="0" w:color="auto"/>
                <w:bottom w:val="none" w:sz="0" w:space="0" w:color="auto"/>
                <w:right w:val="none" w:sz="0" w:space="0" w:color="auto"/>
              </w:divBdr>
              <w:divsChild>
                <w:div w:id="16647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3153">
      <w:bodyDiv w:val="1"/>
      <w:marLeft w:val="0"/>
      <w:marRight w:val="0"/>
      <w:marTop w:val="0"/>
      <w:marBottom w:val="0"/>
      <w:divBdr>
        <w:top w:val="none" w:sz="0" w:space="0" w:color="auto"/>
        <w:left w:val="none" w:sz="0" w:space="0" w:color="auto"/>
        <w:bottom w:val="none" w:sz="0" w:space="0" w:color="auto"/>
        <w:right w:val="none" w:sz="0" w:space="0" w:color="auto"/>
      </w:divBdr>
      <w:divsChild>
        <w:div w:id="1570774244">
          <w:marLeft w:val="0"/>
          <w:marRight w:val="0"/>
          <w:marTop w:val="0"/>
          <w:marBottom w:val="0"/>
          <w:divBdr>
            <w:top w:val="none" w:sz="0" w:space="0" w:color="auto"/>
            <w:left w:val="none" w:sz="0" w:space="0" w:color="auto"/>
            <w:bottom w:val="none" w:sz="0" w:space="0" w:color="auto"/>
            <w:right w:val="none" w:sz="0" w:space="0" w:color="auto"/>
          </w:divBdr>
          <w:divsChild>
            <w:div w:id="216094815">
              <w:marLeft w:val="0"/>
              <w:marRight w:val="0"/>
              <w:marTop w:val="0"/>
              <w:marBottom w:val="0"/>
              <w:divBdr>
                <w:top w:val="none" w:sz="0" w:space="0" w:color="auto"/>
                <w:left w:val="none" w:sz="0" w:space="0" w:color="auto"/>
                <w:bottom w:val="none" w:sz="0" w:space="0" w:color="auto"/>
                <w:right w:val="none" w:sz="0" w:space="0" w:color="auto"/>
              </w:divBdr>
              <w:divsChild>
                <w:div w:id="846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2991">
      <w:bodyDiv w:val="1"/>
      <w:marLeft w:val="0"/>
      <w:marRight w:val="0"/>
      <w:marTop w:val="0"/>
      <w:marBottom w:val="0"/>
      <w:divBdr>
        <w:top w:val="none" w:sz="0" w:space="0" w:color="auto"/>
        <w:left w:val="none" w:sz="0" w:space="0" w:color="auto"/>
        <w:bottom w:val="none" w:sz="0" w:space="0" w:color="auto"/>
        <w:right w:val="none" w:sz="0" w:space="0" w:color="auto"/>
      </w:divBdr>
      <w:divsChild>
        <w:div w:id="1445416191">
          <w:marLeft w:val="0"/>
          <w:marRight w:val="0"/>
          <w:marTop w:val="0"/>
          <w:marBottom w:val="0"/>
          <w:divBdr>
            <w:top w:val="none" w:sz="0" w:space="0" w:color="auto"/>
            <w:left w:val="none" w:sz="0" w:space="0" w:color="auto"/>
            <w:bottom w:val="none" w:sz="0" w:space="0" w:color="auto"/>
            <w:right w:val="none" w:sz="0" w:space="0" w:color="auto"/>
          </w:divBdr>
          <w:divsChild>
            <w:div w:id="150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0734">
      <w:bodyDiv w:val="1"/>
      <w:marLeft w:val="0"/>
      <w:marRight w:val="0"/>
      <w:marTop w:val="0"/>
      <w:marBottom w:val="0"/>
      <w:divBdr>
        <w:top w:val="none" w:sz="0" w:space="0" w:color="auto"/>
        <w:left w:val="none" w:sz="0" w:space="0" w:color="auto"/>
        <w:bottom w:val="none" w:sz="0" w:space="0" w:color="auto"/>
        <w:right w:val="none" w:sz="0" w:space="0" w:color="auto"/>
      </w:divBdr>
    </w:div>
    <w:div w:id="2057968091">
      <w:bodyDiv w:val="1"/>
      <w:marLeft w:val="0"/>
      <w:marRight w:val="0"/>
      <w:marTop w:val="0"/>
      <w:marBottom w:val="0"/>
      <w:divBdr>
        <w:top w:val="none" w:sz="0" w:space="0" w:color="auto"/>
        <w:left w:val="none" w:sz="0" w:space="0" w:color="auto"/>
        <w:bottom w:val="none" w:sz="0" w:space="0" w:color="auto"/>
        <w:right w:val="none" w:sz="0" w:space="0" w:color="auto"/>
      </w:divBdr>
      <w:divsChild>
        <w:div w:id="1795369593">
          <w:marLeft w:val="0"/>
          <w:marRight w:val="0"/>
          <w:marTop w:val="0"/>
          <w:marBottom w:val="0"/>
          <w:divBdr>
            <w:top w:val="none" w:sz="0" w:space="0" w:color="auto"/>
            <w:left w:val="none" w:sz="0" w:space="0" w:color="auto"/>
            <w:bottom w:val="none" w:sz="0" w:space="0" w:color="auto"/>
            <w:right w:val="none" w:sz="0" w:space="0" w:color="auto"/>
          </w:divBdr>
          <w:divsChild>
            <w:div w:id="1743796641">
              <w:marLeft w:val="0"/>
              <w:marRight w:val="0"/>
              <w:marTop w:val="0"/>
              <w:marBottom w:val="0"/>
              <w:divBdr>
                <w:top w:val="none" w:sz="0" w:space="0" w:color="auto"/>
                <w:left w:val="none" w:sz="0" w:space="0" w:color="auto"/>
                <w:bottom w:val="none" w:sz="0" w:space="0" w:color="auto"/>
                <w:right w:val="none" w:sz="0" w:space="0" w:color="auto"/>
              </w:divBdr>
              <w:divsChild>
                <w:div w:id="1294870096">
                  <w:marLeft w:val="0"/>
                  <w:marRight w:val="0"/>
                  <w:marTop w:val="0"/>
                  <w:marBottom w:val="0"/>
                  <w:divBdr>
                    <w:top w:val="none" w:sz="0" w:space="0" w:color="auto"/>
                    <w:left w:val="none" w:sz="0" w:space="0" w:color="auto"/>
                    <w:bottom w:val="none" w:sz="0" w:space="0" w:color="auto"/>
                    <w:right w:val="none" w:sz="0" w:space="0" w:color="auto"/>
                  </w:divBdr>
                  <w:divsChild>
                    <w:div w:id="14310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5558">
      <w:bodyDiv w:val="1"/>
      <w:marLeft w:val="0"/>
      <w:marRight w:val="0"/>
      <w:marTop w:val="0"/>
      <w:marBottom w:val="0"/>
      <w:divBdr>
        <w:top w:val="none" w:sz="0" w:space="0" w:color="auto"/>
        <w:left w:val="none" w:sz="0" w:space="0" w:color="auto"/>
        <w:bottom w:val="none" w:sz="0" w:space="0" w:color="auto"/>
        <w:right w:val="none" w:sz="0" w:space="0" w:color="auto"/>
      </w:divBdr>
      <w:divsChild>
        <w:div w:id="2079589863">
          <w:marLeft w:val="0"/>
          <w:marRight w:val="0"/>
          <w:marTop w:val="0"/>
          <w:marBottom w:val="0"/>
          <w:divBdr>
            <w:top w:val="none" w:sz="0" w:space="0" w:color="auto"/>
            <w:left w:val="none" w:sz="0" w:space="0" w:color="auto"/>
            <w:bottom w:val="none" w:sz="0" w:space="0" w:color="auto"/>
            <w:right w:val="none" w:sz="0" w:space="0" w:color="auto"/>
          </w:divBdr>
          <w:divsChild>
            <w:div w:id="823543976">
              <w:marLeft w:val="0"/>
              <w:marRight w:val="0"/>
              <w:marTop w:val="0"/>
              <w:marBottom w:val="0"/>
              <w:divBdr>
                <w:top w:val="none" w:sz="0" w:space="0" w:color="auto"/>
                <w:left w:val="none" w:sz="0" w:space="0" w:color="auto"/>
                <w:bottom w:val="none" w:sz="0" w:space="0" w:color="auto"/>
                <w:right w:val="none" w:sz="0" w:space="0" w:color="auto"/>
              </w:divBdr>
              <w:divsChild>
                <w:div w:id="18641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0388">
      <w:bodyDiv w:val="1"/>
      <w:marLeft w:val="0"/>
      <w:marRight w:val="0"/>
      <w:marTop w:val="0"/>
      <w:marBottom w:val="0"/>
      <w:divBdr>
        <w:top w:val="none" w:sz="0" w:space="0" w:color="auto"/>
        <w:left w:val="none" w:sz="0" w:space="0" w:color="auto"/>
        <w:bottom w:val="none" w:sz="0" w:space="0" w:color="auto"/>
        <w:right w:val="none" w:sz="0" w:space="0" w:color="auto"/>
      </w:divBdr>
    </w:div>
    <w:div w:id="2070761048">
      <w:bodyDiv w:val="1"/>
      <w:marLeft w:val="0"/>
      <w:marRight w:val="0"/>
      <w:marTop w:val="0"/>
      <w:marBottom w:val="0"/>
      <w:divBdr>
        <w:top w:val="none" w:sz="0" w:space="0" w:color="auto"/>
        <w:left w:val="none" w:sz="0" w:space="0" w:color="auto"/>
        <w:bottom w:val="none" w:sz="0" w:space="0" w:color="auto"/>
        <w:right w:val="none" w:sz="0" w:space="0" w:color="auto"/>
      </w:divBdr>
      <w:divsChild>
        <w:div w:id="1592817842">
          <w:marLeft w:val="0"/>
          <w:marRight w:val="0"/>
          <w:marTop w:val="0"/>
          <w:marBottom w:val="0"/>
          <w:divBdr>
            <w:top w:val="none" w:sz="0" w:space="0" w:color="auto"/>
            <w:left w:val="none" w:sz="0" w:space="0" w:color="auto"/>
            <w:bottom w:val="none" w:sz="0" w:space="0" w:color="auto"/>
            <w:right w:val="none" w:sz="0" w:space="0" w:color="auto"/>
          </w:divBdr>
          <w:divsChild>
            <w:div w:id="1336180540">
              <w:marLeft w:val="0"/>
              <w:marRight w:val="0"/>
              <w:marTop w:val="0"/>
              <w:marBottom w:val="0"/>
              <w:divBdr>
                <w:top w:val="none" w:sz="0" w:space="0" w:color="auto"/>
                <w:left w:val="none" w:sz="0" w:space="0" w:color="auto"/>
                <w:bottom w:val="none" w:sz="0" w:space="0" w:color="auto"/>
                <w:right w:val="none" w:sz="0" w:space="0" w:color="auto"/>
              </w:divBdr>
              <w:divsChild>
                <w:div w:id="9685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5266">
      <w:bodyDiv w:val="1"/>
      <w:marLeft w:val="0"/>
      <w:marRight w:val="0"/>
      <w:marTop w:val="0"/>
      <w:marBottom w:val="0"/>
      <w:divBdr>
        <w:top w:val="none" w:sz="0" w:space="0" w:color="auto"/>
        <w:left w:val="none" w:sz="0" w:space="0" w:color="auto"/>
        <w:bottom w:val="none" w:sz="0" w:space="0" w:color="auto"/>
        <w:right w:val="none" w:sz="0" w:space="0" w:color="auto"/>
      </w:divBdr>
      <w:divsChild>
        <w:div w:id="1329820486">
          <w:marLeft w:val="0"/>
          <w:marRight w:val="0"/>
          <w:marTop w:val="0"/>
          <w:marBottom w:val="0"/>
          <w:divBdr>
            <w:top w:val="none" w:sz="0" w:space="0" w:color="auto"/>
            <w:left w:val="none" w:sz="0" w:space="0" w:color="auto"/>
            <w:bottom w:val="none" w:sz="0" w:space="0" w:color="auto"/>
            <w:right w:val="none" w:sz="0" w:space="0" w:color="auto"/>
          </w:divBdr>
          <w:divsChild>
            <w:div w:id="1043361585">
              <w:marLeft w:val="0"/>
              <w:marRight w:val="0"/>
              <w:marTop w:val="0"/>
              <w:marBottom w:val="0"/>
              <w:divBdr>
                <w:top w:val="none" w:sz="0" w:space="0" w:color="auto"/>
                <w:left w:val="none" w:sz="0" w:space="0" w:color="auto"/>
                <w:bottom w:val="none" w:sz="0" w:space="0" w:color="auto"/>
                <w:right w:val="none" w:sz="0" w:space="0" w:color="auto"/>
              </w:divBdr>
              <w:divsChild>
                <w:div w:id="2096707369">
                  <w:marLeft w:val="0"/>
                  <w:marRight w:val="0"/>
                  <w:marTop w:val="0"/>
                  <w:marBottom w:val="0"/>
                  <w:divBdr>
                    <w:top w:val="none" w:sz="0" w:space="0" w:color="auto"/>
                    <w:left w:val="none" w:sz="0" w:space="0" w:color="auto"/>
                    <w:bottom w:val="none" w:sz="0" w:space="0" w:color="auto"/>
                    <w:right w:val="none" w:sz="0" w:space="0" w:color="auto"/>
                  </w:divBdr>
                  <w:divsChild>
                    <w:div w:id="13252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7270">
      <w:bodyDiv w:val="1"/>
      <w:marLeft w:val="0"/>
      <w:marRight w:val="0"/>
      <w:marTop w:val="0"/>
      <w:marBottom w:val="0"/>
      <w:divBdr>
        <w:top w:val="none" w:sz="0" w:space="0" w:color="auto"/>
        <w:left w:val="none" w:sz="0" w:space="0" w:color="auto"/>
        <w:bottom w:val="none" w:sz="0" w:space="0" w:color="auto"/>
        <w:right w:val="none" w:sz="0" w:space="0" w:color="auto"/>
      </w:divBdr>
    </w:div>
    <w:div w:id="2073262288">
      <w:bodyDiv w:val="1"/>
      <w:marLeft w:val="0"/>
      <w:marRight w:val="0"/>
      <w:marTop w:val="0"/>
      <w:marBottom w:val="0"/>
      <w:divBdr>
        <w:top w:val="none" w:sz="0" w:space="0" w:color="auto"/>
        <w:left w:val="none" w:sz="0" w:space="0" w:color="auto"/>
        <w:bottom w:val="none" w:sz="0" w:space="0" w:color="auto"/>
        <w:right w:val="none" w:sz="0" w:space="0" w:color="auto"/>
      </w:divBdr>
      <w:divsChild>
        <w:div w:id="976375296">
          <w:marLeft w:val="0"/>
          <w:marRight w:val="0"/>
          <w:marTop w:val="0"/>
          <w:marBottom w:val="0"/>
          <w:divBdr>
            <w:top w:val="none" w:sz="0" w:space="0" w:color="auto"/>
            <w:left w:val="none" w:sz="0" w:space="0" w:color="auto"/>
            <w:bottom w:val="none" w:sz="0" w:space="0" w:color="auto"/>
            <w:right w:val="none" w:sz="0" w:space="0" w:color="auto"/>
          </w:divBdr>
          <w:divsChild>
            <w:div w:id="441458922">
              <w:marLeft w:val="0"/>
              <w:marRight w:val="0"/>
              <w:marTop w:val="0"/>
              <w:marBottom w:val="0"/>
              <w:divBdr>
                <w:top w:val="none" w:sz="0" w:space="0" w:color="auto"/>
                <w:left w:val="none" w:sz="0" w:space="0" w:color="auto"/>
                <w:bottom w:val="none" w:sz="0" w:space="0" w:color="auto"/>
                <w:right w:val="none" w:sz="0" w:space="0" w:color="auto"/>
              </w:divBdr>
              <w:divsChild>
                <w:div w:id="20938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8426">
      <w:bodyDiv w:val="1"/>
      <w:marLeft w:val="0"/>
      <w:marRight w:val="0"/>
      <w:marTop w:val="0"/>
      <w:marBottom w:val="0"/>
      <w:divBdr>
        <w:top w:val="none" w:sz="0" w:space="0" w:color="auto"/>
        <w:left w:val="none" w:sz="0" w:space="0" w:color="auto"/>
        <w:bottom w:val="none" w:sz="0" w:space="0" w:color="auto"/>
        <w:right w:val="none" w:sz="0" w:space="0" w:color="auto"/>
      </w:divBdr>
      <w:divsChild>
        <w:div w:id="1744596789">
          <w:marLeft w:val="0"/>
          <w:marRight w:val="0"/>
          <w:marTop w:val="0"/>
          <w:marBottom w:val="0"/>
          <w:divBdr>
            <w:top w:val="none" w:sz="0" w:space="0" w:color="auto"/>
            <w:left w:val="none" w:sz="0" w:space="0" w:color="auto"/>
            <w:bottom w:val="none" w:sz="0" w:space="0" w:color="auto"/>
            <w:right w:val="none" w:sz="0" w:space="0" w:color="auto"/>
          </w:divBdr>
          <w:divsChild>
            <w:div w:id="129593047">
              <w:marLeft w:val="0"/>
              <w:marRight w:val="0"/>
              <w:marTop w:val="0"/>
              <w:marBottom w:val="0"/>
              <w:divBdr>
                <w:top w:val="none" w:sz="0" w:space="0" w:color="auto"/>
                <w:left w:val="none" w:sz="0" w:space="0" w:color="auto"/>
                <w:bottom w:val="none" w:sz="0" w:space="0" w:color="auto"/>
                <w:right w:val="none" w:sz="0" w:space="0" w:color="auto"/>
              </w:divBdr>
              <w:divsChild>
                <w:div w:id="1217670084">
                  <w:marLeft w:val="0"/>
                  <w:marRight w:val="0"/>
                  <w:marTop w:val="0"/>
                  <w:marBottom w:val="0"/>
                  <w:divBdr>
                    <w:top w:val="none" w:sz="0" w:space="0" w:color="auto"/>
                    <w:left w:val="none" w:sz="0" w:space="0" w:color="auto"/>
                    <w:bottom w:val="none" w:sz="0" w:space="0" w:color="auto"/>
                    <w:right w:val="none" w:sz="0" w:space="0" w:color="auto"/>
                  </w:divBdr>
                  <w:divsChild>
                    <w:div w:id="6590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05711">
      <w:bodyDiv w:val="1"/>
      <w:marLeft w:val="0"/>
      <w:marRight w:val="0"/>
      <w:marTop w:val="0"/>
      <w:marBottom w:val="0"/>
      <w:divBdr>
        <w:top w:val="none" w:sz="0" w:space="0" w:color="auto"/>
        <w:left w:val="none" w:sz="0" w:space="0" w:color="auto"/>
        <w:bottom w:val="none" w:sz="0" w:space="0" w:color="auto"/>
        <w:right w:val="none" w:sz="0" w:space="0" w:color="auto"/>
      </w:divBdr>
      <w:divsChild>
        <w:div w:id="1343164056">
          <w:marLeft w:val="0"/>
          <w:marRight w:val="0"/>
          <w:marTop w:val="0"/>
          <w:marBottom w:val="0"/>
          <w:divBdr>
            <w:top w:val="none" w:sz="0" w:space="0" w:color="auto"/>
            <w:left w:val="none" w:sz="0" w:space="0" w:color="auto"/>
            <w:bottom w:val="none" w:sz="0" w:space="0" w:color="auto"/>
            <w:right w:val="none" w:sz="0" w:space="0" w:color="auto"/>
          </w:divBdr>
          <w:divsChild>
            <w:div w:id="1838962873">
              <w:marLeft w:val="0"/>
              <w:marRight w:val="0"/>
              <w:marTop w:val="0"/>
              <w:marBottom w:val="0"/>
              <w:divBdr>
                <w:top w:val="none" w:sz="0" w:space="0" w:color="auto"/>
                <w:left w:val="none" w:sz="0" w:space="0" w:color="auto"/>
                <w:bottom w:val="none" w:sz="0" w:space="0" w:color="auto"/>
                <w:right w:val="none" w:sz="0" w:space="0" w:color="auto"/>
              </w:divBdr>
              <w:divsChild>
                <w:div w:id="17751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0406">
      <w:bodyDiv w:val="1"/>
      <w:marLeft w:val="0"/>
      <w:marRight w:val="0"/>
      <w:marTop w:val="0"/>
      <w:marBottom w:val="0"/>
      <w:divBdr>
        <w:top w:val="none" w:sz="0" w:space="0" w:color="auto"/>
        <w:left w:val="none" w:sz="0" w:space="0" w:color="auto"/>
        <w:bottom w:val="none" w:sz="0" w:space="0" w:color="auto"/>
        <w:right w:val="none" w:sz="0" w:space="0" w:color="auto"/>
      </w:divBdr>
      <w:divsChild>
        <w:div w:id="94252565">
          <w:marLeft w:val="0"/>
          <w:marRight w:val="0"/>
          <w:marTop w:val="0"/>
          <w:marBottom w:val="0"/>
          <w:divBdr>
            <w:top w:val="none" w:sz="0" w:space="0" w:color="auto"/>
            <w:left w:val="none" w:sz="0" w:space="0" w:color="auto"/>
            <w:bottom w:val="none" w:sz="0" w:space="0" w:color="auto"/>
            <w:right w:val="none" w:sz="0" w:space="0" w:color="auto"/>
          </w:divBdr>
          <w:divsChild>
            <w:div w:id="974604256">
              <w:marLeft w:val="0"/>
              <w:marRight w:val="0"/>
              <w:marTop w:val="0"/>
              <w:marBottom w:val="0"/>
              <w:divBdr>
                <w:top w:val="none" w:sz="0" w:space="0" w:color="auto"/>
                <w:left w:val="none" w:sz="0" w:space="0" w:color="auto"/>
                <w:bottom w:val="none" w:sz="0" w:space="0" w:color="auto"/>
                <w:right w:val="none" w:sz="0" w:space="0" w:color="auto"/>
              </w:divBdr>
              <w:divsChild>
                <w:div w:id="1496603285">
                  <w:marLeft w:val="0"/>
                  <w:marRight w:val="0"/>
                  <w:marTop w:val="0"/>
                  <w:marBottom w:val="0"/>
                  <w:divBdr>
                    <w:top w:val="none" w:sz="0" w:space="0" w:color="auto"/>
                    <w:left w:val="none" w:sz="0" w:space="0" w:color="auto"/>
                    <w:bottom w:val="none" w:sz="0" w:space="0" w:color="auto"/>
                    <w:right w:val="none" w:sz="0" w:space="0" w:color="auto"/>
                  </w:divBdr>
                  <w:divsChild>
                    <w:div w:id="7165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56701">
      <w:bodyDiv w:val="1"/>
      <w:marLeft w:val="0"/>
      <w:marRight w:val="0"/>
      <w:marTop w:val="0"/>
      <w:marBottom w:val="0"/>
      <w:divBdr>
        <w:top w:val="none" w:sz="0" w:space="0" w:color="auto"/>
        <w:left w:val="none" w:sz="0" w:space="0" w:color="auto"/>
        <w:bottom w:val="none" w:sz="0" w:space="0" w:color="auto"/>
        <w:right w:val="none" w:sz="0" w:space="0" w:color="auto"/>
      </w:divBdr>
      <w:divsChild>
        <w:div w:id="1656181198">
          <w:marLeft w:val="0"/>
          <w:marRight w:val="0"/>
          <w:marTop w:val="0"/>
          <w:marBottom w:val="0"/>
          <w:divBdr>
            <w:top w:val="none" w:sz="0" w:space="0" w:color="auto"/>
            <w:left w:val="none" w:sz="0" w:space="0" w:color="auto"/>
            <w:bottom w:val="none" w:sz="0" w:space="0" w:color="auto"/>
            <w:right w:val="none" w:sz="0" w:space="0" w:color="auto"/>
          </w:divBdr>
          <w:divsChild>
            <w:div w:id="1377704697">
              <w:marLeft w:val="0"/>
              <w:marRight w:val="0"/>
              <w:marTop w:val="0"/>
              <w:marBottom w:val="0"/>
              <w:divBdr>
                <w:top w:val="none" w:sz="0" w:space="0" w:color="auto"/>
                <w:left w:val="none" w:sz="0" w:space="0" w:color="auto"/>
                <w:bottom w:val="none" w:sz="0" w:space="0" w:color="auto"/>
                <w:right w:val="none" w:sz="0" w:space="0" w:color="auto"/>
              </w:divBdr>
              <w:divsChild>
                <w:div w:id="3297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476">
      <w:bodyDiv w:val="1"/>
      <w:marLeft w:val="0"/>
      <w:marRight w:val="0"/>
      <w:marTop w:val="0"/>
      <w:marBottom w:val="0"/>
      <w:divBdr>
        <w:top w:val="none" w:sz="0" w:space="0" w:color="auto"/>
        <w:left w:val="none" w:sz="0" w:space="0" w:color="auto"/>
        <w:bottom w:val="none" w:sz="0" w:space="0" w:color="auto"/>
        <w:right w:val="none" w:sz="0" w:space="0" w:color="auto"/>
      </w:divBdr>
      <w:divsChild>
        <w:div w:id="968436155">
          <w:marLeft w:val="0"/>
          <w:marRight w:val="0"/>
          <w:marTop w:val="0"/>
          <w:marBottom w:val="0"/>
          <w:divBdr>
            <w:top w:val="none" w:sz="0" w:space="0" w:color="auto"/>
            <w:left w:val="none" w:sz="0" w:space="0" w:color="auto"/>
            <w:bottom w:val="none" w:sz="0" w:space="0" w:color="auto"/>
            <w:right w:val="none" w:sz="0" w:space="0" w:color="auto"/>
          </w:divBdr>
          <w:divsChild>
            <w:div w:id="2083208958">
              <w:marLeft w:val="0"/>
              <w:marRight w:val="0"/>
              <w:marTop w:val="0"/>
              <w:marBottom w:val="0"/>
              <w:divBdr>
                <w:top w:val="none" w:sz="0" w:space="0" w:color="auto"/>
                <w:left w:val="none" w:sz="0" w:space="0" w:color="auto"/>
                <w:bottom w:val="none" w:sz="0" w:space="0" w:color="auto"/>
                <w:right w:val="none" w:sz="0" w:space="0" w:color="auto"/>
              </w:divBdr>
              <w:divsChild>
                <w:div w:id="1829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452">
      <w:bodyDiv w:val="1"/>
      <w:marLeft w:val="0"/>
      <w:marRight w:val="0"/>
      <w:marTop w:val="0"/>
      <w:marBottom w:val="0"/>
      <w:divBdr>
        <w:top w:val="none" w:sz="0" w:space="0" w:color="auto"/>
        <w:left w:val="none" w:sz="0" w:space="0" w:color="auto"/>
        <w:bottom w:val="none" w:sz="0" w:space="0" w:color="auto"/>
        <w:right w:val="none" w:sz="0" w:space="0" w:color="auto"/>
      </w:divBdr>
      <w:divsChild>
        <w:div w:id="20937106">
          <w:marLeft w:val="0"/>
          <w:marRight w:val="0"/>
          <w:marTop w:val="0"/>
          <w:marBottom w:val="0"/>
          <w:divBdr>
            <w:top w:val="none" w:sz="0" w:space="0" w:color="auto"/>
            <w:left w:val="none" w:sz="0" w:space="0" w:color="auto"/>
            <w:bottom w:val="none" w:sz="0" w:space="0" w:color="auto"/>
            <w:right w:val="none" w:sz="0" w:space="0" w:color="auto"/>
          </w:divBdr>
          <w:divsChild>
            <w:div w:id="142550475">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7464">
      <w:bodyDiv w:val="1"/>
      <w:marLeft w:val="0"/>
      <w:marRight w:val="0"/>
      <w:marTop w:val="0"/>
      <w:marBottom w:val="0"/>
      <w:divBdr>
        <w:top w:val="none" w:sz="0" w:space="0" w:color="auto"/>
        <w:left w:val="none" w:sz="0" w:space="0" w:color="auto"/>
        <w:bottom w:val="none" w:sz="0" w:space="0" w:color="auto"/>
        <w:right w:val="none" w:sz="0" w:space="0" w:color="auto"/>
      </w:divBdr>
    </w:div>
    <w:div w:id="2098792481">
      <w:bodyDiv w:val="1"/>
      <w:marLeft w:val="0"/>
      <w:marRight w:val="0"/>
      <w:marTop w:val="0"/>
      <w:marBottom w:val="0"/>
      <w:divBdr>
        <w:top w:val="none" w:sz="0" w:space="0" w:color="auto"/>
        <w:left w:val="none" w:sz="0" w:space="0" w:color="auto"/>
        <w:bottom w:val="none" w:sz="0" w:space="0" w:color="auto"/>
        <w:right w:val="none" w:sz="0" w:space="0" w:color="auto"/>
      </w:divBdr>
      <w:divsChild>
        <w:div w:id="685180231">
          <w:marLeft w:val="0"/>
          <w:marRight w:val="0"/>
          <w:marTop w:val="0"/>
          <w:marBottom w:val="0"/>
          <w:divBdr>
            <w:top w:val="none" w:sz="0" w:space="0" w:color="auto"/>
            <w:left w:val="none" w:sz="0" w:space="0" w:color="auto"/>
            <w:bottom w:val="none" w:sz="0" w:space="0" w:color="auto"/>
            <w:right w:val="none" w:sz="0" w:space="0" w:color="auto"/>
          </w:divBdr>
          <w:divsChild>
            <w:div w:id="862130508">
              <w:marLeft w:val="0"/>
              <w:marRight w:val="0"/>
              <w:marTop w:val="0"/>
              <w:marBottom w:val="0"/>
              <w:divBdr>
                <w:top w:val="none" w:sz="0" w:space="0" w:color="auto"/>
                <w:left w:val="none" w:sz="0" w:space="0" w:color="auto"/>
                <w:bottom w:val="none" w:sz="0" w:space="0" w:color="auto"/>
                <w:right w:val="none" w:sz="0" w:space="0" w:color="auto"/>
              </w:divBdr>
              <w:divsChild>
                <w:div w:id="17352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7474">
      <w:bodyDiv w:val="1"/>
      <w:marLeft w:val="0"/>
      <w:marRight w:val="0"/>
      <w:marTop w:val="0"/>
      <w:marBottom w:val="0"/>
      <w:divBdr>
        <w:top w:val="none" w:sz="0" w:space="0" w:color="auto"/>
        <w:left w:val="none" w:sz="0" w:space="0" w:color="auto"/>
        <w:bottom w:val="none" w:sz="0" w:space="0" w:color="auto"/>
        <w:right w:val="none" w:sz="0" w:space="0" w:color="auto"/>
      </w:divBdr>
      <w:divsChild>
        <w:div w:id="1648246681">
          <w:marLeft w:val="0"/>
          <w:marRight w:val="0"/>
          <w:marTop w:val="0"/>
          <w:marBottom w:val="0"/>
          <w:divBdr>
            <w:top w:val="none" w:sz="0" w:space="0" w:color="auto"/>
            <w:left w:val="none" w:sz="0" w:space="0" w:color="auto"/>
            <w:bottom w:val="none" w:sz="0" w:space="0" w:color="auto"/>
            <w:right w:val="none" w:sz="0" w:space="0" w:color="auto"/>
          </w:divBdr>
        </w:div>
      </w:divsChild>
    </w:div>
    <w:div w:id="2101637327">
      <w:bodyDiv w:val="1"/>
      <w:marLeft w:val="0"/>
      <w:marRight w:val="0"/>
      <w:marTop w:val="0"/>
      <w:marBottom w:val="0"/>
      <w:divBdr>
        <w:top w:val="none" w:sz="0" w:space="0" w:color="auto"/>
        <w:left w:val="none" w:sz="0" w:space="0" w:color="auto"/>
        <w:bottom w:val="none" w:sz="0" w:space="0" w:color="auto"/>
        <w:right w:val="none" w:sz="0" w:space="0" w:color="auto"/>
      </w:divBdr>
      <w:divsChild>
        <w:div w:id="1655180425">
          <w:marLeft w:val="0"/>
          <w:marRight w:val="0"/>
          <w:marTop w:val="0"/>
          <w:marBottom w:val="0"/>
          <w:divBdr>
            <w:top w:val="none" w:sz="0" w:space="0" w:color="auto"/>
            <w:left w:val="none" w:sz="0" w:space="0" w:color="auto"/>
            <w:bottom w:val="none" w:sz="0" w:space="0" w:color="auto"/>
            <w:right w:val="none" w:sz="0" w:space="0" w:color="auto"/>
          </w:divBdr>
          <w:divsChild>
            <w:div w:id="1019812591">
              <w:marLeft w:val="0"/>
              <w:marRight w:val="0"/>
              <w:marTop w:val="0"/>
              <w:marBottom w:val="0"/>
              <w:divBdr>
                <w:top w:val="none" w:sz="0" w:space="0" w:color="auto"/>
                <w:left w:val="none" w:sz="0" w:space="0" w:color="auto"/>
                <w:bottom w:val="none" w:sz="0" w:space="0" w:color="auto"/>
                <w:right w:val="none" w:sz="0" w:space="0" w:color="auto"/>
              </w:divBdr>
              <w:divsChild>
                <w:div w:id="369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6926">
      <w:bodyDiv w:val="1"/>
      <w:marLeft w:val="0"/>
      <w:marRight w:val="0"/>
      <w:marTop w:val="0"/>
      <w:marBottom w:val="0"/>
      <w:divBdr>
        <w:top w:val="none" w:sz="0" w:space="0" w:color="auto"/>
        <w:left w:val="none" w:sz="0" w:space="0" w:color="auto"/>
        <w:bottom w:val="none" w:sz="0" w:space="0" w:color="auto"/>
        <w:right w:val="none" w:sz="0" w:space="0" w:color="auto"/>
      </w:divBdr>
      <w:divsChild>
        <w:div w:id="1748074351">
          <w:marLeft w:val="0"/>
          <w:marRight w:val="0"/>
          <w:marTop w:val="0"/>
          <w:marBottom w:val="0"/>
          <w:divBdr>
            <w:top w:val="none" w:sz="0" w:space="0" w:color="auto"/>
            <w:left w:val="none" w:sz="0" w:space="0" w:color="auto"/>
            <w:bottom w:val="none" w:sz="0" w:space="0" w:color="auto"/>
            <w:right w:val="none" w:sz="0" w:space="0" w:color="auto"/>
          </w:divBdr>
          <w:divsChild>
            <w:div w:id="1298754010">
              <w:marLeft w:val="0"/>
              <w:marRight w:val="0"/>
              <w:marTop w:val="0"/>
              <w:marBottom w:val="0"/>
              <w:divBdr>
                <w:top w:val="none" w:sz="0" w:space="0" w:color="auto"/>
                <w:left w:val="none" w:sz="0" w:space="0" w:color="auto"/>
                <w:bottom w:val="none" w:sz="0" w:space="0" w:color="auto"/>
                <w:right w:val="none" w:sz="0" w:space="0" w:color="auto"/>
              </w:divBdr>
              <w:divsChild>
                <w:div w:id="17702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2746">
      <w:bodyDiv w:val="1"/>
      <w:marLeft w:val="0"/>
      <w:marRight w:val="0"/>
      <w:marTop w:val="0"/>
      <w:marBottom w:val="0"/>
      <w:divBdr>
        <w:top w:val="none" w:sz="0" w:space="0" w:color="auto"/>
        <w:left w:val="none" w:sz="0" w:space="0" w:color="auto"/>
        <w:bottom w:val="none" w:sz="0" w:space="0" w:color="auto"/>
        <w:right w:val="none" w:sz="0" w:space="0" w:color="auto"/>
      </w:divBdr>
      <w:divsChild>
        <w:div w:id="1800882621">
          <w:marLeft w:val="0"/>
          <w:marRight w:val="0"/>
          <w:marTop w:val="0"/>
          <w:marBottom w:val="0"/>
          <w:divBdr>
            <w:top w:val="none" w:sz="0" w:space="0" w:color="auto"/>
            <w:left w:val="none" w:sz="0" w:space="0" w:color="auto"/>
            <w:bottom w:val="none" w:sz="0" w:space="0" w:color="auto"/>
            <w:right w:val="none" w:sz="0" w:space="0" w:color="auto"/>
          </w:divBdr>
          <w:divsChild>
            <w:div w:id="16581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517">
      <w:bodyDiv w:val="1"/>
      <w:marLeft w:val="0"/>
      <w:marRight w:val="0"/>
      <w:marTop w:val="0"/>
      <w:marBottom w:val="0"/>
      <w:divBdr>
        <w:top w:val="none" w:sz="0" w:space="0" w:color="auto"/>
        <w:left w:val="none" w:sz="0" w:space="0" w:color="auto"/>
        <w:bottom w:val="none" w:sz="0" w:space="0" w:color="auto"/>
        <w:right w:val="none" w:sz="0" w:space="0" w:color="auto"/>
      </w:divBdr>
      <w:divsChild>
        <w:div w:id="2134248268">
          <w:marLeft w:val="0"/>
          <w:marRight w:val="0"/>
          <w:marTop w:val="0"/>
          <w:marBottom w:val="0"/>
          <w:divBdr>
            <w:top w:val="none" w:sz="0" w:space="0" w:color="auto"/>
            <w:left w:val="none" w:sz="0" w:space="0" w:color="auto"/>
            <w:bottom w:val="none" w:sz="0" w:space="0" w:color="auto"/>
            <w:right w:val="none" w:sz="0" w:space="0" w:color="auto"/>
          </w:divBdr>
          <w:divsChild>
            <w:div w:id="1655177289">
              <w:marLeft w:val="0"/>
              <w:marRight w:val="0"/>
              <w:marTop w:val="0"/>
              <w:marBottom w:val="0"/>
              <w:divBdr>
                <w:top w:val="none" w:sz="0" w:space="0" w:color="auto"/>
                <w:left w:val="none" w:sz="0" w:space="0" w:color="auto"/>
                <w:bottom w:val="none" w:sz="0" w:space="0" w:color="auto"/>
                <w:right w:val="none" w:sz="0" w:space="0" w:color="auto"/>
              </w:divBdr>
              <w:divsChild>
                <w:div w:id="1989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2263">
      <w:bodyDiv w:val="1"/>
      <w:marLeft w:val="0"/>
      <w:marRight w:val="0"/>
      <w:marTop w:val="0"/>
      <w:marBottom w:val="0"/>
      <w:divBdr>
        <w:top w:val="none" w:sz="0" w:space="0" w:color="auto"/>
        <w:left w:val="none" w:sz="0" w:space="0" w:color="auto"/>
        <w:bottom w:val="none" w:sz="0" w:space="0" w:color="auto"/>
        <w:right w:val="none" w:sz="0" w:space="0" w:color="auto"/>
      </w:divBdr>
      <w:divsChild>
        <w:div w:id="646664404">
          <w:marLeft w:val="0"/>
          <w:marRight w:val="0"/>
          <w:marTop w:val="0"/>
          <w:marBottom w:val="0"/>
          <w:divBdr>
            <w:top w:val="none" w:sz="0" w:space="0" w:color="auto"/>
            <w:left w:val="none" w:sz="0" w:space="0" w:color="auto"/>
            <w:bottom w:val="none" w:sz="0" w:space="0" w:color="auto"/>
            <w:right w:val="none" w:sz="0" w:space="0" w:color="auto"/>
          </w:divBdr>
          <w:divsChild>
            <w:div w:id="556236780">
              <w:marLeft w:val="0"/>
              <w:marRight w:val="0"/>
              <w:marTop w:val="0"/>
              <w:marBottom w:val="0"/>
              <w:divBdr>
                <w:top w:val="none" w:sz="0" w:space="0" w:color="auto"/>
                <w:left w:val="none" w:sz="0" w:space="0" w:color="auto"/>
                <w:bottom w:val="none" w:sz="0" w:space="0" w:color="auto"/>
                <w:right w:val="none" w:sz="0" w:space="0" w:color="auto"/>
              </w:divBdr>
              <w:divsChild>
                <w:div w:id="12448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8129">
      <w:bodyDiv w:val="1"/>
      <w:marLeft w:val="0"/>
      <w:marRight w:val="0"/>
      <w:marTop w:val="0"/>
      <w:marBottom w:val="0"/>
      <w:divBdr>
        <w:top w:val="none" w:sz="0" w:space="0" w:color="auto"/>
        <w:left w:val="none" w:sz="0" w:space="0" w:color="auto"/>
        <w:bottom w:val="none" w:sz="0" w:space="0" w:color="auto"/>
        <w:right w:val="none" w:sz="0" w:space="0" w:color="auto"/>
      </w:divBdr>
      <w:divsChild>
        <w:div w:id="893740880">
          <w:marLeft w:val="0"/>
          <w:marRight w:val="0"/>
          <w:marTop w:val="0"/>
          <w:marBottom w:val="0"/>
          <w:divBdr>
            <w:top w:val="none" w:sz="0" w:space="0" w:color="auto"/>
            <w:left w:val="none" w:sz="0" w:space="0" w:color="auto"/>
            <w:bottom w:val="none" w:sz="0" w:space="0" w:color="auto"/>
            <w:right w:val="none" w:sz="0" w:space="0" w:color="auto"/>
          </w:divBdr>
          <w:divsChild>
            <w:div w:id="2090075888">
              <w:marLeft w:val="0"/>
              <w:marRight w:val="0"/>
              <w:marTop w:val="0"/>
              <w:marBottom w:val="0"/>
              <w:divBdr>
                <w:top w:val="none" w:sz="0" w:space="0" w:color="auto"/>
                <w:left w:val="none" w:sz="0" w:space="0" w:color="auto"/>
                <w:bottom w:val="none" w:sz="0" w:space="0" w:color="auto"/>
                <w:right w:val="none" w:sz="0" w:space="0" w:color="auto"/>
              </w:divBdr>
              <w:divsChild>
                <w:div w:id="1546720951">
                  <w:marLeft w:val="0"/>
                  <w:marRight w:val="0"/>
                  <w:marTop w:val="0"/>
                  <w:marBottom w:val="0"/>
                  <w:divBdr>
                    <w:top w:val="none" w:sz="0" w:space="0" w:color="auto"/>
                    <w:left w:val="none" w:sz="0" w:space="0" w:color="auto"/>
                    <w:bottom w:val="none" w:sz="0" w:space="0" w:color="auto"/>
                    <w:right w:val="none" w:sz="0" w:space="0" w:color="auto"/>
                  </w:divBdr>
                  <w:divsChild>
                    <w:div w:id="1769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7423">
      <w:bodyDiv w:val="1"/>
      <w:marLeft w:val="0"/>
      <w:marRight w:val="0"/>
      <w:marTop w:val="0"/>
      <w:marBottom w:val="0"/>
      <w:divBdr>
        <w:top w:val="none" w:sz="0" w:space="0" w:color="auto"/>
        <w:left w:val="none" w:sz="0" w:space="0" w:color="auto"/>
        <w:bottom w:val="none" w:sz="0" w:space="0" w:color="auto"/>
        <w:right w:val="none" w:sz="0" w:space="0" w:color="auto"/>
      </w:divBdr>
      <w:divsChild>
        <w:div w:id="538518454">
          <w:marLeft w:val="0"/>
          <w:marRight w:val="0"/>
          <w:marTop w:val="0"/>
          <w:marBottom w:val="0"/>
          <w:divBdr>
            <w:top w:val="none" w:sz="0" w:space="0" w:color="auto"/>
            <w:left w:val="none" w:sz="0" w:space="0" w:color="auto"/>
            <w:bottom w:val="none" w:sz="0" w:space="0" w:color="auto"/>
            <w:right w:val="none" w:sz="0" w:space="0" w:color="auto"/>
          </w:divBdr>
          <w:divsChild>
            <w:div w:id="1326127910">
              <w:marLeft w:val="0"/>
              <w:marRight w:val="0"/>
              <w:marTop w:val="0"/>
              <w:marBottom w:val="0"/>
              <w:divBdr>
                <w:top w:val="none" w:sz="0" w:space="0" w:color="auto"/>
                <w:left w:val="none" w:sz="0" w:space="0" w:color="auto"/>
                <w:bottom w:val="none" w:sz="0" w:space="0" w:color="auto"/>
                <w:right w:val="none" w:sz="0" w:space="0" w:color="auto"/>
              </w:divBdr>
              <w:divsChild>
                <w:div w:id="413362759">
                  <w:marLeft w:val="0"/>
                  <w:marRight w:val="0"/>
                  <w:marTop w:val="0"/>
                  <w:marBottom w:val="0"/>
                  <w:divBdr>
                    <w:top w:val="none" w:sz="0" w:space="0" w:color="auto"/>
                    <w:left w:val="none" w:sz="0" w:space="0" w:color="auto"/>
                    <w:bottom w:val="none" w:sz="0" w:space="0" w:color="auto"/>
                    <w:right w:val="none" w:sz="0" w:space="0" w:color="auto"/>
                  </w:divBdr>
                  <w:divsChild>
                    <w:div w:id="90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92945">
      <w:bodyDiv w:val="1"/>
      <w:marLeft w:val="0"/>
      <w:marRight w:val="0"/>
      <w:marTop w:val="0"/>
      <w:marBottom w:val="0"/>
      <w:divBdr>
        <w:top w:val="none" w:sz="0" w:space="0" w:color="auto"/>
        <w:left w:val="none" w:sz="0" w:space="0" w:color="auto"/>
        <w:bottom w:val="none" w:sz="0" w:space="0" w:color="auto"/>
        <w:right w:val="none" w:sz="0" w:space="0" w:color="auto"/>
      </w:divBdr>
      <w:divsChild>
        <w:div w:id="839350340">
          <w:marLeft w:val="0"/>
          <w:marRight w:val="0"/>
          <w:marTop w:val="0"/>
          <w:marBottom w:val="0"/>
          <w:divBdr>
            <w:top w:val="none" w:sz="0" w:space="0" w:color="auto"/>
            <w:left w:val="none" w:sz="0" w:space="0" w:color="auto"/>
            <w:bottom w:val="none" w:sz="0" w:space="0" w:color="auto"/>
            <w:right w:val="none" w:sz="0" w:space="0" w:color="auto"/>
          </w:divBdr>
          <w:divsChild>
            <w:div w:id="1743478925">
              <w:marLeft w:val="0"/>
              <w:marRight w:val="0"/>
              <w:marTop w:val="0"/>
              <w:marBottom w:val="0"/>
              <w:divBdr>
                <w:top w:val="none" w:sz="0" w:space="0" w:color="auto"/>
                <w:left w:val="none" w:sz="0" w:space="0" w:color="auto"/>
                <w:bottom w:val="none" w:sz="0" w:space="0" w:color="auto"/>
                <w:right w:val="none" w:sz="0" w:space="0" w:color="auto"/>
              </w:divBdr>
              <w:divsChild>
                <w:div w:id="9372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1028">
      <w:bodyDiv w:val="1"/>
      <w:marLeft w:val="0"/>
      <w:marRight w:val="0"/>
      <w:marTop w:val="0"/>
      <w:marBottom w:val="0"/>
      <w:divBdr>
        <w:top w:val="none" w:sz="0" w:space="0" w:color="auto"/>
        <w:left w:val="none" w:sz="0" w:space="0" w:color="auto"/>
        <w:bottom w:val="none" w:sz="0" w:space="0" w:color="auto"/>
        <w:right w:val="none" w:sz="0" w:space="0" w:color="auto"/>
      </w:divBdr>
      <w:divsChild>
        <w:div w:id="813106470">
          <w:marLeft w:val="0"/>
          <w:marRight w:val="0"/>
          <w:marTop w:val="0"/>
          <w:marBottom w:val="0"/>
          <w:divBdr>
            <w:top w:val="none" w:sz="0" w:space="0" w:color="auto"/>
            <w:left w:val="none" w:sz="0" w:space="0" w:color="auto"/>
            <w:bottom w:val="none" w:sz="0" w:space="0" w:color="auto"/>
            <w:right w:val="none" w:sz="0" w:space="0" w:color="auto"/>
          </w:divBdr>
          <w:divsChild>
            <w:div w:id="566842235">
              <w:marLeft w:val="0"/>
              <w:marRight w:val="0"/>
              <w:marTop w:val="0"/>
              <w:marBottom w:val="0"/>
              <w:divBdr>
                <w:top w:val="none" w:sz="0" w:space="0" w:color="auto"/>
                <w:left w:val="none" w:sz="0" w:space="0" w:color="auto"/>
                <w:bottom w:val="none" w:sz="0" w:space="0" w:color="auto"/>
                <w:right w:val="none" w:sz="0" w:space="0" w:color="auto"/>
              </w:divBdr>
              <w:divsChild>
                <w:div w:id="3429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1233">
      <w:bodyDiv w:val="1"/>
      <w:marLeft w:val="0"/>
      <w:marRight w:val="0"/>
      <w:marTop w:val="0"/>
      <w:marBottom w:val="0"/>
      <w:divBdr>
        <w:top w:val="none" w:sz="0" w:space="0" w:color="auto"/>
        <w:left w:val="none" w:sz="0" w:space="0" w:color="auto"/>
        <w:bottom w:val="none" w:sz="0" w:space="0" w:color="auto"/>
        <w:right w:val="none" w:sz="0" w:space="0" w:color="auto"/>
      </w:divBdr>
      <w:divsChild>
        <w:div w:id="717126051">
          <w:marLeft w:val="0"/>
          <w:marRight w:val="0"/>
          <w:marTop w:val="0"/>
          <w:marBottom w:val="0"/>
          <w:divBdr>
            <w:top w:val="none" w:sz="0" w:space="0" w:color="auto"/>
            <w:left w:val="none" w:sz="0" w:space="0" w:color="auto"/>
            <w:bottom w:val="none" w:sz="0" w:space="0" w:color="auto"/>
            <w:right w:val="none" w:sz="0" w:space="0" w:color="auto"/>
          </w:divBdr>
          <w:divsChild>
            <w:div w:id="723214310">
              <w:marLeft w:val="0"/>
              <w:marRight w:val="0"/>
              <w:marTop w:val="0"/>
              <w:marBottom w:val="0"/>
              <w:divBdr>
                <w:top w:val="none" w:sz="0" w:space="0" w:color="auto"/>
                <w:left w:val="none" w:sz="0" w:space="0" w:color="auto"/>
                <w:bottom w:val="none" w:sz="0" w:space="0" w:color="auto"/>
                <w:right w:val="none" w:sz="0" w:space="0" w:color="auto"/>
              </w:divBdr>
              <w:divsChild>
                <w:div w:id="6527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9933">
      <w:bodyDiv w:val="1"/>
      <w:marLeft w:val="0"/>
      <w:marRight w:val="0"/>
      <w:marTop w:val="0"/>
      <w:marBottom w:val="0"/>
      <w:divBdr>
        <w:top w:val="none" w:sz="0" w:space="0" w:color="auto"/>
        <w:left w:val="none" w:sz="0" w:space="0" w:color="auto"/>
        <w:bottom w:val="none" w:sz="0" w:space="0" w:color="auto"/>
        <w:right w:val="none" w:sz="0" w:space="0" w:color="auto"/>
      </w:divBdr>
      <w:divsChild>
        <w:div w:id="689527097">
          <w:marLeft w:val="0"/>
          <w:marRight w:val="0"/>
          <w:marTop w:val="0"/>
          <w:marBottom w:val="0"/>
          <w:divBdr>
            <w:top w:val="none" w:sz="0" w:space="0" w:color="auto"/>
            <w:left w:val="none" w:sz="0" w:space="0" w:color="auto"/>
            <w:bottom w:val="none" w:sz="0" w:space="0" w:color="auto"/>
            <w:right w:val="none" w:sz="0" w:space="0" w:color="auto"/>
          </w:divBdr>
          <w:divsChild>
            <w:div w:id="82379337">
              <w:marLeft w:val="0"/>
              <w:marRight w:val="0"/>
              <w:marTop w:val="0"/>
              <w:marBottom w:val="0"/>
              <w:divBdr>
                <w:top w:val="none" w:sz="0" w:space="0" w:color="auto"/>
                <w:left w:val="none" w:sz="0" w:space="0" w:color="auto"/>
                <w:bottom w:val="none" w:sz="0" w:space="0" w:color="auto"/>
                <w:right w:val="none" w:sz="0" w:space="0" w:color="auto"/>
              </w:divBdr>
              <w:divsChild>
                <w:div w:id="938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5209">
      <w:bodyDiv w:val="1"/>
      <w:marLeft w:val="0"/>
      <w:marRight w:val="0"/>
      <w:marTop w:val="0"/>
      <w:marBottom w:val="0"/>
      <w:divBdr>
        <w:top w:val="none" w:sz="0" w:space="0" w:color="auto"/>
        <w:left w:val="none" w:sz="0" w:space="0" w:color="auto"/>
        <w:bottom w:val="none" w:sz="0" w:space="0" w:color="auto"/>
        <w:right w:val="none" w:sz="0" w:space="0" w:color="auto"/>
      </w:divBdr>
      <w:divsChild>
        <w:div w:id="629937503">
          <w:marLeft w:val="0"/>
          <w:marRight w:val="0"/>
          <w:marTop w:val="0"/>
          <w:marBottom w:val="0"/>
          <w:divBdr>
            <w:top w:val="none" w:sz="0" w:space="0" w:color="auto"/>
            <w:left w:val="none" w:sz="0" w:space="0" w:color="auto"/>
            <w:bottom w:val="none" w:sz="0" w:space="0" w:color="auto"/>
            <w:right w:val="none" w:sz="0" w:space="0" w:color="auto"/>
          </w:divBdr>
        </w:div>
      </w:divsChild>
    </w:div>
    <w:div w:id="2123726372">
      <w:bodyDiv w:val="1"/>
      <w:marLeft w:val="0"/>
      <w:marRight w:val="0"/>
      <w:marTop w:val="0"/>
      <w:marBottom w:val="0"/>
      <w:divBdr>
        <w:top w:val="none" w:sz="0" w:space="0" w:color="auto"/>
        <w:left w:val="none" w:sz="0" w:space="0" w:color="auto"/>
        <w:bottom w:val="none" w:sz="0" w:space="0" w:color="auto"/>
        <w:right w:val="none" w:sz="0" w:space="0" w:color="auto"/>
      </w:divBdr>
      <w:divsChild>
        <w:div w:id="79835876">
          <w:marLeft w:val="0"/>
          <w:marRight w:val="0"/>
          <w:marTop w:val="0"/>
          <w:marBottom w:val="0"/>
          <w:divBdr>
            <w:top w:val="none" w:sz="0" w:space="0" w:color="auto"/>
            <w:left w:val="none" w:sz="0" w:space="0" w:color="auto"/>
            <w:bottom w:val="none" w:sz="0" w:space="0" w:color="auto"/>
            <w:right w:val="none" w:sz="0" w:space="0" w:color="auto"/>
          </w:divBdr>
          <w:divsChild>
            <w:div w:id="848174949">
              <w:marLeft w:val="0"/>
              <w:marRight w:val="0"/>
              <w:marTop w:val="0"/>
              <w:marBottom w:val="0"/>
              <w:divBdr>
                <w:top w:val="none" w:sz="0" w:space="0" w:color="auto"/>
                <w:left w:val="none" w:sz="0" w:space="0" w:color="auto"/>
                <w:bottom w:val="none" w:sz="0" w:space="0" w:color="auto"/>
                <w:right w:val="none" w:sz="0" w:space="0" w:color="auto"/>
              </w:divBdr>
              <w:divsChild>
                <w:div w:id="289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2818">
      <w:bodyDiv w:val="1"/>
      <w:marLeft w:val="0"/>
      <w:marRight w:val="0"/>
      <w:marTop w:val="0"/>
      <w:marBottom w:val="0"/>
      <w:divBdr>
        <w:top w:val="none" w:sz="0" w:space="0" w:color="auto"/>
        <w:left w:val="none" w:sz="0" w:space="0" w:color="auto"/>
        <w:bottom w:val="none" w:sz="0" w:space="0" w:color="auto"/>
        <w:right w:val="none" w:sz="0" w:space="0" w:color="auto"/>
      </w:divBdr>
      <w:divsChild>
        <w:div w:id="1432241237">
          <w:marLeft w:val="0"/>
          <w:marRight w:val="0"/>
          <w:marTop w:val="0"/>
          <w:marBottom w:val="0"/>
          <w:divBdr>
            <w:top w:val="none" w:sz="0" w:space="0" w:color="auto"/>
            <w:left w:val="none" w:sz="0" w:space="0" w:color="auto"/>
            <w:bottom w:val="none" w:sz="0" w:space="0" w:color="auto"/>
            <w:right w:val="none" w:sz="0" w:space="0" w:color="auto"/>
          </w:divBdr>
          <w:divsChild>
            <w:div w:id="1736393571">
              <w:marLeft w:val="0"/>
              <w:marRight w:val="0"/>
              <w:marTop w:val="0"/>
              <w:marBottom w:val="0"/>
              <w:divBdr>
                <w:top w:val="none" w:sz="0" w:space="0" w:color="auto"/>
                <w:left w:val="none" w:sz="0" w:space="0" w:color="auto"/>
                <w:bottom w:val="none" w:sz="0" w:space="0" w:color="auto"/>
                <w:right w:val="none" w:sz="0" w:space="0" w:color="auto"/>
              </w:divBdr>
              <w:divsChild>
                <w:div w:id="19210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7347">
      <w:bodyDiv w:val="1"/>
      <w:marLeft w:val="0"/>
      <w:marRight w:val="0"/>
      <w:marTop w:val="0"/>
      <w:marBottom w:val="0"/>
      <w:divBdr>
        <w:top w:val="none" w:sz="0" w:space="0" w:color="auto"/>
        <w:left w:val="none" w:sz="0" w:space="0" w:color="auto"/>
        <w:bottom w:val="none" w:sz="0" w:space="0" w:color="auto"/>
        <w:right w:val="none" w:sz="0" w:space="0" w:color="auto"/>
      </w:divBdr>
      <w:divsChild>
        <w:div w:id="1385761689">
          <w:marLeft w:val="0"/>
          <w:marRight w:val="0"/>
          <w:marTop w:val="0"/>
          <w:marBottom w:val="0"/>
          <w:divBdr>
            <w:top w:val="none" w:sz="0" w:space="0" w:color="auto"/>
            <w:left w:val="none" w:sz="0" w:space="0" w:color="auto"/>
            <w:bottom w:val="none" w:sz="0" w:space="0" w:color="auto"/>
            <w:right w:val="none" w:sz="0" w:space="0" w:color="auto"/>
          </w:divBdr>
          <w:divsChild>
            <w:div w:id="838497821">
              <w:marLeft w:val="0"/>
              <w:marRight w:val="0"/>
              <w:marTop w:val="0"/>
              <w:marBottom w:val="0"/>
              <w:divBdr>
                <w:top w:val="none" w:sz="0" w:space="0" w:color="auto"/>
                <w:left w:val="none" w:sz="0" w:space="0" w:color="auto"/>
                <w:bottom w:val="none" w:sz="0" w:space="0" w:color="auto"/>
                <w:right w:val="none" w:sz="0" w:space="0" w:color="auto"/>
              </w:divBdr>
              <w:divsChild>
                <w:div w:id="1751122622">
                  <w:marLeft w:val="0"/>
                  <w:marRight w:val="0"/>
                  <w:marTop w:val="0"/>
                  <w:marBottom w:val="0"/>
                  <w:divBdr>
                    <w:top w:val="none" w:sz="0" w:space="0" w:color="auto"/>
                    <w:left w:val="none" w:sz="0" w:space="0" w:color="auto"/>
                    <w:bottom w:val="none" w:sz="0" w:space="0" w:color="auto"/>
                    <w:right w:val="none" w:sz="0" w:space="0" w:color="auto"/>
                  </w:divBdr>
                  <w:divsChild>
                    <w:div w:id="13736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58851">
      <w:bodyDiv w:val="1"/>
      <w:marLeft w:val="0"/>
      <w:marRight w:val="0"/>
      <w:marTop w:val="0"/>
      <w:marBottom w:val="0"/>
      <w:divBdr>
        <w:top w:val="none" w:sz="0" w:space="0" w:color="auto"/>
        <w:left w:val="none" w:sz="0" w:space="0" w:color="auto"/>
        <w:bottom w:val="none" w:sz="0" w:space="0" w:color="auto"/>
        <w:right w:val="none" w:sz="0" w:space="0" w:color="auto"/>
      </w:divBdr>
      <w:divsChild>
        <w:div w:id="1841383692">
          <w:marLeft w:val="0"/>
          <w:marRight w:val="0"/>
          <w:marTop w:val="0"/>
          <w:marBottom w:val="0"/>
          <w:divBdr>
            <w:top w:val="none" w:sz="0" w:space="0" w:color="auto"/>
            <w:left w:val="none" w:sz="0" w:space="0" w:color="auto"/>
            <w:bottom w:val="none" w:sz="0" w:space="0" w:color="auto"/>
            <w:right w:val="none" w:sz="0" w:space="0" w:color="auto"/>
          </w:divBdr>
          <w:divsChild>
            <w:div w:id="1718970658">
              <w:marLeft w:val="0"/>
              <w:marRight w:val="0"/>
              <w:marTop w:val="0"/>
              <w:marBottom w:val="0"/>
              <w:divBdr>
                <w:top w:val="none" w:sz="0" w:space="0" w:color="auto"/>
                <w:left w:val="none" w:sz="0" w:space="0" w:color="auto"/>
                <w:bottom w:val="none" w:sz="0" w:space="0" w:color="auto"/>
                <w:right w:val="none" w:sz="0" w:space="0" w:color="auto"/>
              </w:divBdr>
              <w:divsChild>
                <w:div w:id="1451584025">
                  <w:marLeft w:val="0"/>
                  <w:marRight w:val="0"/>
                  <w:marTop w:val="0"/>
                  <w:marBottom w:val="0"/>
                  <w:divBdr>
                    <w:top w:val="none" w:sz="0" w:space="0" w:color="auto"/>
                    <w:left w:val="none" w:sz="0" w:space="0" w:color="auto"/>
                    <w:bottom w:val="none" w:sz="0" w:space="0" w:color="auto"/>
                    <w:right w:val="none" w:sz="0" w:space="0" w:color="auto"/>
                  </w:divBdr>
                  <w:divsChild>
                    <w:div w:id="16401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4662">
      <w:bodyDiv w:val="1"/>
      <w:marLeft w:val="0"/>
      <w:marRight w:val="0"/>
      <w:marTop w:val="0"/>
      <w:marBottom w:val="0"/>
      <w:divBdr>
        <w:top w:val="none" w:sz="0" w:space="0" w:color="auto"/>
        <w:left w:val="none" w:sz="0" w:space="0" w:color="auto"/>
        <w:bottom w:val="none" w:sz="0" w:space="0" w:color="auto"/>
        <w:right w:val="none" w:sz="0" w:space="0" w:color="auto"/>
      </w:divBdr>
      <w:divsChild>
        <w:div w:id="1667705966">
          <w:marLeft w:val="0"/>
          <w:marRight w:val="0"/>
          <w:marTop w:val="0"/>
          <w:marBottom w:val="0"/>
          <w:divBdr>
            <w:top w:val="none" w:sz="0" w:space="0" w:color="auto"/>
            <w:left w:val="none" w:sz="0" w:space="0" w:color="auto"/>
            <w:bottom w:val="none" w:sz="0" w:space="0" w:color="auto"/>
            <w:right w:val="none" w:sz="0" w:space="0" w:color="auto"/>
          </w:divBdr>
          <w:divsChild>
            <w:div w:id="145165509">
              <w:marLeft w:val="0"/>
              <w:marRight w:val="0"/>
              <w:marTop w:val="0"/>
              <w:marBottom w:val="0"/>
              <w:divBdr>
                <w:top w:val="none" w:sz="0" w:space="0" w:color="auto"/>
                <w:left w:val="none" w:sz="0" w:space="0" w:color="auto"/>
                <w:bottom w:val="none" w:sz="0" w:space="0" w:color="auto"/>
                <w:right w:val="none" w:sz="0" w:space="0" w:color="auto"/>
              </w:divBdr>
              <w:divsChild>
                <w:div w:id="19026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402E82CB78C642A304BEDB6D534E81" ma:contentTypeVersion="7" ma:contentTypeDescription="Create a new document." ma:contentTypeScope="" ma:versionID="113bcdfd09e3545b740a3bd63c00408f">
  <xsd:schema xmlns:xsd="http://www.w3.org/2001/XMLSchema" xmlns:xs="http://www.w3.org/2001/XMLSchema" xmlns:p="http://schemas.microsoft.com/office/2006/metadata/properties" xmlns:ns3="c4f315a0-2359-4ca5-8993-0426855784ad" xmlns:ns4="c028f1a3-1f85-4517-bfb5-c3a93ccd5ee5" targetNamespace="http://schemas.microsoft.com/office/2006/metadata/properties" ma:root="true" ma:fieldsID="07553dc9328a0ecad3ceeeaa158024d4" ns3:_="" ns4:_="">
    <xsd:import namespace="c4f315a0-2359-4ca5-8993-0426855784ad"/>
    <xsd:import namespace="c028f1a3-1f85-4517-bfb5-c3a93ccd5e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315a0-2359-4ca5-8993-04268557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8f1a3-1f85-4517-bfb5-c3a93ccd5e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8717B-F918-4816-AF7A-02979F7D816E}">
  <ds:schemaRefs>
    <ds:schemaRef ds:uri="http://schemas.openxmlformats.org/officeDocument/2006/bibliography"/>
  </ds:schemaRefs>
</ds:datastoreItem>
</file>

<file path=customXml/itemProps2.xml><?xml version="1.0" encoding="utf-8"?>
<ds:datastoreItem xmlns:ds="http://schemas.openxmlformats.org/officeDocument/2006/customXml" ds:itemID="{E5DC6FD4-741F-4648-8725-5E24973A9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EFF9E-845C-44DE-AB4E-0F8A57353C4F}">
  <ds:schemaRefs>
    <ds:schemaRef ds:uri="http://schemas.microsoft.com/sharepoint/v3/contenttype/forms"/>
  </ds:schemaRefs>
</ds:datastoreItem>
</file>

<file path=customXml/itemProps4.xml><?xml version="1.0" encoding="utf-8"?>
<ds:datastoreItem xmlns:ds="http://schemas.openxmlformats.org/officeDocument/2006/customXml" ds:itemID="{2F0B584E-42AB-4E99-BB9F-6BB7E04D0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315a0-2359-4ca5-8993-0426855784ad"/>
    <ds:schemaRef ds:uri="c028f1a3-1f85-4517-bfb5-c3a93ccd5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15399</Words>
  <Characters>87776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1506 1506</dc:creator>
  <cp:keywords/>
  <dc:description/>
  <cp:lastModifiedBy>Mark Lemley</cp:lastModifiedBy>
  <cp:revision>7</cp:revision>
  <cp:lastPrinted>2022-03-09T01:26:00Z</cp:lastPrinted>
  <dcterms:created xsi:type="dcterms:W3CDTF">2022-11-21T19:44:00Z</dcterms:created>
  <dcterms:modified xsi:type="dcterms:W3CDTF">2022-11-21T19:54:00Z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0x010100A3402E82CB78C642A304BEDB6D534E81</vt:lpwstr>
  </property>
</Properties>
</file>