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71769" w14:textId="6891ACA5" w:rsidR="00493938" w:rsidRDefault="00F769A1" w:rsidP="00493938">
      <w:pPr>
        <w:pStyle w:val="NormalWeb"/>
      </w:pPr>
      <w:r>
        <w:t>S</w:t>
      </w:r>
      <w:bookmarkStart w:id="0" w:name="_GoBack"/>
      <w:bookmarkEnd w:id="0"/>
      <w:r w:rsidR="00493938">
        <w:t>ean Welch is a partner specializing in law and civil litigation in the areas of election, campaign, initiative and referenda, government law, and complex litigation involving highly regulated industries. He is also a member of the firm’s management committee.</w:t>
      </w:r>
    </w:p>
    <w:p w14:paraId="7239E1C5" w14:textId="77777777" w:rsidR="00493938" w:rsidRDefault="00493938" w:rsidP="00493938">
      <w:pPr>
        <w:pStyle w:val="NormalWeb"/>
      </w:pPr>
      <w:r>
        <w:t>Mr. Welch has extensive experience guiding clients through the complexities of the initiative and referendum process, from initiative drafting and the formation of ballot measure committees to mounting and defending legal challenges to ballot measures and ballot argument litigation at the state and local level. In addition to successfully litigating multiple cases in this area of law, including the removal of unlawful petitions from the ballot, Mr. Welch serves as legal counsel and Treasurer to numerous political committees in favor of or against ballot measures, providing guidance on a wide variety of state and local campaign reporting and disclosure requirements. He is also a trusted resource regarding voter registration issues, balloting, recounts, and election contests, and was a leader of ground teams and litigation strategy for the winning side during the first ever recount of a statewide ballot measure.</w:t>
      </w:r>
    </w:p>
    <w:p w14:paraId="5398527D" w14:textId="126AD702" w:rsidR="00117BFD" w:rsidRDefault="00493938" w:rsidP="00493938">
      <w:pPr>
        <w:pStyle w:val="NormalWeb"/>
      </w:pPr>
      <w:r>
        <w:t>Mr. Welch also counsels non-profit organizations, corporations, political action committees and individuals on compliance with various federal, state and local election, campaign and government ethics laws, including conflicts of interest. In addition, he represents clients in the private and public sectors regarding redistricting, voting rights, and constitutional and government law litigation.</w:t>
      </w:r>
    </w:p>
    <w:sectPr w:rsidR="00117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51"/>
    <w:rsid w:val="00117BFD"/>
    <w:rsid w:val="001E0AC8"/>
    <w:rsid w:val="00232451"/>
    <w:rsid w:val="00493938"/>
    <w:rsid w:val="00A96298"/>
    <w:rsid w:val="00F7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14278"/>
  <w15:chartTrackingRefBased/>
  <w15:docId w15:val="{7A21180E-53EF-4F13-96D0-78182DFB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39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39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325654">
      <w:bodyDiv w:val="1"/>
      <w:marLeft w:val="0"/>
      <w:marRight w:val="0"/>
      <w:marTop w:val="0"/>
      <w:marBottom w:val="0"/>
      <w:divBdr>
        <w:top w:val="none" w:sz="0" w:space="0" w:color="auto"/>
        <w:left w:val="none" w:sz="0" w:space="0" w:color="auto"/>
        <w:bottom w:val="none" w:sz="0" w:space="0" w:color="auto"/>
        <w:right w:val="none" w:sz="0" w:space="0" w:color="auto"/>
      </w:divBdr>
    </w:div>
    <w:div w:id="200685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Skinnell</dc:creator>
  <cp:keywords/>
  <dc:description/>
  <cp:lastModifiedBy>DAC</cp:lastModifiedBy>
  <cp:revision>3</cp:revision>
  <dcterms:created xsi:type="dcterms:W3CDTF">2020-02-24T18:16:00Z</dcterms:created>
  <dcterms:modified xsi:type="dcterms:W3CDTF">2020-02-24T18:16:00Z</dcterms:modified>
</cp:coreProperties>
</file>