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041" w:lineRule="exac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0"/>
          <w:sz w:val="20"/>
          <w:szCs w:val="20"/>
        </w:rPr>
        <w:drawing>
          <wp:inline distT="0" distB="0" distL="0" distR="0">
            <wp:extent cx="2508680" cy="66160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680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0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58"/>
        <w:ind w:left="4129" w:right="309"/>
        <w:jc w:val="left"/>
      </w:pPr>
      <w:r>
        <w:rPr>
          <w:color w:val="17365D"/>
          <w:w w:val="99"/>
        </w:rPr>
        <w:t>B</w:t>
      </w:r>
      <w:r>
        <w:rPr>
          <w:color w:val="17365D"/>
          <w:w w:val="99"/>
        </w:rPr>
        <w:t>e</w:t>
      </w:r>
      <w:r>
        <w:rPr>
          <w:color w:val="17365D"/>
          <w:w w:val="99"/>
        </w:rPr>
        <w:t>r</w:t>
      </w:r>
      <w:r>
        <w:rPr>
          <w:color w:val="17365D"/>
          <w:w w:val="99"/>
        </w:rPr>
        <w:t>ke</w:t>
      </w:r>
      <w:r>
        <w:rPr>
          <w:color w:val="17365D"/>
          <w:w w:val="100"/>
        </w:rPr>
        <w:t>l</w:t>
      </w:r>
      <w:r>
        <w:rPr>
          <w:color w:val="17365D"/>
          <w:w w:val="99"/>
        </w:rPr>
        <w:t>ey</w:t>
      </w:r>
      <w:r>
        <w:rPr>
          <w:color w:val="17365D"/>
        </w:rPr>
        <w:t> </w:t>
      </w:r>
      <w:r>
        <w:rPr>
          <w:color w:val="17365D"/>
          <w:w w:val="100"/>
        </w:rPr>
        <w:t>C</w:t>
      </w:r>
      <w:r>
        <w:rPr>
          <w:color w:val="17365D"/>
          <w:w w:val="100"/>
        </w:rPr>
        <w:t>o</w:t>
      </w:r>
      <w:r>
        <w:rPr>
          <w:color w:val="17365D"/>
          <w:w w:val="99"/>
        </w:rPr>
        <w:t>m</w:t>
      </w:r>
      <w:r>
        <w:rPr>
          <w:color w:val="17365D"/>
          <w:w w:val="100"/>
        </w:rPr>
        <w:t>p</w:t>
      </w:r>
      <w:r>
        <w:rPr>
          <w:color w:val="17365D"/>
          <w:w w:val="99"/>
        </w:rPr>
        <w:t>ar</w:t>
      </w:r>
      <w:r>
        <w:rPr>
          <w:color w:val="17365D"/>
          <w:w w:val="100"/>
        </w:rPr>
        <w:t>ati</w:t>
      </w:r>
      <w:r>
        <w:rPr>
          <w:color w:val="17365D"/>
          <w:w w:val="99"/>
        </w:rPr>
        <w:t>v</w:t>
      </w:r>
      <w:r>
        <w:rPr>
          <w:color w:val="17365D"/>
          <w:w w:val="99"/>
        </w:rPr>
        <w:t>e</w:t>
      </w:r>
      <w:r>
        <w:rPr>
          <w:color w:val="17365D"/>
        </w:rPr>
        <w:t> </w:t>
      </w:r>
      <w:r>
        <w:rPr>
          <w:color w:val="17365D"/>
          <w:w w:val="100"/>
        </w:rPr>
        <w:t>E</w:t>
      </w:r>
      <w:r>
        <w:rPr>
          <w:color w:val="17365D"/>
          <w:w w:val="100"/>
        </w:rPr>
        <w:t>qual</w:t>
      </w:r>
      <w:r>
        <w:rPr>
          <w:color w:val="17365D"/>
          <w:w w:val="100"/>
        </w:rPr>
        <w:t>i</w:t>
      </w:r>
      <w:r>
        <w:rPr>
          <w:color w:val="17365D"/>
          <w:w w:val="99"/>
        </w:rPr>
        <w:t>ty</w:t>
      </w:r>
      <w:r>
        <w:rPr>
          <w:color w:val="17365D"/>
        </w:rPr>
        <w:t> </w:t>
      </w:r>
      <w:r>
        <w:rPr>
          <w:color w:val="17365D"/>
          <w:w w:val="100"/>
        </w:rPr>
        <w:t>an</w:t>
      </w:r>
      <w:r>
        <w:rPr>
          <w:color w:val="17365D"/>
          <w:w w:val="100"/>
        </w:rPr>
        <w:t>d</w:t>
      </w:r>
      <w:r>
        <w:rPr>
          <w:color w:val="17365D"/>
        </w:rPr>
        <w:t> </w:t>
      </w:r>
      <w:r>
        <w:rPr>
          <w:color w:val="17365D"/>
          <w:w w:val="99"/>
        </w:rPr>
        <w:t>A</w:t>
      </w:r>
      <w:r>
        <w:rPr>
          <w:color w:val="17365D"/>
          <w:w w:val="100"/>
        </w:rPr>
        <w:t>nti</w:t>
      </w:r>
      <w:r>
        <w:rPr>
          <w:color w:val="17365D"/>
          <w:w w:val="33"/>
        </w:rPr>
        <w:t>-­‐</w:t>
      </w:r>
      <w:r>
        <w:rPr>
          <w:color w:val="17365D"/>
          <w:w w:val="100"/>
        </w:rPr>
        <w:t>D</w:t>
      </w:r>
      <w:r>
        <w:rPr>
          <w:color w:val="17365D"/>
          <w:w w:val="100"/>
        </w:rPr>
        <w:t>i</w:t>
      </w:r>
      <w:r>
        <w:rPr>
          <w:color w:val="17365D"/>
          <w:w w:val="100"/>
        </w:rPr>
        <w:t>s</w:t>
      </w:r>
      <w:r>
        <w:rPr>
          <w:color w:val="17365D"/>
          <w:w w:val="99"/>
        </w:rPr>
        <w:t>c</w:t>
      </w:r>
      <w:r>
        <w:rPr>
          <w:color w:val="17365D"/>
          <w:w w:val="99"/>
        </w:rPr>
        <w:t>r</w:t>
      </w:r>
      <w:r>
        <w:rPr>
          <w:color w:val="17365D"/>
          <w:w w:val="100"/>
        </w:rPr>
        <w:t>i</w:t>
      </w:r>
      <w:r>
        <w:rPr>
          <w:color w:val="17365D"/>
          <w:w w:val="99"/>
        </w:rPr>
        <w:t>m</w:t>
      </w:r>
      <w:r>
        <w:rPr>
          <w:color w:val="17365D"/>
          <w:w w:val="100"/>
        </w:rPr>
        <w:t>i</w:t>
      </w:r>
      <w:r>
        <w:rPr>
          <w:color w:val="17365D"/>
          <w:w w:val="100"/>
        </w:rPr>
        <w:t>n</w:t>
      </w:r>
      <w:r>
        <w:rPr>
          <w:color w:val="17365D"/>
          <w:w w:val="100"/>
        </w:rPr>
        <w:t>ati</w:t>
      </w:r>
      <w:r>
        <w:rPr>
          <w:color w:val="17365D"/>
          <w:w w:val="100"/>
        </w:rPr>
        <w:t>on</w:t>
      </w:r>
      <w:r>
        <w:rPr>
          <w:color w:val="17365D"/>
        </w:rPr>
        <w:t> </w:t>
      </w:r>
      <w:r>
        <w:rPr>
          <w:color w:val="17365D"/>
          <w:w w:val="100"/>
        </w:rPr>
        <w:t>L</w:t>
      </w:r>
      <w:r>
        <w:rPr>
          <w:color w:val="17365D"/>
          <w:w w:val="99"/>
        </w:rPr>
        <w:t>aw</w:t>
      </w:r>
      <w:r>
        <w:rPr>
          <w:color w:val="17365D"/>
        </w:rPr>
        <w:t> </w:t>
      </w:r>
      <w:r>
        <w:rPr>
          <w:color w:val="17365D"/>
          <w:w w:val="100"/>
        </w:rPr>
        <w:t>S</w:t>
      </w:r>
      <w:r>
        <w:rPr>
          <w:color w:val="17365D"/>
          <w:w w:val="100"/>
        </w:rPr>
        <w:t>tu</w:t>
      </w:r>
      <w:r>
        <w:rPr>
          <w:color w:val="17365D"/>
          <w:w w:val="100"/>
        </w:rPr>
        <w:t>d</w:t>
      </w:r>
      <w:r>
        <w:rPr>
          <w:color w:val="17365D"/>
          <w:w w:val="99"/>
        </w:rPr>
        <w:t>y</w:t>
      </w:r>
      <w:r>
        <w:rPr>
          <w:color w:val="17365D"/>
        </w:rPr>
        <w:t> </w:t>
      </w:r>
      <w:r>
        <w:rPr>
          <w:color w:val="17365D"/>
          <w:w w:val="99"/>
        </w:rPr>
        <w:t>G</w:t>
      </w:r>
      <w:r>
        <w:rPr>
          <w:color w:val="17365D"/>
          <w:w w:val="99"/>
        </w:rPr>
        <w:t>r</w:t>
      </w:r>
      <w:r>
        <w:rPr>
          <w:color w:val="17365D"/>
          <w:w w:val="100"/>
        </w:rPr>
        <w:t>oup</w:t>
      </w:r>
      <w:r>
        <w:rPr>
          <w:color w:val="17365D"/>
          <w:w w:val="100"/>
        </w:rPr>
        <w:t> </w:t>
      </w:r>
      <w:r>
        <w:rPr>
          <w:color w:val="17365D"/>
          <w:w w:val="99"/>
        </w:rPr>
        <w:t>A</w:t>
      </w:r>
      <w:r>
        <w:rPr>
          <w:color w:val="17365D"/>
          <w:w w:val="100"/>
        </w:rPr>
        <w:t>nnual</w:t>
      </w:r>
      <w:r>
        <w:rPr>
          <w:color w:val="17365D"/>
        </w:rPr>
        <w:t> </w:t>
      </w:r>
      <w:r>
        <w:rPr>
          <w:color w:val="17365D"/>
          <w:w w:val="100"/>
        </w:rPr>
        <w:t>C</w:t>
      </w:r>
      <w:r>
        <w:rPr>
          <w:color w:val="17365D"/>
          <w:w w:val="100"/>
        </w:rPr>
        <w:t>onf</w:t>
      </w:r>
      <w:r>
        <w:rPr>
          <w:color w:val="17365D"/>
          <w:w w:val="99"/>
        </w:rPr>
        <w:t>e</w:t>
      </w:r>
      <w:r>
        <w:rPr>
          <w:color w:val="17365D"/>
          <w:w w:val="99"/>
        </w:rPr>
        <w:t>r</w:t>
      </w:r>
      <w:r>
        <w:rPr>
          <w:color w:val="17365D"/>
          <w:w w:val="99"/>
        </w:rPr>
        <w:t>e</w:t>
      </w:r>
      <w:r>
        <w:rPr>
          <w:color w:val="17365D"/>
          <w:w w:val="100"/>
        </w:rPr>
        <w:t>n</w:t>
      </w:r>
      <w:r>
        <w:rPr>
          <w:color w:val="17365D"/>
          <w:w w:val="99"/>
        </w:rPr>
        <w:t>c</w:t>
      </w:r>
      <w:r>
        <w:rPr>
          <w:color w:val="17365D"/>
          <w:w w:val="99"/>
        </w:rPr>
        <w:t>e</w:t>
      </w:r>
      <w:r>
        <w:rPr>
          <w:color w:val="17365D"/>
        </w:rPr>
        <w:t> </w:t>
      </w:r>
      <w:r>
        <w:rPr>
          <w:color w:val="17365D"/>
          <w:w w:val="99"/>
        </w:rPr>
        <w:t>2017</w:t>
      </w:r>
      <w:r>
        <w:rPr/>
      </w:r>
    </w:p>
    <w:p>
      <w:pPr>
        <w:spacing w:before="0"/>
        <w:ind w:left="820" w:right="309" w:firstLine="110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17365D"/>
          <w:sz w:val="24"/>
          <w:szCs w:val="24"/>
        </w:rPr>
        <w:t>Venue: Trinity Long Room Hub, Fellows’ Square, Trinity College</w:t>
      </w:r>
      <w:r>
        <w:rPr>
          <w:rFonts w:ascii="Calibri" w:hAnsi="Calibri" w:cs="Calibri" w:eastAsia="Calibri"/>
          <w:color w:val="17365D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17365D"/>
          <w:sz w:val="24"/>
          <w:szCs w:val="24"/>
        </w:rPr>
        <w:t>Dublin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 w:before="201"/>
        <w:ind w:left="820" w:right="309"/>
        <w:jc w:val="left"/>
        <w:rPr>
          <w:b w:val="0"/>
          <w:bCs w:val="0"/>
        </w:rPr>
      </w:pPr>
      <w:r>
        <w:rPr>
          <w:color w:val="548DD4"/>
          <w:w w:val="105"/>
        </w:rPr>
        <w:t>Wednesday 14 June</w:t>
      </w:r>
      <w:r>
        <w:rPr>
          <w:color w:val="548DD4"/>
          <w:spacing w:val="-9"/>
          <w:w w:val="105"/>
        </w:rPr>
        <w:t> </w:t>
      </w:r>
      <w:r>
        <w:rPr>
          <w:color w:val="548DD4"/>
          <w:w w:val="105"/>
        </w:rPr>
        <w:t>2017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tabs>
          <w:tab w:pos="2259" w:val="left" w:leader="none"/>
        </w:tabs>
        <w:spacing w:before="0"/>
        <w:ind w:left="820" w:right="30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pacing w:val="1"/>
          <w:w w:val="103"/>
          <w:sz w:val="19"/>
          <w:szCs w:val="19"/>
        </w:rPr>
        <w:t>19</w:t>
      </w:r>
      <w:r>
        <w:rPr>
          <w:rFonts w:ascii="Calibri" w:hAnsi="Calibri" w:cs="Calibri" w:eastAsia="Calibri"/>
          <w:w w:val="103"/>
          <w:sz w:val="19"/>
          <w:szCs w:val="19"/>
        </w:rPr>
        <w:t>.</w:t>
      </w:r>
      <w:r>
        <w:rPr>
          <w:rFonts w:ascii="Calibri" w:hAnsi="Calibri" w:cs="Calibri" w:eastAsia="Calibri"/>
          <w:spacing w:val="1"/>
          <w:w w:val="103"/>
          <w:sz w:val="19"/>
          <w:szCs w:val="19"/>
        </w:rPr>
        <w:t>00</w:t>
      </w:r>
      <w:r>
        <w:rPr>
          <w:rFonts w:ascii="Calibri" w:hAnsi="Calibri" w:cs="Calibri" w:eastAsia="Calibri"/>
          <w:w w:val="34"/>
          <w:sz w:val="19"/>
          <w:szCs w:val="19"/>
        </w:rPr>
        <w:t>-­‐</w:t>
      </w:r>
      <w:r>
        <w:rPr>
          <w:rFonts w:ascii="Calibri" w:hAnsi="Calibri" w:cs="Calibri" w:eastAsia="Calibri"/>
          <w:spacing w:val="1"/>
          <w:w w:val="103"/>
          <w:sz w:val="19"/>
          <w:szCs w:val="19"/>
        </w:rPr>
        <w:t>20</w:t>
      </w:r>
      <w:r>
        <w:rPr>
          <w:rFonts w:ascii="Calibri" w:hAnsi="Calibri" w:cs="Calibri" w:eastAsia="Calibri"/>
          <w:w w:val="103"/>
          <w:sz w:val="19"/>
          <w:szCs w:val="19"/>
        </w:rPr>
        <w:t>.</w:t>
      </w:r>
      <w:r>
        <w:rPr>
          <w:rFonts w:ascii="Calibri" w:hAnsi="Calibri" w:cs="Calibri" w:eastAsia="Calibri"/>
          <w:spacing w:val="1"/>
          <w:w w:val="103"/>
          <w:sz w:val="19"/>
          <w:szCs w:val="19"/>
        </w:rPr>
        <w:t>3</w:t>
      </w:r>
      <w:r>
        <w:rPr>
          <w:rFonts w:ascii="Calibri" w:hAnsi="Calibri" w:cs="Calibri" w:eastAsia="Calibri"/>
          <w:w w:val="103"/>
          <w:sz w:val="19"/>
          <w:szCs w:val="19"/>
        </w:rPr>
        <w:t>0</w:t>
      </w:r>
      <w:r>
        <w:rPr>
          <w:rFonts w:ascii="Calibri" w:hAnsi="Calibri" w:cs="Calibri" w:eastAsia="Calibri"/>
          <w:sz w:val="19"/>
          <w:szCs w:val="19"/>
        </w:rPr>
        <w:tab/>
      </w:r>
      <w:r>
        <w:rPr>
          <w:rFonts w:ascii="Calibri" w:hAnsi="Calibri" w:cs="Calibri" w:eastAsia="Calibri"/>
          <w:i/>
          <w:spacing w:val="2"/>
          <w:w w:val="103"/>
          <w:sz w:val="19"/>
          <w:szCs w:val="19"/>
        </w:rPr>
        <w:t>W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e</w:t>
      </w:r>
      <w:r>
        <w:rPr>
          <w:rFonts w:ascii="Calibri" w:hAnsi="Calibri" w:cs="Calibri" w:eastAsia="Calibri"/>
          <w:i/>
          <w:w w:val="103"/>
          <w:sz w:val="19"/>
          <w:szCs w:val="19"/>
        </w:rPr>
        <w:t>l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c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o</w:t>
      </w:r>
      <w:r>
        <w:rPr>
          <w:rFonts w:ascii="Calibri" w:hAnsi="Calibri" w:cs="Calibri" w:eastAsia="Calibri"/>
          <w:i/>
          <w:spacing w:val="2"/>
          <w:w w:val="103"/>
          <w:sz w:val="19"/>
          <w:szCs w:val="19"/>
        </w:rPr>
        <w:t>m</w:t>
      </w:r>
      <w:r>
        <w:rPr>
          <w:rFonts w:ascii="Calibri" w:hAnsi="Calibri" w:cs="Calibri" w:eastAsia="Calibri"/>
          <w:i/>
          <w:w w:val="103"/>
          <w:sz w:val="19"/>
          <w:szCs w:val="19"/>
        </w:rPr>
        <w:t>e</w:t>
      </w:r>
      <w:r>
        <w:rPr>
          <w:rFonts w:ascii="Calibri" w:hAnsi="Calibri" w:cs="Calibri" w:eastAsia="Calibri"/>
          <w:i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R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e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c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e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p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t</w:t>
      </w:r>
      <w:r>
        <w:rPr>
          <w:rFonts w:ascii="Calibri" w:hAnsi="Calibri" w:cs="Calibri" w:eastAsia="Calibri"/>
          <w:i/>
          <w:w w:val="103"/>
          <w:sz w:val="19"/>
          <w:szCs w:val="19"/>
        </w:rPr>
        <w:t>i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o</w:t>
      </w:r>
      <w:r>
        <w:rPr>
          <w:rFonts w:ascii="Calibri" w:hAnsi="Calibri" w:cs="Calibri" w:eastAsia="Calibri"/>
          <w:i/>
          <w:w w:val="103"/>
          <w:sz w:val="19"/>
          <w:szCs w:val="19"/>
        </w:rPr>
        <w:t>n</w:t>
      </w:r>
      <w:r>
        <w:rPr>
          <w:rFonts w:ascii="Calibri" w:hAnsi="Calibri" w:cs="Calibri" w:eastAsia="Calibri"/>
          <w:sz w:val="19"/>
          <w:szCs w:val="19"/>
        </w:rPr>
      </w:r>
    </w:p>
    <w:p>
      <w:pPr>
        <w:pStyle w:val="BodyText"/>
        <w:spacing w:line="240" w:lineRule="auto"/>
        <w:ind w:left="2260" w:right="309"/>
        <w:jc w:val="left"/>
      </w:pPr>
      <w:r>
        <w:rPr>
          <w:w w:val="105"/>
        </w:rPr>
        <w:t>The Science</w:t>
      </w:r>
      <w:r>
        <w:rPr>
          <w:spacing w:val="-7"/>
          <w:w w:val="105"/>
        </w:rPr>
        <w:t> </w:t>
      </w:r>
      <w:r>
        <w:rPr>
          <w:w w:val="105"/>
        </w:rPr>
        <w:t>Gallery</w:t>
      </w:r>
      <w:r>
        <w:rPr/>
      </w:r>
    </w:p>
    <w:p>
      <w:pPr>
        <w:pStyle w:val="BodyText"/>
        <w:spacing w:line="254" w:lineRule="auto"/>
        <w:ind w:left="2260" w:right="309"/>
        <w:jc w:val="left"/>
      </w:pPr>
      <w:r>
        <w:rPr>
          <w:w w:val="105"/>
        </w:rPr>
        <w:t>The Naughton Institute, Pearse Street, Trinity College Dublin, Dublin</w:t>
      </w:r>
      <w:r>
        <w:rPr>
          <w:spacing w:val="-17"/>
          <w:w w:val="105"/>
        </w:rPr>
        <w:t> </w:t>
      </w:r>
      <w:r>
        <w:rPr>
          <w:w w:val="105"/>
        </w:rPr>
        <w:t>2.</w:t>
      </w:r>
      <w:r>
        <w:rPr>
          <w:spacing w:val="1"/>
          <w:w w:val="103"/>
        </w:rPr>
        <w:t> </w:t>
      </w:r>
      <w:r>
        <w:rPr>
          <w:color w:val="0000FF"/>
          <w:spacing w:val="1"/>
          <w:w w:val="103"/>
        </w:rPr>
      </w:r>
      <w:r>
        <w:rPr>
          <w:color w:val="0000FF"/>
          <w:w w:val="105"/>
          <w:u w:val="single" w:color="0000FF"/>
        </w:rPr>
        <w:t>https://dublin.sciencegallery.com/find_us</w:t>
      </w:r>
      <w:r>
        <w:rPr>
          <w:color w:val="0000FF"/>
          <w:w w:val="105"/>
        </w:rPr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/>
        <w:ind w:left="820" w:right="309"/>
        <w:jc w:val="left"/>
        <w:rPr>
          <w:b w:val="0"/>
          <w:bCs w:val="0"/>
        </w:rPr>
      </w:pPr>
      <w:r>
        <w:rPr>
          <w:color w:val="548DD4"/>
          <w:w w:val="105"/>
        </w:rPr>
        <w:t>Thursday 15 June</w:t>
      </w:r>
      <w:r>
        <w:rPr>
          <w:color w:val="548DD4"/>
          <w:spacing w:val="-7"/>
          <w:w w:val="105"/>
        </w:rPr>
        <w:t> </w:t>
      </w:r>
      <w:r>
        <w:rPr>
          <w:color w:val="548DD4"/>
          <w:w w:val="105"/>
        </w:rPr>
        <w:t>2017</w:t>
      </w:r>
      <w:r>
        <w:rPr>
          <w:b w:val="0"/>
        </w:rPr>
      </w:r>
    </w:p>
    <w:p>
      <w:pPr>
        <w:pStyle w:val="BodyText"/>
        <w:spacing w:line="240" w:lineRule="auto" w:before="8"/>
        <w:ind w:left="820" w:right="309"/>
        <w:jc w:val="left"/>
      </w:pPr>
      <w:r>
        <w:rPr>
          <w:w w:val="105"/>
        </w:rPr>
        <w:t>Neill Lecture Theatre, Trinity Long Room</w:t>
      </w:r>
      <w:r>
        <w:rPr>
          <w:spacing w:val="-11"/>
          <w:w w:val="105"/>
        </w:rPr>
        <w:t> </w:t>
      </w:r>
      <w:r>
        <w:rPr>
          <w:w w:val="105"/>
        </w:rPr>
        <w:t>Hub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tabs>
          <w:tab w:pos="2979" w:val="left" w:leader="none"/>
        </w:tabs>
        <w:spacing w:before="0"/>
        <w:ind w:left="820" w:right="30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8.50 –</w:t>
      </w:r>
      <w:r>
        <w:rPr>
          <w:rFonts w:ascii="Calibri" w:hAnsi="Calibri" w:cs="Calibri" w:eastAsia="Calibri"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9.20</w:t>
        <w:tab/>
      </w:r>
      <w:r>
        <w:rPr>
          <w:rFonts w:ascii="Calibri" w:hAnsi="Calibri" w:cs="Calibri" w:eastAsia="Calibri"/>
          <w:i/>
          <w:w w:val="105"/>
          <w:sz w:val="19"/>
          <w:szCs w:val="19"/>
        </w:rPr>
        <w:t>Registration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21"/>
          <w:szCs w:val="21"/>
        </w:rPr>
      </w:pPr>
    </w:p>
    <w:p>
      <w:pPr>
        <w:pStyle w:val="BodyText"/>
        <w:tabs>
          <w:tab w:pos="2979" w:val="left" w:leader="none"/>
        </w:tabs>
        <w:spacing w:line="240" w:lineRule="auto" w:before="0"/>
        <w:ind w:left="820" w:right="309"/>
        <w:jc w:val="left"/>
      </w:pPr>
      <w:r>
        <w:rPr>
          <w:w w:val="105"/>
        </w:rPr>
        <w:t>9.20 –</w:t>
      </w:r>
      <w:r>
        <w:rPr>
          <w:spacing w:val="-6"/>
          <w:w w:val="105"/>
        </w:rPr>
        <w:t> </w:t>
      </w:r>
      <w:r>
        <w:rPr>
          <w:w w:val="105"/>
        </w:rPr>
        <w:t>9.40</w:t>
        <w:tab/>
        <w:t>Welcome:</w:t>
      </w:r>
      <w:r>
        <w:rPr/>
      </w:r>
    </w:p>
    <w:p>
      <w:pPr>
        <w:pStyle w:val="BodyText"/>
        <w:spacing w:line="254" w:lineRule="auto"/>
        <w:ind w:left="2980" w:right="1678"/>
        <w:jc w:val="left"/>
      </w:pPr>
      <w:r>
        <w:rPr>
          <w:w w:val="105"/>
        </w:rPr>
        <w:t>David Oppenheimer (BerkeleyLaw, University of </w:t>
      </w:r>
      <w:r>
        <w:rPr>
          <w:spacing w:val="15"/>
          <w:w w:val="105"/>
        </w:rPr>
        <w:t> </w:t>
      </w:r>
      <w:r>
        <w:rPr>
          <w:w w:val="105"/>
        </w:rPr>
        <w:t>California)</w:t>
      </w:r>
      <w:r>
        <w:rPr>
          <w:w w:val="103"/>
        </w:rPr>
        <w:t> </w:t>
      </w:r>
      <w:r>
        <w:rPr>
          <w:w w:val="103"/>
        </w:rPr>
        <w:t> </w:t>
      </w:r>
      <w:r>
        <w:rPr>
          <w:w w:val="105"/>
        </w:rPr>
        <w:t>Jane Ohlmeyer (Erasmus Smith’s Professor of Modern History</w:t>
      </w:r>
      <w:r>
        <w:rPr>
          <w:spacing w:val="-14"/>
          <w:w w:val="105"/>
        </w:rPr>
        <w:t> </w:t>
      </w:r>
      <w:r>
        <w:rPr>
          <w:w w:val="105"/>
        </w:rPr>
        <w:t>&amp;</w:t>
      </w:r>
      <w:r>
        <w:rPr>
          <w:w w:val="103"/>
        </w:rPr>
        <w:t> </w:t>
      </w:r>
      <w:r>
        <w:rPr>
          <w:w w:val="105"/>
        </w:rPr>
        <w:t>Director, Trinity Long Room</w:t>
      </w:r>
      <w:r>
        <w:rPr>
          <w:spacing w:val="-7"/>
          <w:w w:val="105"/>
        </w:rPr>
        <w:t> </w:t>
      </w:r>
      <w:r>
        <w:rPr>
          <w:w w:val="105"/>
        </w:rPr>
        <w:t>Hub)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2979" w:val="left" w:leader="none"/>
        </w:tabs>
        <w:spacing w:line="240" w:lineRule="auto" w:before="0"/>
        <w:ind w:left="820" w:right="309"/>
        <w:jc w:val="left"/>
      </w:pPr>
      <w:r>
        <w:rPr/>
        <w:t>9.40</w:t>
        <w:tab/>
      </w:r>
      <w:r>
        <w:rPr>
          <w:w w:val="105"/>
        </w:rPr>
        <w:t>Keynote</w:t>
      </w:r>
      <w:r>
        <w:rPr>
          <w:spacing w:val="-5"/>
          <w:w w:val="105"/>
        </w:rPr>
        <w:t> </w:t>
      </w:r>
      <w:r>
        <w:rPr>
          <w:w w:val="105"/>
        </w:rPr>
        <w:t>Speaker:</w:t>
      </w:r>
      <w:r>
        <w:rPr/>
      </w:r>
    </w:p>
    <w:p>
      <w:pPr>
        <w:pStyle w:val="BodyText"/>
        <w:spacing w:line="240" w:lineRule="auto"/>
        <w:ind w:left="2980" w:right="309"/>
        <w:jc w:val="left"/>
      </w:pPr>
      <w:r>
        <w:rPr>
          <w:w w:val="105"/>
        </w:rPr>
        <w:t>Mary Robinson (Mary Robinson Foundation – Climate</w:t>
      </w:r>
      <w:r>
        <w:rPr>
          <w:spacing w:val="-17"/>
          <w:w w:val="105"/>
        </w:rPr>
        <w:t> </w:t>
      </w:r>
      <w:r>
        <w:rPr>
          <w:w w:val="105"/>
        </w:rPr>
        <w:t>Justice)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2979" w:val="left" w:leader="none"/>
        </w:tabs>
        <w:spacing w:line="254" w:lineRule="auto" w:before="0"/>
        <w:ind w:left="2980" w:right="2437" w:hanging="2160"/>
        <w:jc w:val="left"/>
      </w:pPr>
      <w:r>
        <w:rPr/>
        <w:t>10.15</w:t>
        <w:tab/>
      </w:r>
      <w:r>
        <w:rPr>
          <w:w w:val="105"/>
        </w:rPr>
        <w:t>Sara Birkenthal (Berkeley Journal of International</w:t>
      </w:r>
      <w:r>
        <w:rPr>
          <w:spacing w:val="-19"/>
          <w:w w:val="105"/>
        </w:rPr>
        <w:t> </w:t>
      </w:r>
      <w:r>
        <w:rPr>
          <w:w w:val="105"/>
        </w:rPr>
        <w:t>Law)</w:t>
      </w:r>
      <w:r>
        <w:rPr>
          <w:w w:val="103"/>
        </w:rPr>
        <w:t> </w:t>
      </w:r>
      <w:r>
        <w:rPr>
          <w:w w:val="105"/>
        </w:rPr>
        <w:t>Mark Bell (Trinity College</w:t>
      </w:r>
      <w:r>
        <w:rPr>
          <w:spacing w:val="-14"/>
          <w:w w:val="105"/>
        </w:rPr>
        <w:t> </w:t>
      </w:r>
      <w:r>
        <w:rPr>
          <w:w w:val="105"/>
        </w:rPr>
        <w:t>Dublin)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2979" w:val="left" w:leader="none"/>
        </w:tabs>
        <w:spacing w:before="0"/>
        <w:ind w:left="820" w:right="309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10.30 </w:t>
      </w:r>
      <w:r>
        <w:rPr>
          <w:rFonts w:ascii="Calibri" w:hAnsi="Calibri" w:cs="Calibri" w:eastAsia="Calibri"/>
          <w:w w:val="70"/>
          <w:sz w:val="19"/>
          <w:szCs w:val="19"/>
        </w:rPr>
        <w:t>-­‐</w:t>
      </w:r>
      <w:r>
        <w:rPr>
          <w:rFonts w:ascii="Calibri" w:hAnsi="Calibri" w:cs="Calibri" w:eastAsia="Calibri"/>
          <w:spacing w:val="-7"/>
          <w:w w:val="70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11.00</w:t>
        <w:tab/>
      </w:r>
      <w:r>
        <w:rPr>
          <w:rFonts w:ascii="Calibri" w:hAnsi="Calibri" w:cs="Calibri" w:eastAsia="Calibri"/>
          <w:i/>
          <w:sz w:val="19"/>
          <w:szCs w:val="19"/>
        </w:rPr>
        <w:t>Coffee  break</w:t>
      </w:r>
      <w:r>
        <w:rPr>
          <w:rFonts w:ascii="Calibri" w:hAnsi="Calibri" w:cs="Calibri" w:eastAsia="Calibri"/>
          <w:sz w:val="19"/>
          <w:szCs w:val="19"/>
        </w:rPr>
      </w:r>
    </w:p>
    <w:p>
      <w:pPr>
        <w:tabs>
          <w:tab w:pos="2979" w:val="left" w:leader="none"/>
        </w:tabs>
        <w:spacing w:line="490" w:lineRule="atLeast" w:before="0"/>
        <w:ind w:left="820" w:right="6094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sz w:val="19"/>
          <w:szCs w:val="19"/>
        </w:rPr>
        <w:t>11.00 </w:t>
      </w:r>
      <w:r>
        <w:rPr>
          <w:rFonts w:ascii="Calibri" w:hAnsi="Calibri" w:cs="Calibri" w:eastAsia="Calibri"/>
          <w:w w:val="75"/>
          <w:sz w:val="19"/>
          <w:szCs w:val="19"/>
        </w:rPr>
        <w:t>-­‐</w:t>
      </w:r>
      <w:r>
        <w:rPr>
          <w:rFonts w:ascii="Calibri" w:hAnsi="Calibri" w:cs="Calibri" w:eastAsia="Calibri"/>
          <w:spacing w:val="-17"/>
          <w:w w:val="75"/>
          <w:sz w:val="19"/>
          <w:szCs w:val="19"/>
        </w:rPr>
        <w:t> </w:t>
      </w:r>
      <w:r>
        <w:rPr>
          <w:rFonts w:ascii="Calibri" w:hAnsi="Calibri" w:cs="Calibri" w:eastAsia="Calibri"/>
          <w:sz w:val="19"/>
          <w:szCs w:val="19"/>
        </w:rPr>
        <w:t>12.30</w:t>
        <w:tab/>
      </w:r>
      <w:r>
        <w:rPr>
          <w:rFonts w:ascii="Calibri" w:hAnsi="Calibri" w:cs="Calibri" w:eastAsia="Calibri"/>
          <w:b/>
          <w:bCs/>
          <w:color w:val="365F91"/>
          <w:sz w:val="19"/>
          <w:szCs w:val="19"/>
        </w:rPr>
        <w:t>Session</w:t>
      </w:r>
      <w:r>
        <w:rPr>
          <w:rFonts w:ascii="Calibri" w:hAnsi="Calibri" w:cs="Calibri" w:eastAsia="Calibri"/>
          <w:b/>
          <w:bCs/>
          <w:color w:val="365F91"/>
          <w:spacing w:val="3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sz w:val="19"/>
          <w:szCs w:val="19"/>
        </w:rPr>
        <w:t>1</w:t>
      </w:r>
      <w:r>
        <w:rPr>
          <w:rFonts w:ascii="Calibri" w:hAnsi="Calibri" w:cs="Calibri" w:eastAsia="Calibri"/>
          <w:b/>
          <w:bCs/>
          <w:color w:val="365F9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sz w:val="19"/>
          <w:szCs w:val="19"/>
        </w:rPr>
        <w:t>Panel</w:t>
      </w:r>
      <w:r>
        <w:rPr>
          <w:rFonts w:ascii="Calibri" w:hAnsi="Calibri" w:cs="Calibri" w:eastAsia="Calibri"/>
          <w:b/>
          <w:bCs/>
          <w:color w:val="365F91"/>
          <w:spacing w:val="28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sz w:val="19"/>
          <w:szCs w:val="19"/>
        </w:rPr>
        <w:t>1:</w:t>
      </w:r>
      <w:r>
        <w:rPr>
          <w:rFonts w:ascii="Calibri" w:hAnsi="Calibri" w:cs="Calibri" w:eastAsia="Calibri"/>
          <w:sz w:val="19"/>
          <w:szCs w:val="19"/>
        </w:rPr>
      </w:r>
    </w:p>
    <w:p>
      <w:pPr>
        <w:pStyle w:val="BodyText"/>
        <w:spacing w:line="254" w:lineRule="auto"/>
        <w:ind w:left="820" w:right="4309"/>
        <w:jc w:val="left"/>
      </w:pPr>
      <w:r>
        <w:rPr>
          <w:w w:val="105"/>
        </w:rPr>
        <w:t>Venue: Neill Lecture Theatre, Trinity Long Room</w:t>
      </w:r>
      <w:r>
        <w:rPr>
          <w:spacing w:val="-11"/>
          <w:w w:val="105"/>
        </w:rPr>
        <w:t> </w:t>
      </w:r>
      <w:r>
        <w:rPr>
          <w:w w:val="105"/>
        </w:rPr>
        <w:t>Hub</w:t>
      </w:r>
      <w:r>
        <w:rPr>
          <w:w w:val="103"/>
        </w:rPr>
        <w:t> </w:t>
      </w:r>
      <w:r>
        <w:rPr>
          <w:w w:val="105"/>
        </w:rPr>
        <w:t>Chair: Delia Ferri (Maynooth</w:t>
      </w:r>
      <w:r>
        <w:rPr>
          <w:spacing w:val="-10"/>
          <w:w w:val="105"/>
        </w:rPr>
        <w:t> </w:t>
      </w:r>
      <w:r>
        <w:rPr>
          <w:w w:val="105"/>
        </w:rPr>
        <w:t>University)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7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5"/>
        <w:gridCol w:w="5419"/>
      </w:tblGrid>
      <w:tr>
        <w:trPr>
          <w:trHeight w:val="744" w:hRule="exact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27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Julie Ringelheim and Juan Carlos</w:t>
            </w:r>
            <w:r>
              <w:rPr>
                <w:rFonts w:ascii="Calibri" w:hAnsi="Calibri"/>
                <w:spacing w:val="-8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Benito</w:t>
            </w:r>
            <w:r>
              <w:rPr>
                <w:rFonts w:ascii="Calibri" w:hAnsi="Calibri"/>
                <w:spacing w:val="1"/>
                <w:w w:val="103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Sanchez (Université Catholique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  <w:r>
              <w:rPr>
                <w:rFonts w:ascii="Calibri" w:hAnsi="Calibri"/>
                <w:w w:val="103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Louvain)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74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‘Housing Segregation as Discrimination: a European</w:t>
            </w:r>
            <w:r>
              <w:rPr>
                <w:rFonts w:ascii="Calibri" w:hAnsi="Calibri" w:cs="Calibri" w:eastAsia="Calibri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Law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Approach’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244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Soph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ob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(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é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Pan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éo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bonn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e)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‘Equality and Social Fairness in EU</w:t>
            </w:r>
            <w:r>
              <w:rPr>
                <w:rFonts w:ascii="Calibri" w:hAnsi="Calibri" w:cs="Calibri" w:eastAsia="Calibri"/>
                <w:spacing w:val="-11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Law’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61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Lucianna Thou (Kabarak</w:t>
            </w:r>
            <w:r>
              <w:rPr>
                <w:rFonts w:ascii="Calibri"/>
                <w:spacing w:val="-6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University,</w:t>
            </w:r>
            <w:r>
              <w:rPr>
                <w:rFonts w:ascii="Calibri"/>
                <w:spacing w:val="1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Kenya)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28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‘Ending the Oppression Olympics: Promoting the</w:t>
            </w:r>
            <w:r>
              <w:rPr>
                <w:rFonts w:ascii="Calibri" w:hAnsi="Calibri" w:cs="Calibri" w:eastAsia="Calibri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concomitant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political participation of marginalised groups in</w:t>
            </w:r>
            <w:r>
              <w:rPr>
                <w:rFonts w:ascii="Calibri" w:hAnsi="Calibri" w:cs="Calibri" w:eastAsia="Calibri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Kenya’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0"/>
          <w:szCs w:val="20"/>
        </w:rPr>
      </w:pPr>
    </w:p>
    <w:p>
      <w:pPr>
        <w:spacing w:line="820" w:lineRule="exact"/>
        <w:ind w:left="23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3793741" cy="52130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741" cy="52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after="0" w:line="820" w:lineRule="exact"/>
        <w:rPr>
          <w:rFonts w:ascii="Calibri" w:hAnsi="Calibri" w:cs="Calibri" w:eastAsia="Calibri"/>
          <w:sz w:val="20"/>
          <w:szCs w:val="20"/>
        </w:rPr>
        <w:sectPr>
          <w:type w:val="continuous"/>
          <w:pgSz w:w="11900" w:h="16840"/>
          <w:pgMar w:top="720" w:bottom="280" w:left="620" w:right="1440"/>
        </w:sectPr>
      </w:pPr>
    </w:p>
    <w:p>
      <w:pPr>
        <w:pStyle w:val="Heading2"/>
        <w:spacing w:line="240" w:lineRule="auto" w:before="46"/>
        <w:ind w:right="2100"/>
        <w:jc w:val="left"/>
        <w:rPr>
          <w:b w:val="0"/>
          <w:bCs w:val="0"/>
        </w:rPr>
      </w:pPr>
      <w:r>
        <w:rPr>
          <w:color w:val="365F91"/>
          <w:w w:val="105"/>
        </w:rPr>
        <w:t>Panel 2: Transgender</w:t>
      </w:r>
      <w:r>
        <w:rPr>
          <w:color w:val="365F91"/>
          <w:spacing w:val="-10"/>
          <w:w w:val="105"/>
        </w:rPr>
        <w:t> </w:t>
      </w:r>
      <w:r>
        <w:rPr>
          <w:color w:val="365F91"/>
          <w:w w:val="105"/>
        </w:rPr>
        <w:t>Equality</w:t>
      </w:r>
      <w:r>
        <w:rPr>
          <w:b w:val="0"/>
        </w:rPr>
      </w:r>
    </w:p>
    <w:p>
      <w:pPr>
        <w:pStyle w:val="BodyText"/>
        <w:spacing w:line="254" w:lineRule="auto"/>
        <w:ind w:right="2100"/>
        <w:jc w:val="left"/>
      </w:pPr>
      <w:r>
        <w:rPr>
          <w:w w:val="105"/>
        </w:rPr>
        <w:t>Venue: School of Law, Room 02.A, House 39, New Square, Trinity College</w:t>
      </w:r>
      <w:r>
        <w:rPr>
          <w:spacing w:val="-16"/>
          <w:w w:val="105"/>
        </w:rPr>
        <w:t> </w:t>
      </w:r>
      <w:r>
        <w:rPr>
          <w:w w:val="105"/>
        </w:rPr>
        <w:t>Dublin</w:t>
      </w:r>
      <w:r>
        <w:rPr>
          <w:w w:val="103"/>
        </w:rPr>
        <w:t> </w:t>
      </w:r>
      <w:r>
        <w:rPr>
          <w:w w:val="105"/>
        </w:rPr>
        <w:t>Chair: Barbara Havelková (University of</w:t>
      </w:r>
      <w:r>
        <w:rPr>
          <w:spacing w:val="-12"/>
          <w:w w:val="105"/>
        </w:rPr>
        <w:t> </w:t>
      </w:r>
      <w:r>
        <w:rPr>
          <w:w w:val="105"/>
        </w:rPr>
        <w:t>Oxford)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8"/>
        <w:gridCol w:w="4157"/>
      </w:tblGrid>
      <w:tr>
        <w:trPr>
          <w:trHeight w:val="514" w:hRule="exact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1"/>
              <w:ind w:left="105" w:right="51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Emmanuelle Bribosia and Isabelle Rorive</w:t>
            </w:r>
            <w:r>
              <w:rPr>
                <w:rFonts w:ascii="Calibri" w:hAnsi="Calibri"/>
                <w:spacing w:val="-14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(Université</w:t>
            </w:r>
            <w:r>
              <w:rPr>
                <w:rFonts w:ascii="Calibri" w:hAnsi="Calibri"/>
                <w:w w:val="103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Libre de</w:t>
            </w:r>
            <w:r>
              <w:rPr>
                <w:rFonts w:ascii="Calibri" w:hAnsi="Calibri"/>
                <w:spacing w:val="-7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Bruxelles)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1"/>
              <w:ind w:left="100" w:right="206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‘Human Rights Integration in Context: The</w:t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Case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of Trans</w:t>
            </w:r>
            <w:r>
              <w:rPr>
                <w:rFonts w:ascii="Calibri" w:hAnsi="Calibri" w:cs="Calibri" w:eastAsia="Calibri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People’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989" w:hRule="exact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24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Ann Noel (former Executive and Legal Affairs</w:t>
            </w:r>
            <w:r>
              <w:rPr>
                <w:rFonts w:ascii="Calibri" w:hAnsi="Calibri"/>
                <w:spacing w:val="-11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Secretary,</w:t>
            </w:r>
            <w:r>
              <w:rPr>
                <w:rFonts w:ascii="Calibri" w:hAnsi="Calibri"/>
                <w:w w:val="103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Fair Employment and Housing Commission,</w:t>
            </w:r>
            <w:r>
              <w:rPr>
                <w:rFonts w:ascii="Calibri" w:hAnsi="Calibri"/>
                <w:spacing w:val="-9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California)</w:t>
            </w:r>
            <w:r>
              <w:rPr>
                <w:rFonts w:ascii="Calibri" w:hAnsi="Calibri"/>
                <w:spacing w:val="1"/>
                <w:w w:val="103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and Chanée Franklin Minor (State of California</w:t>
            </w:r>
            <w:r>
              <w:rPr>
                <w:rFonts w:ascii="Calibri" w:hAnsi="Calibri"/>
                <w:spacing w:val="-4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Fair</w:t>
            </w:r>
            <w:r>
              <w:rPr>
                <w:rFonts w:ascii="Calibri" w:hAnsi="Calibri"/>
                <w:w w:val="103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Employment and Housing</w:t>
            </w:r>
            <w:r>
              <w:rPr>
                <w:rFonts w:ascii="Calibri" w:hAnsi="Calibri"/>
                <w:spacing w:val="-10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Council)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50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ey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nde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Jur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nd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eg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Peter Dunne (Trinity College</w:t>
            </w:r>
            <w:r>
              <w:rPr>
                <w:rFonts w:ascii="Calibri"/>
                <w:spacing w:val="-12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Dublin)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14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nd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2379" w:val="left" w:leader="none"/>
        </w:tabs>
        <w:spacing w:before="72"/>
        <w:ind w:left="22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12.30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14.10</w:t>
        <w:tab/>
      </w:r>
      <w:r>
        <w:rPr>
          <w:rFonts w:ascii="Calibri" w:hAnsi="Calibri" w:cs="Calibri" w:eastAsia="Calibri"/>
          <w:i/>
          <w:w w:val="105"/>
          <w:sz w:val="19"/>
          <w:szCs w:val="19"/>
        </w:rPr>
        <w:t>Lunch and Optional Visit to the Book of Kells (Beginning at</w:t>
      </w:r>
      <w:r>
        <w:rPr>
          <w:rFonts w:ascii="Calibri" w:hAnsi="Calibri" w:cs="Calibri" w:eastAsia="Calibri"/>
          <w:i/>
          <w:spacing w:val="-19"/>
          <w:w w:val="105"/>
          <w:sz w:val="19"/>
          <w:szCs w:val="19"/>
        </w:rPr>
        <w:t> </w:t>
      </w:r>
      <w:r>
        <w:rPr>
          <w:rFonts w:ascii="Calibri" w:hAnsi="Calibri" w:cs="Calibri" w:eastAsia="Calibri"/>
          <w:i/>
          <w:w w:val="105"/>
          <w:sz w:val="19"/>
          <w:szCs w:val="19"/>
        </w:rPr>
        <w:t>13.30)</w:t>
      </w:r>
      <w:r>
        <w:rPr>
          <w:rFonts w:ascii="Calibri" w:hAnsi="Calibri" w:cs="Calibri" w:eastAsia="Calibri"/>
          <w:sz w:val="19"/>
          <w:szCs w:val="19"/>
        </w:rPr>
      </w:r>
    </w:p>
    <w:p>
      <w:pPr>
        <w:tabs>
          <w:tab w:pos="2379" w:val="left" w:leader="none"/>
        </w:tabs>
        <w:spacing w:line="490" w:lineRule="exact" w:before="41"/>
        <w:ind w:left="220" w:right="6041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14.10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15.40</w:t>
        <w:tab/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Session</w:t>
      </w:r>
      <w:r>
        <w:rPr>
          <w:rFonts w:ascii="Calibri" w:hAnsi="Calibri" w:cs="Calibri" w:eastAsia="Calibri"/>
          <w:b/>
          <w:bCs/>
          <w:color w:val="365F91"/>
          <w:spacing w:val="-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2</w:t>
      </w:r>
      <w:r>
        <w:rPr>
          <w:rFonts w:ascii="Calibri" w:hAnsi="Calibri" w:cs="Calibri" w:eastAsia="Calibri"/>
          <w:b/>
          <w:bCs/>
          <w:color w:val="365F9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Panel 1: The Impact of the UN</w:t>
      </w:r>
      <w:r>
        <w:rPr>
          <w:rFonts w:ascii="Calibri" w:hAnsi="Calibri" w:cs="Calibri" w:eastAsia="Calibri"/>
          <w:b/>
          <w:bCs/>
          <w:color w:val="365F91"/>
          <w:spacing w:val="-10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CRPD</w:t>
      </w:r>
      <w:r>
        <w:rPr>
          <w:rFonts w:ascii="Calibri" w:hAnsi="Calibri" w:cs="Calibri" w:eastAsia="Calibri"/>
          <w:sz w:val="19"/>
          <w:szCs w:val="19"/>
        </w:rPr>
      </w:r>
    </w:p>
    <w:p>
      <w:pPr>
        <w:pStyle w:val="BodyText"/>
        <w:spacing w:line="198" w:lineRule="exact" w:before="0"/>
        <w:ind w:right="2100"/>
        <w:jc w:val="left"/>
      </w:pPr>
      <w:r>
        <w:rPr>
          <w:w w:val="105"/>
        </w:rPr>
        <w:t>Venue: School of Law, Room 02.A, House 39, New Square, Trinity College</w:t>
      </w:r>
      <w:r>
        <w:rPr>
          <w:spacing w:val="-20"/>
          <w:w w:val="105"/>
        </w:rPr>
        <w:t> </w:t>
      </w:r>
      <w:r>
        <w:rPr>
          <w:w w:val="105"/>
        </w:rPr>
        <w:t>Dublin</w:t>
      </w:r>
      <w:r>
        <w:rPr/>
      </w:r>
    </w:p>
    <w:p>
      <w:pPr>
        <w:pStyle w:val="BodyText"/>
        <w:spacing w:line="240" w:lineRule="auto"/>
        <w:ind w:right="2100"/>
        <w:jc w:val="left"/>
      </w:pPr>
      <w:r>
        <w:rPr>
          <w:w w:val="105"/>
        </w:rPr>
        <w:t>Chair: Gerard Quinn (NUI</w:t>
      </w:r>
      <w:r>
        <w:rPr>
          <w:spacing w:val="-6"/>
          <w:w w:val="105"/>
        </w:rPr>
        <w:t> </w:t>
      </w:r>
      <w:r>
        <w:rPr>
          <w:w w:val="105"/>
        </w:rPr>
        <w:t>Galway)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9"/>
        <w:gridCol w:w="5866"/>
      </w:tblGrid>
      <w:tr>
        <w:trPr>
          <w:trHeight w:val="494" w:hRule="exac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05" w:right="64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Lisa Waddington,</w:t>
            </w:r>
            <w:r>
              <w:rPr>
                <w:rFonts w:ascii="Calibri"/>
                <w:spacing w:val="-6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(Maastricht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University)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00" w:right="174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‘The Use and Interpretation of the Equality Provisions of the CRPD:</w:t>
            </w:r>
            <w:r>
              <w:rPr>
                <w:rFonts w:ascii="Calibri" w:hAnsi="Calibri" w:cs="Calibri" w:eastAsia="Calibri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Comparative Analysis of the Role of</w:t>
            </w:r>
            <w:r>
              <w:rPr>
                <w:rFonts w:ascii="Calibri" w:hAnsi="Calibri" w:cs="Calibri" w:eastAsia="Calibri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Courts’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744" w:hRule="exac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22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Shivangi Misra and Priyam</w:t>
            </w:r>
            <w:r>
              <w:rPr>
                <w:rFonts w:ascii="Calibri"/>
                <w:spacing w:val="-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Lizmary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Cherian (Lawyers</w:t>
            </w:r>
            <w:r>
              <w:rPr>
                <w:rFonts w:ascii="Calibri"/>
                <w:spacing w:val="-9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Collective)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32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‘The Impact of the UN Convention on the Rights of Persons</w:t>
            </w:r>
            <w:r>
              <w:rPr>
                <w:rFonts w:ascii="Calibri" w:hAnsi="Calibri" w:cs="Calibri" w:eastAsia="Calibri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with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Disabilities. A Decade of Ratification of UNCRPD: India’s</w:t>
            </w:r>
            <w:r>
              <w:rPr>
                <w:rFonts w:ascii="Calibri" w:hAnsi="Calibri" w:cs="Calibri" w:eastAsia="Calibri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Challenges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Struggle’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744" w:hRule="exac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Petra Foubert (Universiteit</w:t>
            </w:r>
            <w:r>
              <w:rPr>
                <w:rFonts w:ascii="Calibri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Hasselt)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18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‘The Right of Disabled Students to Reasonable Accommodation</w:t>
            </w:r>
            <w:r>
              <w:rPr>
                <w:rFonts w:ascii="Calibri" w:hAnsi="Calibri" w:cs="Calibri" w:eastAsia="Calibri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With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Respect to Examinations/Assessment in Higher Education</w:t>
            </w:r>
            <w:r>
              <w:rPr>
                <w:rFonts w:ascii="Calibri" w:hAnsi="Calibri" w:cs="Calibri" w:eastAsia="Calibri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Study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Programmes: a Study from EU law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perspective’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Heading2"/>
        <w:spacing w:line="240" w:lineRule="auto" w:before="72"/>
        <w:ind w:right="2100"/>
        <w:jc w:val="left"/>
        <w:rPr>
          <w:b w:val="0"/>
          <w:bCs w:val="0"/>
        </w:rPr>
      </w:pPr>
      <w:r>
        <w:rPr>
          <w:color w:val="365F91"/>
          <w:w w:val="105"/>
        </w:rPr>
        <w:t>Panel</w:t>
      </w:r>
      <w:r>
        <w:rPr>
          <w:color w:val="365F91"/>
          <w:spacing w:val="-3"/>
          <w:w w:val="105"/>
        </w:rPr>
        <w:t> </w:t>
      </w:r>
      <w:r>
        <w:rPr>
          <w:color w:val="365F91"/>
          <w:w w:val="105"/>
        </w:rPr>
        <w:t>2</w:t>
      </w:r>
      <w:r>
        <w:rPr>
          <w:b w:val="0"/>
        </w:rPr>
      </w:r>
    </w:p>
    <w:p>
      <w:pPr>
        <w:pStyle w:val="BodyText"/>
        <w:spacing w:line="254" w:lineRule="auto" w:before="8"/>
        <w:ind w:right="4309"/>
        <w:jc w:val="left"/>
      </w:pPr>
      <w:r>
        <w:rPr>
          <w:w w:val="105"/>
        </w:rPr>
        <w:t>Venue: Neill Lecture Theatre, Trinity Long Room</w:t>
      </w:r>
      <w:r>
        <w:rPr>
          <w:spacing w:val="-11"/>
          <w:w w:val="105"/>
        </w:rPr>
        <w:t> </w:t>
      </w:r>
      <w:r>
        <w:rPr>
          <w:w w:val="105"/>
        </w:rPr>
        <w:t>Hub</w:t>
      </w:r>
      <w:r>
        <w:rPr>
          <w:w w:val="103"/>
        </w:rPr>
        <w:t> </w:t>
      </w:r>
      <w:r>
        <w:rPr>
          <w:w w:val="105"/>
        </w:rPr>
        <w:t>Chair: Laura Carlson (Stockholm</w:t>
      </w:r>
      <w:r>
        <w:rPr>
          <w:spacing w:val="-9"/>
          <w:w w:val="105"/>
        </w:rPr>
        <w:t> </w:t>
      </w:r>
      <w:r>
        <w:rPr>
          <w:w w:val="105"/>
        </w:rPr>
        <w:t>University)</w:t>
      </w:r>
      <w:r>
        <w:rPr/>
      </w:r>
    </w:p>
    <w:p>
      <w:pPr>
        <w:pStyle w:val="BodyText"/>
        <w:spacing w:line="254" w:lineRule="auto" w:before="0"/>
        <w:ind w:right="0"/>
        <w:jc w:val="left"/>
      </w:pP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spacing w:val="1"/>
          <w:w w:val="103"/>
        </w:rPr>
        <w:t>c</w:t>
      </w:r>
      <w:r>
        <w:rPr>
          <w:spacing w:val="1"/>
          <w:w w:val="103"/>
        </w:rPr>
        <w:t>u</w:t>
      </w:r>
      <w:r>
        <w:rPr>
          <w:spacing w:val="1"/>
          <w:w w:val="103"/>
        </w:rPr>
        <w:t>ss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n</w:t>
      </w:r>
      <w:r>
        <w:rPr>
          <w:spacing w:val="1"/>
          <w:w w:val="103"/>
        </w:rPr>
        <w:t>t</w:t>
      </w:r>
      <w:r>
        <w:rPr>
          <w:w w:val="103"/>
        </w:rPr>
        <w:t>:</w:t>
      </w:r>
      <w:r>
        <w:rPr>
          <w:spacing w:val="3"/>
        </w:rPr>
        <w:t> 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nn</w:t>
      </w:r>
      <w:r>
        <w:rPr>
          <w:w w:val="103"/>
        </w:rPr>
        <w:t>a</w:t>
      </w:r>
      <w:r>
        <w:rPr>
          <w:spacing w:val="3"/>
        </w:rPr>
        <w:t> </w:t>
      </w:r>
      <w:r>
        <w:rPr>
          <w:spacing w:val="1"/>
          <w:w w:val="103"/>
        </w:rPr>
        <w:t>B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un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o</w:t>
      </w:r>
      <w:r>
        <w:rPr>
          <w:spacing w:val="1"/>
          <w:w w:val="103"/>
        </w:rPr>
        <w:t>t</w:t>
      </w:r>
      <w:r>
        <w:rPr>
          <w:w w:val="103"/>
        </w:rPr>
        <w:t>h</w:t>
      </w:r>
      <w:r>
        <w:rPr>
          <w:spacing w:val="3"/>
        </w:rPr>
        <w:t> </w:t>
      </w:r>
      <w:r>
        <w:rPr>
          <w:w w:val="103"/>
        </w:rPr>
        <w:t>(</w:t>
      </w:r>
      <w:r>
        <w:rPr>
          <w:spacing w:val="1"/>
          <w:w w:val="103"/>
        </w:rPr>
        <w:t>P</w:t>
      </w:r>
      <w:r>
        <w:rPr>
          <w:spacing w:val="1"/>
          <w:w w:val="103"/>
        </w:rPr>
        <w:t>h</w:t>
      </w:r>
      <w:r>
        <w:rPr>
          <w:w w:val="103"/>
        </w:rPr>
        <w:t>D</w:t>
      </w:r>
      <w:r>
        <w:rPr>
          <w:spacing w:val="4"/>
        </w:rPr>
        <w:t> </w:t>
      </w:r>
      <w:r>
        <w:rPr>
          <w:spacing w:val="1"/>
          <w:w w:val="103"/>
        </w:rPr>
        <w:t>c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nd</w:t>
      </w:r>
      <w:r>
        <w:rPr>
          <w:w w:val="103"/>
        </w:rPr>
        <w:t>i</w:t>
      </w:r>
      <w:r>
        <w:rPr>
          <w:spacing w:val="1"/>
          <w:w w:val="103"/>
        </w:rPr>
        <w:t>d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t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2"/>
        </w:rPr>
        <w:t> 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uh</w:t>
      </w:r>
      <w:r>
        <w:rPr>
          <w:w w:val="103"/>
        </w:rPr>
        <w:t>r</w:t>
      </w:r>
      <w:r>
        <w:rPr>
          <w:w w:val="34"/>
        </w:rPr>
        <w:t>-­‐</w:t>
      </w:r>
      <w:r>
        <w:rPr>
          <w:spacing w:val="2"/>
          <w:w w:val="103"/>
        </w:rPr>
        <w:t>U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1"/>
          <w:w w:val="103"/>
        </w:rPr>
        <w:t>v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s</w:t>
      </w:r>
      <w:r>
        <w:rPr>
          <w:w w:val="103"/>
        </w:rPr>
        <w:t>i</w:t>
      </w:r>
      <w:r>
        <w:rPr>
          <w:spacing w:val="1"/>
          <w:w w:val="103"/>
        </w:rPr>
        <w:t>t</w:t>
      </w:r>
      <w:r>
        <w:rPr>
          <w:w w:val="103"/>
        </w:rPr>
        <w:t>y</w:t>
      </w:r>
      <w:r>
        <w:rPr>
          <w:spacing w:val="3"/>
        </w:rPr>
        <w:t> </w:t>
      </w:r>
      <w:r>
        <w:rPr>
          <w:spacing w:val="1"/>
          <w:w w:val="103"/>
        </w:rPr>
        <w:t>B</w:t>
      </w:r>
      <w:r>
        <w:rPr>
          <w:spacing w:val="1"/>
          <w:w w:val="103"/>
        </w:rPr>
        <w:t>o</w:t>
      </w:r>
      <w:r>
        <w:rPr>
          <w:spacing w:val="1"/>
          <w:w w:val="103"/>
        </w:rPr>
        <w:t>c</w:t>
      </w:r>
      <w:r>
        <w:rPr>
          <w:spacing w:val="1"/>
          <w:w w:val="103"/>
        </w:rPr>
        <w:t>hu</w:t>
      </w:r>
      <w:r>
        <w:rPr>
          <w:w w:val="103"/>
        </w:rPr>
        <w:t>m</w:t>
      </w:r>
      <w:r>
        <w:rPr>
          <w:spacing w:val="4"/>
        </w:rPr>
        <w:t> </w:t>
      </w:r>
      <w:r>
        <w:rPr>
          <w:w w:val="103"/>
        </w:rPr>
        <w:t>&amp;</w:t>
      </w:r>
      <w:r>
        <w:rPr>
          <w:spacing w:val="4"/>
        </w:rPr>
        <w:t> </w:t>
      </w:r>
      <w:r>
        <w:rPr>
          <w:spacing w:val="1"/>
          <w:w w:val="103"/>
        </w:rPr>
        <w:t>L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g</w:t>
      </w:r>
      <w:r>
        <w:rPr>
          <w:spacing w:val="1"/>
          <w:w w:val="103"/>
        </w:rPr>
        <w:t>a</w:t>
      </w:r>
      <w:r>
        <w:rPr>
          <w:w w:val="103"/>
        </w:rPr>
        <w:t>l</w:t>
      </w:r>
      <w:r>
        <w:rPr>
          <w:spacing w:val="3"/>
        </w:rPr>
        <w:t> 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d</w:t>
      </w:r>
      <w:r>
        <w:rPr>
          <w:spacing w:val="1"/>
          <w:w w:val="103"/>
        </w:rPr>
        <w:t>v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spacing w:val="1"/>
          <w:w w:val="103"/>
        </w:rPr>
        <w:t>o</w:t>
      </w:r>
      <w:r>
        <w:rPr>
          <w:spacing w:val="1"/>
          <w:w w:val="103"/>
        </w:rPr>
        <w:t>r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2"/>
          <w:w w:val="103"/>
        </w:rPr>
        <w:t>G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F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d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a</w:t>
      </w:r>
      <w:r>
        <w:rPr>
          <w:w w:val="103"/>
        </w:rPr>
        <w:t>l</w:t>
      </w:r>
      <w:r>
        <w:rPr>
          <w:spacing w:val="3"/>
        </w:rPr>
        <w:t> 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n</w:t>
      </w:r>
      <w:r>
        <w:rPr>
          <w:spacing w:val="1"/>
          <w:w w:val="103"/>
        </w:rPr>
        <w:t>t</w:t>
      </w:r>
      <w:r>
        <w:rPr>
          <w:w w:val="103"/>
        </w:rPr>
        <w:t>i</w:t>
      </w:r>
      <w:r>
        <w:rPr>
          <w:w w:val="34"/>
        </w:rPr>
        <w:t>-­‐</w:t>
      </w:r>
      <w:r>
        <w:rPr>
          <w:w w:val="34"/>
        </w:rPr>
        <w:t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spacing w:val="1"/>
          <w:w w:val="103"/>
        </w:rPr>
        <w:t>c</w:t>
      </w:r>
      <w:r>
        <w:rPr>
          <w:spacing w:val="1"/>
          <w:w w:val="103"/>
        </w:rPr>
        <w:t>r</w:t>
      </w:r>
      <w:r>
        <w:rPr>
          <w:w w:val="103"/>
        </w:rPr>
        <w:t>i</w:t>
      </w:r>
      <w:r>
        <w:rPr>
          <w:spacing w:val="2"/>
          <w:w w:val="103"/>
        </w:rPr>
        <w:t>m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t</w:t>
      </w:r>
      <w:r>
        <w:rPr>
          <w:w w:val="103"/>
        </w:rPr>
        <w:t>i</w:t>
      </w:r>
      <w:r>
        <w:rPr>
          <w:spacing w:val="1"/>
          <w:w w:val="103"/>
        </w:rPr>
        <w:t>o</w:t>
      </w:r>
      <w:r>
        <w:rPr>
          <w:w w:val="103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Ag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n</w:t>
      </w:r>
      <w:r>
        <w:rPr>
          <w:spacing w:val="1"/>
          <w:w w:val="103"/>
        </w:rPr>
        <w:t>c</w:t>
      </w:r>
      <w:r>
        <w:rPr>
          <w:spacing w:val="1"/>
          <w:w w:val="103"/>
        </w:rPr>
        <w:t>y</w:t>
      </w:r>
      <w:r>
        <w:rPr>
          <w:w w:val="103"/>
        </w:rPr>
        <w:t>)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9"/>
        <w:gridCol w:w="5866"/>
      </w:tblGrid>
      <w:tr>
        <w:trPr>
          <w:trHeight w:val="499" w:hRule="exac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66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Ulad Belavusau (T.M.C.</w:t>
            </w:r>
            <w:r>
              <w:rPr>
                <w:rFonts w:ascii="Calibri"/>
                <w:spacing w:val="-6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Asser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Instituut)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25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‘Towards EU Sexual Risk Regulation: Restrictions on Blood</w:t>
            </w:r>
            <w:r>
              <w:rPr>
                <w:rFonts w:ascii="Calibri" w:hAnsi="Calibri" w:cs="Calibri" w:eastAsia="Calibri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Donation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as Infringement of Active</w:t>
            </w:r>
            <w:r>
              <w:rPr>
                <w:rFonts w:ascii="Calibri" w:hAnsi="Calibri" w:cs="Calibri" w:eastAsia="Calibri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Citizenship’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4" w:hRule="exac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364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Gail Kristen Barnes (University</w:t>
            </w:r>
            <w:r>
              <w:rPr>
                <w:rFonts w:ascii="Calibri"/>
                <w:spacing w:val="-6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Akron,</w:t>
            </w:r>
            <w:r>
              <w:rPr>
                <w:rFonts w:ascii="Calibri"/>
                <w:spacing w:val="-3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Ohio)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‘Housing and Mortgage Law Reform in</w:t>
            </w:r>
            <w:r>
              <w:rPr>
                <w:rFonts w:ascii="Calibri" w:hAnsi="Calibri" w:cs="Calibri" w:eastAsia="Calibri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Spain’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2379" w:val="left" w:leader="none"/>
        </w:tabs>
        <w:spacing w:before="72"/>
        <w:ind w:left="220" w:right="210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15.40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16.10</w:t>
        <w:tab/>
      </w:r>
      <w:r>
        <w:rPr>
          <w:rFonts w:ascii="Calibri" w:hAnsi="Calibri" w:cs="Calibri" w:eastAsia="Calibri"/>
          <w:i/>
          <w:w w:val="105"/>
          <w:sz w:val="19"/>
          <w:szCs w:val="19"/>
        </w:rPr>
        <w:t>Coffee</w:t>
      </w:r>
      <w:r>
        <w:rPr>
          <w:rFonts w:ascii="Calibri" w:hAnsi="Calibri" w:cs="Calibri" w:eastAsia="Calibri"/>
          <w:i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i/>
          <w:w w:val="105"/>
          <w:sz w:val="19"/>
          <w:szCs w:val="19"/>
        </w:rPr>
        <w:t>break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21"/>
          <w:szCs w:val="21"/>
        </w:rPr>
      </w:pPr>
    </w:p>
    <w:p>
      <w:pPr>
        <w:tabs>
          <w:tab w:pos="2379" w:val="left" w:leader="none"/>
        </w:tabs>
        <w:spacing w:before="0"/>
        <w:ind w:left="220" w:right="210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16.10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17.30</w:t>
        <w:tab/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Session 3: Discrimination in the</w:t>
      </w:r>
      <w:r>
        <w:rPr>
          <w:rFonts w:ascii="Calibri" w:hAnsi="Calibri" w:cs="Calibri" w:eastAsia="Calibri"/>
          <w:b/>
          <w:bCs/>
          <w:color w:val="365F91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Workplace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right="2100"/>
        <w:jc w:val="left"/>
      </w:pPr>
      <w:r>
        <w:rPr>
          <w:w w:val="105"/>
        </w:rPr>
        <w:t>Venue: Neill Lecture Theatre, Trinity Long Room</w:t>
      </w:r>
      <w:r>
        <w:rPr>
          <w:spacing w:val="-13"/>
          <w:w w:val="105"/>
        </w:rPr>
        <w:t> </w:t>
      </w:r>
      <w:r>
        <w:rPr>
          <w:w w:val="105"/>
        </w:rPr>
        <w:t>Hub</w:t>
      </w:r>
      <w:r>
        <w:rPr/>
      </w:r>
    </w:p>
    <w:p>
      <w:pPr>
        <w:pStyle w:val="BodyText"/>
        <w:spacing w:line="240" w:lineRule="auto"/>
        <w:ind w:right="2100"/>
        <w:jc w:val="left"/>
      </w:pPr>
      <w:r>
        <w:rPr>
          <w:spacing w:val="1"/>
          <w:w w:val="103"/>
        </w:rPr>
        <w:t>Cha</w:t>
      </w:r>
      <w:r>
        <w:rPr>
          <w:w w:val="103"/>
        </w:rPr>
        <w:t>i</w:t>
      </w:r>
      <w:r>
        <w:rPr>
          <w:spacing w:val="1"/>
          <w:w w:val="103"/>
        </w:rPr>
        <w:t>r</w:t>
      </w:r>
      <w:r>
        <w:rPr>
          <w:w w:val="103"/>
        </w:rPr>
        <w:t>:</w:t>
      </w:r>
      <w:r>
        <w:rPr>
          <w:spacing w:val="3"/>
        </w:rPr>
        <w:t> 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r</w:t>
      </w:r>
      <w:r>
        <w:rPr>
          <w:w w:val="103"/>
        </w:rPr>
        <w:t>í</w:t>
      </w:r>
      <w:r>
        <w:rPr>
          <w:w w:val="103"/>
        </w:rPr>
        <w:t>a</w:t>
      </w:r>
      <w:r>
        <w:rPr>
          <w:spacing w:val="3"/>
        </w:rPr>
        <w:t> </w:t>
      </w:r>
      <w:r>
        <w:rPr>
          <w:spacing w:val="1"/>
          <w:w w:val="103"/>
        </w:rPr>
        <w:t>J</w:t>
      </w:r>
      <w:r>
        <w:rPr>
          <w:spacing w:val="1"/>
          <w:w w:val="103"/>
        </w:rPr>
        <w:t>o</w:t>
      </w:r>
      <w:r>
        <w:rPr>
          <w:spacing w:val="1"/>
          <w:w w:val="103"/>
        </w:rPr>
        <w:t>s</w:t>
      </w:r>
      <w:r>
        <w:rPr>
          <w:w w:val="103"/>
        </w:rPr>
        <w:t>é</w:t>
      </w:r>
      <w:r>
        <w:rPr>
          <w:spacing w:val="3"/>
        </w:rPr>
        <w:t> </w:t>
      </w:r>
      <w:r>
        <w:rPr>
          <w:spacing w:val="1"/>
          <w:w w:val="103"/>
        </w:rPr>
        <w:t>G</w:t>
      </w:r>
      <w:r>
        <w:rPr>
          <w:spacing w:val="1"/>
          <w:w w:val="103"/>
        </w:rPr>
        <w:t>ó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z</w:t>
      </w:r>
      <w:r>
        <w:rPr>
          <w:w w:val="34"/>
        </w:rPr>
        <w:t>-­‐</w:t>
      </w:r>
      <w:r>
        <w:rPr>
          <w:spacing w:val="2"/>
          <w:w w:val="103"/>
        </w:rPr>
        <w:t>M</w:t>
      </w:r>
      <w:r>
        <w:rPr>
          <w:w w:val="103"/>
        </w:rPr>
        <w:t>i</w:t>
      </w:r>
      <w:r>
        <w:rPr>
          <w:w w:val="103"/>
        </w:rPr>
        <w:t>ll</w:t>
      </w:r>
      <w:r>
        <w:rPr>
          <w:spacing w:val="1"/>
          <w:w w:val="103"/>
        </w:rPr>
        <w:t>á</w:t>
      </w:r>
      <w:r>
        <w:rPr>
          <w:w w:val="103"/>
        </w:rPr>
        <w:t>n</w:t>
      </w:r>
      <w:r>
        <w:rPr>
          <w:spacing w:val="3"/>
        </w:rPr>
        <w:t> </w:t>
      </w:r>
      <w:r>
        <w:rPr>
          <w:spacing w:val="1"/>
          <w:w w:val="103"/>
        </w:rPr>
        <w:t>H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n</w:t>
      </w:r>
      <w:r>
        <w:rPr>
          <w:spacing w:val="1"/>
          <w:w w:val="103"/>
        </w:rPr>
        <w:t>c</w:t>
      </w:r>
      <w:r>
        <w:rPr>
          <w:w w:val="103"/>
        </w:rPr>
        <w:t>i</w:t>
      </w:r>
      <w:r>
        <w:rPr>
          <w:w w:val="103"/>
        </w:rPr>
        <w:t>a</w:t>
      </w:r>
      <w:r>
        <w:rPr>
          <w:spacing w:val="4"/>
        </w:rPr>
        <w:t> </w:t>
      </w:r>
      <w:r>
        <w:rPr>
          <w:w w:val="103"/>
        </w:rPr>
        <w:t>(</w:t>
      </w:r>
      <w:r>
        <w:rPr>
          <w:spacing w:val="2"/>
          <w:w w:val="103"/>
        </w:rPr>
        <w:t>U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1"/>
          <w:w w:val="103"/>
        </w:rPr>
        <w:t>v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s</w:t>
      </w:r>
      <w:r>
        <w:rPr>
          <w:w w:val="103"/>
        </w:rPr>
        <w:t>i</w:t>
      </w:r>
      <w:r>
        <w:rPr>
          <w:spacing w:val="1"/>
          <w:w w:val="103"/>
        </w:rPr>
        <w:t>d</w:t>
      </w:r>
      <w:r>
        <w:rPr>
          <w:spacing w:val="1"/>
          <w:w w:val="103"/>
        </w:rPr>
        <w:t>a</w:t>
      </w:r>
      <w:r>
        <w:rPr>
          <w:w w:val="103"/>
        </w:rPr>
        <w:t>d</w:t>
      </w:r>
      <w:r>
        <w:rPr>
          <w:spacing w:val="4"/>
        </w:rPr>
        <w:t> </w:t>
      </w:r>
      <w:r>
        <w:rPr>
          <w:spacing w:val="1"/>
          <w:w w:val="103"/>
        </w:rPr>
        <w:t>P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b</w:t>
      </w:r>
      <w:r>
        <w:rPr>
          <w:w w:val="103"/>
        </w:rPr>
        <w:t>l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2"/>
          <w:w w:val="103"/>
        </w:rPr>
        <w:t>O</w:t>
      </w:r>
      <w:r>
        <w:rPr>
          <w:w w:val="103"/>
        </w:rPr>
        <w:t>l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v</w:t>
      </w:r>
      <w:r>
        <w:rPr>
          <w:w w:val="103"/>
        </w:rPr>
        <w:t>i</w:t>
      </w:r>
      <w:r>
        <w:rPr>
          <w:spacing w:val="1"/>
          <w:w w:val="103"/>
        </w:rPr>
        <w:t>d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S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v</w:t>
      </w:r>
      <w:r>
        <w:rPr>
          <w:w w:val="103"/>
        </w:rPr>
        <w:t>ill</w:t>
      </w:r>
      <w:r>
        <w:rPr>
          <w:spacing w:val="1"/>
          <w:w w:val="103"/>
        </w:rPr>
        <w:t>a</w:t>
      </w:r>
      <w:r>
        <w:rPr>
          <w:w w:val="103"/>
        </w:rPr>
        <w:t>)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9"/>
        <w:gridCol w:w="5866"/>
      </w:tblGrid>
      <w:tr>
        <w:trPr>
          <w:trHeight w:val="499" w:hRule="exac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56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Colleen Sheppard and Derek</w:t>
            </w:r>
            <w:r>
              <w:rPr>
                <w:rFonts w:ascii="Calibri"/>
                <w:spacing w:val="-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J.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Jones (McGill</w:t>
            </w:r>
            <w:r>
              <w:rPr>
                <w:rFonts w:ascii="Calibri"/>
                <w:spacing w:val="-6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University)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1214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k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</w:t>
            </w:r>
            <w:r>
              <w:rPr>
                <w:rFonts w:ascii="Calibri" w:hAnsi="Calibri" w:cs="Calibri" w:eastAsia="Calibri"/>
                <w:spacing w:val="1"/>
                <w:w w:val="34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Equa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oda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254" w:hRule="exac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(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)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‘Racial harassment at work in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France’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5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Karen O’Connell (University</w:t>
            </w:r>
            <w:r>
              <w:rPr>
                <w:rFonts w:ascii="Calibri" w:hAnsi="Calibri" w:cs="Calibri" w:eastAsia="Calibri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Technology</w:t>
            </w:r>
            <w:r>
              <w:rPr>
                <w:rFonts w:ascii="Calibri" w:hAnsi="Calibri" w:cs="Calibri" w:eastAsia="Calibri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Sydney)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‘Hostile Environments and Sex</w:t>
            </w:r>
            <w:r>
              <w:rPr>
                <w:rFonts w:ascii="Calibri" w:hAnsi="Calibri" w:cs="Calibri" w:eastAsia="Calibri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Discrimination’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tabs>
          <w:tab w:pos="2379" w:val="left" w:leader="none"/>
        </w:tabs>
        <w:spacing w:line="254" w:lineRule="auto" w:before="72"/>
        <w:ind w:left="2380" w:right="997" w:hanging="2160"/>
        <w:jc w:val="left"/>
      </w:pPr>
      <w:r>
        <w:rPr/>
        <w:t>19.00</w:t>
        <w:tab/>
      </w:r>
      <w:r>
        <w:rPr>
          <w:rFonts w:ascii="Calibri"/>
          <w:i/>
          <w:w w:val="105"/>
        </w:rPr>
        <w:t>Conference Dinner</w:t>
      </w:r>
      <w:r>
        <w:rPr>
          <w:w w:val="105"/>
        </w:rPr>
        <w:t>: Dunne &amp; Crescenzi, South Frederick Street, Dublin</w:t>
      </w:r>
      <w:r>
        <w:rPr>
          <w:spacing w:val="-19"/>
          <w:w w:val="105"/>
        </w:rPr>
        <w:t> </w:t>
      </w:r>
      <w:r>
        <w:rPr>
          <w:w w:val="105"/>
        </w:rPr>
        <w:t>2.</w:t>
      </w:r>
      <w:r>
        <w:rPr>
          <w:w w:val="103"/>
        </w:rPr>
        <w:t> </w:t>
      </w:r>
      <w:r>
        <w:rPr>
          <w:color w:val="0000FF"/>
          <w:w w:val="103"/>
        </w:rPr>
      </w:r>
      <w:hyperlink r:id="rId8">
        <w:r>
          <w:rPr>
            <w:color w:val="0000FF"/>
            <w:w w:val="105"/>
            <w:u w:val="single" w:color="0000FF"/>
          </w:rPr>
          <w:t>http://www.dunneandcrescenzi.com</w:t>
        </w:r>
        <w:r>
          <w:rPr>
            <w:color w:val="0000FF"/>
            <w:w w:val="105"/>
          </w:rPr>
        </w:r>
        <w:r>
          <w:rPr/>
        </w:r>
      </w:hyperlink>
    </w:p>
    <w:p>
      <w:pPr>
        <w:spacing w:after="0" w:line="254" w:lineRule="auto"/>
        <w:jc w:val="left"/>
        <w:sectPr>
          <w:footerReference w:type="default" r:id="rId7"/>
          <w:pgSz w:w="11900" w:h="16840"/>
          <w:pgMar w:footer="1036" w:header="0" w:top="1400" w:bottom="1220" w:left="1220" w:right="1440"/>
          <w:pgNumType w:start="2"/>
        </w:sectPr>
      </w:pPr>
    </w:p>
    <w:p>
      <w:pPr>
        <w:pStyle w:val="Heading2"/>
        <w:spacing w:line="240" w:lineRule="auto" w:before="46"/>
        <w:ind w:right="4"/>
        <w:jc w:val="left"/>
        <w:rPr>
          <w:b w:val="0"/>
          <w:bCs w:val="0"/>
        </w:rPr>
      </w:pPr>
      <w:r>
        <w:rPr>
          <w:color w:val="548DD4"/>
          <w:w w:val="105"/>
        </w:rPr>
        <w:t>Friday 16 June</w:t>
      </w:r>
      <w:r>
        <w:rPr>
          <w:color w:val="548DD4"/>
          <w:spacing w:val="-8"/>
          <w:w w:val="105"/>
        </w:rPr>
        <w:t> </w:t>
      </w:r>
      <w:r>
        <w:rPr>
          <w:color w:val="548DD4"/>
          <w:w w:val="105"/>
        </w:rPr>
        <w:t>2017</w:t>
      </w:r>
      <w:r>
        <w:rPr>
          <w:b w:val="0"/>
        </w:rPr>
      </w:r>
    </w:p>
    <w:p>
      <w:pPr>
        <w:pStyle w:val="BodyText"/>
        <w:spacing w:line="240" w:lineRule="auto"/>
        <w:ind w:right="4"/>
        <w:jc w:val="left"/>
      </w:pPr>
      <w:r>
        <w:rPr>
          <w:w w:val="105"/>
        </w:rPr>
        <w:t>Venue: Neill Lecture Theatre, Trinity Long Room</w:t>
      </w:r>
      <w:r>
        <w:rPr>
          <w:spacing w:val="-13"/>
          <w:w w:val="105"/>
        </w:rPr>
        <w:t> </w:t>
      </w:r>
      <w:r>
        <w:rPr>
          <w:w w:val="105"/>
        </w:rPr>
        <w:t>Hub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4"/>
        <w:jc w:val="left"/>
        <w:rPr>
          <w:b w:val="0"/>
          <w:bCs w:val="0"/>
        </w:rPr>
      </w:pPr>
      <w:r>
        <w:rPr>
          <w:color w:val="365F91"/>
          <w:spacing w:val="1"/>
          <w:w w:val="103"/>
        </w:rPr>
        <w:t>Se</w:t>
      </w:r>
      <w:r>
        <w:rPr>
          <w:color w:val="365F91"/>
          <w:spacing w:val="1"/>
          <w:w w:val="103"/>
        </w:rPr>
        <w:t>ss</w:t>
      </w:r>
      <w:r>
        <w:rPr>
          <w:color w:val="365F91"/>
          <w:w w:val="103"/>
        </w:rPr>
        <w:t>i</w:t>
      </w:r>
      <w:r>
        <w:rPr>
          <w:color w:val="365F91"/>
          <w:spacing w:val="1"/>
          <w:w w:val="103"/>
        </w:rPr>
        <w:t>o</w:t>
      </w:r>
      <w:r>
        <w:rPr>
          <w:color w:val="365F91"/>
          <w:w w:val="103"/>
        </w:rPr>
        <w:t>n</w:t>
      </w:r>
      <w:r>
        <w:rPr>
          <w:color w:val="365F91"/>
          <w:spacing w:val="3"/>
        </w:rPr>
        <w:t> </w:t>
      </w:r>
      <w:r>
        <w:rPr>
          <w:color w:val="365F91"/>
          <w:spacing w:val="1"/>
          <w:w w:val="103"/>
        </w:rPr>
        <w:t>4</w:t>
      </w:r>
      <w:r>
        <w:rPr>
          <w:color w:val="365F91"/>
          <w:w w:val="103"/>
        </w:rPr>
        <w:t>:</w:t>
      </w:r>
      <w:r>
        <w:rPr>
          <w:color w:val="365F91"/>
          <w:spacing w:val="3"/>
        </w:rPr>
        <w:t> </w:t>
      </w:r>
      <w:r>
        <w:rPr>
          <w:color w:val="365F91"/>
          <w:spacing w:val="2"/>
          <w:w w:val="103"/>
        </w:rPr>
        <w:t>A</w:t>
      </w:r>
      <w:r>
        <w:rPr>
          <w:color w:val="365F91"/>
          <w:spacing w:val="1"/>
          <w:w w:val="103"/>
        </w:rPr>
        <w:t>n</w:t>
      </w:r>
      <w:r>
        <w:rPr>
          <w:color w:val="365F91"/>
          <w:spacing w:val="1"/>
          <w:w w:val="103"/>
        </w:rPr>
        <w:t>t</w:t>
      </w:r>
      <w:r>
        <w:rPr>
          <w:color w:val="365F91"/>
          <w:spacing w:val="1"/>
          <w:w w:val="103"/>
        </w:rPr>
        <w:t>i</w:t>
      </w:r>
      <w:r>
        <w:rPr>
          <w:color w:val="365F91"/>
          <w:w w:val="34"/>
        </w:rPr>
        <w:t>-­‐</w:t>
      </w:r>
      <w:r>
        <w:rPr>
          <w:color w:val="365F91"/>
          <w:spacing w:val="2"/>
          <w:w w:val="103"/>
        </w:rPr>
        <w:t>D</w:t>
      </w:r>
      <w:r>
        <w:rPr>
          <w:color w:val="365F91"/>
          <w:w w:val="103"/>
        </w:rPr>
        <w:t>i</w:t>
      </w:r>
      <w:r>
        <w:rPr>
          <w:color w:val="365F91"/>
          <w:spacing w:val="1"/>
          <w:w w:val="103"/>
        </w:rPr>
        <w:t>s</w:t>
      </w:r>
      <w:r>
        <w:rPr>
          <w:color w:val="365F91"/>
          <w:spacing w:val="1"/>
          <w:w w:val="103"/>
        </w:rPr>
        <w:t>c</w:t>
      </w:r>
      <w:r>
        <w:rPr>
          <w:color w:val="365F91"/>
          <w:spacing w:val="1"/>
          <w:w w:val="103"/>
        </w:rPr>
        <w:t>r</w:t>
      </w:r>
      <w:r>
        <w:rPr>
          <w:color w:val="365F91"/>
          <w:w w:val="103"/>
        </w:rPr>
        <w:t>i</w:t>
      </w:r>
      <w:r>
        <w:rPr>
          <w:color w:val="365F91"/>
          <w:spacing w:val="2"/>
          <w:w w:val="103"/>
        </w:rPr>
        <w:t>m</w:t>
      </w:r>
      <w:r>
        <w:rPr>
          <w:color w:val="365F91"/>
          <w:w w:val="103"/>
        </w:rPr>
        <w:t>i</w:t>
      </w:r>
      <w:r>
        <w:rPr>
          <w:color w:val="365F91"/>
          <w:spacing w:val="1"/>
          <w:w w:val="103"/>
        </w:rPr>
        <w:t>na</w:t>
      </w:r>
      <w:r>
        <w:rPr>
          <w:color w:val="365F91"/>
          <w:spacing w:val="1"/>
          <w:w w:val="103"/>
        </w:rPr>
        <w:t>t</w:t>
      </w:r>
      <w:r>
        <w:rPr>
          <w:color w:val="365F91"/>
          <w:w w:val="103"/>
        </w:rPr>
        <w:t>i</w:t>
      </w:r>
      <w:r>
        <w:rPr>
          <w:color w:val="365F91"/>
          <w:spacing w:val="1"/>
          <w:w w:val="103"/>
        </w:rPr>
        <w:t>o</w:t>
      </w:r>
      <w:r>
        <w:rPr>
          <w:color w:val="365F91"/>
          <w:w w:val="103"/>
        </w:rPr>
        <w:t>n</w:t>
      </w:r>
      <w:r>
        <w:rPr>
          <w:color w:val="365F91"/>
          <w:spacing w:val="4"/>
        </w:rPr>
        <w:t> </w:t>
      </w:r>
      <w:r>
        <w:rPr>
          <w:color w:val="365F91"/>
          <w:spacing w:val="1"/>
          <w:w w:val="103"/>
        </w:rPr>
        <w:t>L</w:t>
      </w:r>
      <w:r>
        <w:rPr>
          <w:color w:val="365F91"/>
          <w:spacing w:val="1"/>
          <w:w w:val="103"/>
        </w:rPr>
        <w:t>a</w:t>
      </w:r>
      <w:r>
        <w:rPr>
          <w:color w:val="365F91"/>
          <w:w w:val="103"/>
        </w:rPr>
        <w:t>w</w:t>
      </w:r>
      <w:r>
        <w:rPr>
          <w:color w:val="365F91"/>
          <w:spacing w:val="4"/>
        </w:rPr>
        <w:t> </w:t>
      </w:r>
      <w:r>
        <w:rPr>
          <w:color w:val="365F91"/>
          <w:spacing w:val="1"/>
          <w:w w:val="103"/>
        </w:rPr>
        <w:t>an</w:t>
      </w:r>
      <w:r>
        <w:rPr>
          <w:color w:val="365F91"/>
          <w:w w:val="103"/>
        </w:rPr>
        <w:t>d</w:t>
      </w:r>
      <w:r>
        <w:rPr>
          <w:color w:val="365F91"/>
          <w:spacing w:val="4"/>
        </w:rPr>
        <w:t> </w:t>
      </w:r>
      <w:r>
        <w:rPr>
          <w:color w:val="365F91"/>
          <w:spacing w:val="1"/>
          <w:w w:val="103"/>
        </w:rPr>
        <w:t>R</w:t>
      </w:r>
      <w:r>
        <w:rPr>
          <w:color w:val="365F91"/>
          <w:spacing w:val="1"/>
          <w:w w:val="103"/>
        </w:rPr>
        <w:t>e</w:t>
      </w:r>
      <w:r>
        <w:rPr>
          <w:color w:val="365F91"/>
          <w:w w:val="103"/>
        </w:rPr>
        <w:t>li</w:t>
      </w:r>
      <w:r>
        <w:rPr>
          <w:color w:val="365F91"/>
          <w:spacing w:val="1"/>
          <w:w w:val="103"/>
        </w:rPr>
        <w:t>g</w:t>
      </w:r>
      <w:r>
        <w:rPr>
          <w:color w:val="365F91"/>
          <w:w w:val="103"/>
        </w:rPr>
        <w:t>i</w:t>
      </w:r>
      <w:r>
        <w:rPr>
          <w:color w:val="365F91"/>
          <w:spacing w:val="1"/>
          <w:w w:val="103"/>
        </w:rPr>
        <w:t>ou</w:t>
      </w:r>
      <w:r>
        <w:rPr>
          <w:color w:val="365F91"/>
          <w:w w:val="103"/>
        </w:rPr>
        <w:t>s</w:t>
      </w:r>
      <w:r>
        <w:rPr>
          <w:color w:val="365F91"/>
          <w:spacing w:val="3"/>
        </w:rPr>
        <w:t> </w:t>
      </w:r>
      <w:r>
        <w:rPr>
          <w:color w:val="365F91"/>
          <w:spacing w:val="2"/>
          <w:w w:val="103"/>
        </w:rPr>
        <w:t>D</w:t>
      </w:r>
      <w:r>
        <w:rPr>
          <w:color w:val="365F91"/>
          <w:w w:val="103"/>
        </w:rPr>
        <w:t>i</w:t>
      </w:r>
      <w:r>
        <w:rPr>
          <w:color w:val="365F91"/>
          <w:spacing w:val="1"/>
          <w:w w:val="103"/>
        </w:rPr>
        <w:t>v</w:t>
      </w:r>
      <w:r>
        <w:rPr>
          <w:color w:val="365F91"/>
          <w:spacing w:val="1"/>
          <w:w w:val="103"/>
        </w:rPr>
        <w:t>e</w:t>
      </w:r>
      <w:r>
        <w:rPr>
          <w:color w:val="365F91"/>
          <w:spacing w:val="1"/>
          <w:w w:val="103"/>
        </w:rPr>
        <w:t>r</w:t>
      </w:r>
      <w:r>
        <w:rPr>
          <w:color w:val="365F91"/>
          <w:spacing w:val="1"/>
          <w:w w:val="103"/>
        </w:rPr>
        <w:t>s</w:t>
      </w:r>
      <w:r>
        <w:rPr>
          <w:color w:val="365F91"/>
          <w:w w:val="103"/>
        </w:rPr>
        <w:t>i</w:t>
      </w:r>
      <w:r>
        <w:rPr>
          <w:color w:val="365F91"/>
          <w:spacing w:val="1"/>
          <w:w w:val="103"/>
        </w:rPr>
        <w:t>t</w:t>
      </w:r>
      <w:r>
        <w:rPr>
          <w:color w:val="365F91"/>
          <w:w w:val="103"/>
        </w:rPr>
        <w:t>y</w:t>
      </w:r>
      <w:r>
        <w:rPr>
          <w:b w:val="0"/>
          <w:bCs w:val="0"/>
        </w:rPr>
      </w:r>
    </w:p>
    <w:p>
      <w:pPr>
        <w:pStyle w:val="BodyText"/>
        <w:spacing w:line="240" w:lineRule="auto" w:before="8"/>
        <w:ind w:right="4"/>
        <w:jc w:val="left"/>
      </w:pPr>
      <w:r>
        <w:rPr>
          <w:w w:val="105"/>
        </w:rPr>
        <w:t>Chair: Professor Gerry Whyte (Trinity College</w:t>
      </w:r>
      <w:r>
        <w:rPr>
          <w:spacing w:val="-17"/>
          <w:w w:val="105"/>
        </w:rPr>
        <w:t> </w:t>
      </w:r>
      <w:r>
        <w:rPr>
          <w:w w:val="105"/>
        </w:rPr>
        <w:t>Dublin)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54" w:lineRule="auto" w:before="0"/>
        <w:ind w:right="4"/>
        <w:jc w:val="left"/>
      </w:pPr>
      <w:r>
        <w:rPr>
          <w:spacing w:val="1"/>
          <w:w w:val="103"/>
        </w:rPr>
        <w:t>9</w:t>
      </w:r>
      <w:r>
        <w:rPr>
          <w:w w:val="103"/>
        </w:rPr>
        <w:t>.</w:t>
      </w:r>
      <w:r>
        <w:rPr>
          <w:spacing w:val="1"/>
          <w:w w:val="103"/>
        </w:rPr>
        <w:t>1</w:t>
      </w:r>
      <w:r>
        <w:rPr>
          <w:w w:val="103"/>
        </w:rPr>
        <w:t>5</w:t>
      </w:r>
      <w:r>
        <w:rPr>
          <w:spacing w:val="3"/>
        </w:rPr>
        <w:t> </w:t>
      </w:r>
      <w:r>
        <w:rPr>
          <w:w w:val="103"/>
        </w:rPr>
        <w:t>–</w:t>
      </w:r>
      <w:r>
        <w:rPr>
          <w:spacing w:val="3"/>
        </w:rPr>
        <w:t> </w:t>
      </w:r>
      <w:r>
        <w:rPr>
          <w:spacing w:val="1"/>
          <w:w w:val="103"/>
        </w:rPr>
        <w:t>10</w:t>
      </w:r>
      <w:r>
        <w:rPr>
          <w:w w:val="103"/>
        </w:rPr>
        <w:t>.</w:t>
      </w:r>
      <w:r>
        <w:rPr>
          <w:spacing w:val="1"/>
          <w:w w:val="103"/>
        </w:rPr>
        <w:t>00</w:t>
      </w:r>
      <w:r>
        <w:rPr>
          <w:w w:val="103"/>
        </w:rPr>
        <w:t>:</w:t>
      </w:r>
      <w:r>
        <w:rPr>
          <w:spacing w:val="3"/>
        </w:rPr>
        <w:t> </w:t>
      </w:r>
      <w:r>
        <w:rPr>
          <w:spacing w:val="1"/>
          <w:w w:val="103"/>
        </w:rPr>
        <w:t>Ju</w:t>
      </w:r>
      <w:r>
        <w:rPr>
          <w:spacing w:val="1"/>
          <w:w w:val="103"/>
        </w:rPr>
        <w:t>d</w:t>
      </w:r>
      <w:r>
        <w:rPr>
          <w:spacing w:val="1"/>
          <w:w w:val="103"/>
        </w:rPr>
        <w:t>g</w:t>
      </w:r>
      <w:r>
        <w:rPr>
          <w:w w:val="103"/>
        </w:rPr>
        <w:t>e</w:t>
      </w:r>
      <w:r>
        <w:rPr>
          <w:spacing w:val="4"/>
        </w:rPr>
        <w:t> 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n</w:t>
      </w:r>
      <w:r>
        <w:rPr>
          <w:w w:val="103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P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w w:val="34"/>
        </w:rPr>
        <w:t>-­‐</w:t>
      </w:r>
      <w:r>
        <w:rPr>
          <w:spacing w:val="1"/>
          <w:w w:val="103"/>
        </w:rPr>
        <w:t>Fo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d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> </w:t>
      </w:r>
      <w:r>
        <w:rPr>
          <w:spacing w:val="1"/>
          <w:w w:val="103"/>
        </w:rPr>
        <w:t>C</w:t>
      </w:r>
      <w:r>
        <w:rPr>
          <w:spacing w:val="1"/>
          <w:w w:val="103"/>
        </w:rPr>
        <w:t>on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w w:val="103"/>
        </w:rPr>
        <w:t>i</w:t>
      </w:r>
      <w:r>
        <w:rPr>
          <w:w w:val="103"/>
        </w:rPr>
        <w:t>t</w:t>
      </w:r>
      <w:r>
        <w:rPr>
          <w:spacing w:val="1"/>
          <w:w w:val="103"/>
        </w:rPr>
        <w:t>u</w:t>
      </w:r>
      <w:r>
        <w:rPr>
          <w:w w:val="103"/>
        </w:rPr>
        <w:t>t</w:t>
      </w:r>
      <w:r>
        <w:rPr>
          <w:w w:val="103"/>
        </w:rPr>
        <w:t>i</w:t>
      </w:r>
      <w:r>
        <w:rPr>
          <w:spacing w:val="1"/>
          <w:w w:val="103"/>
        </w:rPr>
        <w:t>ona</w:t>
      </w:r>
      <w:r>
        <w:rPr>
          <w:w w:val="103"/>
        </w:rPr>
        <w:t>l</w:t>
      </w:r>
      <w:r>
        <w:rPr>
          <w:spacing w:val="3"/>
        </w:rPr>
        <w:t> </w:t>
      </w:r>
      <w:r>
        <w:rPr>
          <w:spacing w:val="1"/>
          <w:w w:val="103"/>
        </w:rPr>
        <w:t>Cou</w:t>
      </w:r>
      <w:r>
        <w:rPr>
          <w:w w:val="103"/>
        </w:rPr>
        <w:t>r</w:t>
      </w:r>
      <w:r>
        <w:rPr>
          <w:spacing w:val="1"/>
          <w:w w:val="103"/>
        </w:rPr>
        <w:t>t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K</w:t>
      </w:r>
      <w:r>
        <w:rPr>
          <w:spacing w:val="1"/>
          <w:w w:val="103"/>
        </w:rPr>
        <w:t>os</w:t>
      </w:r>
      <w:r>
        <w:rPr>
          <w:spacing w:val="1"/>
          <w:w w:val="103"/>
        </w:rPr>
        <w:t>ov</w:t>
      </w:r>
      <w:r>
        <w:rPr>
          <w:w w:val="103"/>
        </w:rPr>
        <w:t>o</w:t>
      </w:r>
      <w:r>
        <w:rPr>
          <w:spacing w:val="4"/>
        </w:rPr>
        <w:t> </w:t>
      </w:r>
      <w:r>
        <w:rPr>
          <w:spacing w:val="1"/>
          <w:w w:val="103"/>
        </w:rPr>
        <w:t>S</w:t>
      </w:r>
      <w:r>
        <w:rPr>
          <w:spacing w:val="1"/>
          <w:w w:val="103"/>
        </w:rPr>
        <w:t>pe</w:t>
      </w:r>
      <w:r>
        <w:rPr>
          <w:spacing w:val="1"/>
          <w:w w:val="103"/>
        </w:rPr>
        <w:t>c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li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3"/>
        </w:rPr>
        <w:t> </w:t>
      </w:r>
      <w:r>
        <w:rPr>
          <w:spacing w:val="1"/>
          <w:w w:val="103"/>
        </w:rPr>
        <w:t>Cha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be</w:t>
      </w:r>
      <w:r>
        <w:rPr>
          <w:spacing w:val="1"/>
          <w:w w:val="103"/>
        </w:rPr>
        <w:t>r</w:t>
      </w:r>
      <w:r>
        <w:rPr>
          <w:w w:val="103"/>
        </w:rPr>
        <w:t>s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w w:val="103"/>
        </w:rPr>
        <w:t>‘</w:t>
      </w:r>
      <w:r>
        <w:rPr>
          <w:spacing w:val="1"/>
          <w:w w:val="103"/>
        </w:rPr>
        <w:t>An</w:t>
      </w:r>
      <w:r>
        <w:rPr>
          <w:w w:val="103"/>
        </w:rPr>
        <w:t>t</w:t>
      </w:r>
      <w:r>
        <w:rPr>
          <w:w w:val="103"/>
        </w:rPr>
        <w:t>i</w:t>
      </w:r>
      <w:r>
        <w:rPr>
          <w:w w:val="34"/>
        </w:rPr>
        <w:t>-­‐</w:t>
      </w:r>
      <w:r>
        <w:rPr>
          <w:w w:val="34"/>
        </w:rPr>
        <w:t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spacing w:val="1"/>
          <w:w w:val="103"/>
        </w:rPr>
        <w:t>c</w:t>
      </w:r>
      <w:r>
        <w:rPr>
          <w:spacing w:val="1"/>
          <w:w w:val="103"/>
        </w:rPr>
        <w:t>r</w:t>
      </w:r>
      <w:r>
        <w:rPr>
          <w:w w:val="103"/>
        </w:rPr>
        <w:t>i</w:t>
      </w:r>
      <w:r>
        <w:rPr>
          <w:spacing w:val="2"/>
          <w:w w:val="103"/>
        </w:rPr>
        <w:t>m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t</w:t>
      </w:r>
      <w:r>
        <w:rPr>
          <w:w w:val="103"/>
        </w:rPr>
        <w:t>i</w:t>
      </w:r>
      <w:r>
        <w:rPr>
          <w:spacing w:val="1"/>
          <w:w w:val="103"/>
        </w:rPr>
        <w:t>o</w:t>
      </w:r>
      <w:r>
        <w:rPr>
          <w:w w:val="103"/>
        </w:rPr>
        <w:t>n</w:t>
      </w:r>
      <w:r>
        <w:rPr>
          <w:spacing w:val="4"/>
        </w:rPr>
        <w:t> </w:t>
      </w:r>
      <w:r>
        <w:rPr>
          <w:spacing w:val="1"/>
          <w:w w:val="103"/>
        </w:rPr>
        <w:t>a</w:t>
      </w:r>
      <w:r>
        <w:rPr>
          <w:spacing w:val="1"/>
          <w:w w:val="103"/>
        </w:rPr>
        <w:t>n</w:t>
      </w:r>
      <w:r>
        <w:rPr>
          <w:w w:val="103"/>
        </w:rPr>
        <w:t>d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e</w:t>
      </w:r>
      <w:r>
        <w:rPr>
          <w:w w:val="103"/>
        </w:rPr>
        <w:t>li</w:t>
      </w:r>
      <w:r>
        <w:rPr>
          <w:spacing w:val="1"/>
          <w:w w:val="103"/>
        </w:rPr>
        <w:t>g</w:t>
      </w:r>
      <w:r>
        <w:rPr>
          <w:w w:val="103"/>
        </w:rPr>
        <w:t>i</w:t>
      </w:r>
      <w:r>
        <w:rPr>
          <w:spacing w:val="1"/>
          <w:w w:val="103"/>
        </w:rPr>
        <w:t>o</w:t>
      </w:r>
      <w:r>
        <w:rPr>
          <w:spacing w:val="1"/>
          <w:w w:val="103"/>
        </w:rPr>
        <w:t>u</w:t>
      </w:r>
      <w:r>
        <w:rPr>
          <w:w w:val="103"/>
        </w:rPr>
        <w:t>s</w:t>
      </w:r>
      <w:r>
        <w:rPr>
          <w:spacing w:val="3"/>
        </w:rPr>
        <w:t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1"/>
          <w:w w:val="103"/>
        </w:rPr>
        <w:t>v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s</w:t>
      </w:r>
      <w:r>
        <w:rPr>
          <w:w w:val="103"/>
        </w:rPr>
        <w:t>i</w:t>
      </w:r>
      <w:r>
        <w:rPr>
          <w:spacing w:val="1"/>
          <w:w w:val="103"/>
        </w:rPr>
        <w:t>t</w:t>
      </w:r>
      <w:r>
        <w:rPr>
          <w:spacing w:val="1"/>
          <w:w w:val="103"/>
        </w:rPr>
        <w:t>y</w:t>
      </w:r>
      <w:r>
        <w:rPr>
          <w:w w:val="103"/>
        </w:rPr>
        <w:t>’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0"/>
        <w:ind w:right="4"/>
        <w:jc w:val="left"/>
      </w:pPr>
      <w:r>
        <w:rPr>
          <w:spacing w:val="1"/>
          <w:w w:val="103"/>
        </w:rPr>
        <w:t>10</w:t>
      </w:r>
      <w:r>
        <w:rPr>
          <w:w w:val="103"/>
        </w:rPr>
        <w:t>.</w:t>
      </w:r>
      <w:r>
        <w:rPr>
          <w:spacing w:val="1"/>
          <w:w w:val="103"/>
        </w:rPr>
        <w:t>00</w:t>
      </w:r>
      <w:r>
        <w:rPr>
          <w:w w:val="34"/>
        </w:rPr>
        <w:t>-­‐</w:t>
      </w:r>
      <w:r>
        <w:rPr>
          <w:spacing w:val="1"/>
          <w:w w:val="103"/>
        </w:rPr>
        <w:t>11</w:t>
      </w:r>
      <w:r>
        <w:rPr>
          <w:w w:val="103"/>
        </w:rPr>
        <w:t>.</w:t>
      </w:r>
      <w:r>
        <w:rPr>
          <w:spacing w:val="1"/>
          <w:w w:val="103"/>
        </w:rPr>
        <w:t>00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5957"/>
      </w:tblGrid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1"/>
              <w:ind w:left="105" w:right="57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Lucy Vickers (Oxford</w:t>
            </w:r>
            <w:r>
              <w:rPr>
                <w:rFonts w:ascii="Calibri"/>
                <w:spacing w:val="-5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Brookes</w:t>
            </w:r>
            <w:r>
              <w:rPr>
                <w:rFonts w:ascii="Calibri"/>
                <w:spacing w:val="1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University)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1"/>
              <w:ind w:left="100" w:right="66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‘Responding to Religious Diversity: Religious Freedom,</w:t>
            </w:r>
            <w:r>
              <w:rPr>
                <w:rFonts w:ascii="Calibri" w:hAnsi="Calibri" w:cs="Calibri" w:eastAsia="Calibri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Religious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Equality and European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Integration’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33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Álvaro Oliveira (ISCTE</w:t>
            </w:r>
            <w:r>
              <w:rPr>
                <w:rFonts w:ascii="Calibri" w:hAnsi="Calibri"/>
                <w:spacing w:val="-7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University</w:t>
            </w:r>
            <w:r>
              <w:rPr>
                <w:rFonts w:ascii="Calibri" w:hAnsi="Calibri"/>
                <w:w w:val="103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Institute of</w:t>
            </w:r>
            <w:r>
              <w:rPr>
                <w:rFonts w:ascii="Calibri" w:hAnsi="Calibri"/>
                <w:spacing w:val="-4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Lisbon)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487" w:firstLine="4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z w:val="19"/>
                <w:szCs w:val="19"/>
              </w:rPr>
              <w:t>‘An Invitation for a Reading </w:t>
            </w:r>
            <w:r>
              <w:rPr>
                <w:rFonts w:ascii="Calibri" w:hAnsi="Calibri" w:cs="Calibri" w:eastAsia="Calibri"/>
                <w:w w:val="75"/>
                <w:sz w:val="19"/>
                <w:szCs w:val="19"/>
              </w:rPr>
              <w:t>-­‐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The Islamic Headscarf Before the</w:t>
            </w:r>
            <w:r>
              <w:rPr>
                <w:rFonts w:ascii="Calibri" w:hAnsi="Calibri" w:cs="Calibri" w:eastAsia="Calibri"/>
                <w:spacing w:val="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EU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Court  of</w:t>
            </w:r>
            <w:r>
              <w:rPr>
                <w:rFonts w:ascii="Calibri" w:hAnsi="Calibri" w:cs="Calibri" w:eastAsia="Calibri"/>
                <w:spacing w:val="1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z w:val="19"/>
                <w:szCs w:val="19"/>
              </w:rPr>
              <w:t>Justice’</w:t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2379" w:val="left" w:leader="none"/>
        </w:tabs>
        <w:spacing w:before="72"/>
        <w:ind w:left="220" w:right="4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11.00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11.30</w:t>
        <w:tab/>
      </w:r>
      <w:r>
        <w:rPr>
          <w:rFonts w:ascii="Calibri" w:hAnsi="Calibri" w:cs="Calibri" w:eastAsia="Calibri"/>
          <w:i/>
          <w:w w:val="105"/>
          <w:sz w:val="19"/>
          <w:szCs w:val="19"/>
        </w:rPr>
        <w:t>Coffee</w:t>
      </w:r>
      <w:r>
        <w:rPr>
          <w:rFonts w:ascii="Calibri" w:hAnsi="Calibri" w:cs="Calibri" w:eastAsia="Calibri"/>
          <w:i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i/>
          <w:w w:val="105"/>
          <w:sz w:val="19"/>
          <w:szCs w:val="19"/>
        </w:rPr>
        <w:t>Break</w:t>
      </w:r>
      <w:r>
        <w:rPr>
          <w:rFonts w:ascii="Calibri" w:hAnsi="Calibri" w:cs="Calibri" w:eastAsia="Calibri"/>
          <w:sz w:val="19"/>
          <w:szCs w:val="19"/>
        </w:rPr>
      </w:r>
    </w:p>
    <w:p>
      <w:pPr>
        <w:tabs>
          <w:tab w:pos="2379" w:val="left" w:leader="none"/>
        </w:tabs>
        <w:spacing w:line="490" w:lineRule="atLeast" w:before="0"/>
        <w:ind w:left="220" w:right="6194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11.30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13.00</w:t>
        <w:tab/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Session</w:t>
      </w:r>
      <w:r>
        <w:rPr>
          <w:rFonts w:ascii="Calibri" w:hAnsi="Calibri" w:cs="Calibri" w:eastAsia="Calibri"/>
          <w:b/>
          <w:bCs/>
          <w:color w:val="365F91"/>
          <w:spacing w:val="-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5</w:t>
      </w:r>
      <w:r>
        <w:rPr>
          <w:rFonts w:ascii="Calibri" w:hAnsi="Calibri" w:cs="Calibri" w:eastAsia="Calibri"/>
          <w:b/>
          <w:bCs/>
          <w:color w:val="365F9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Panel</w:t>
      </w:r>
      <w:r>
        <w:rPr>
          <w:rFonts w:ascii="Calibri" w:hAnsi="Calibri" w:cs="Calibri" w:eastAsia="Calibri"/>
          <w:b/>
          <w:bCs/>
          <w:color w:val="365F91"/>
          <w:spacing w:val="-3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1</w:t>
      </w:r>
      <w:r>
        <w:rPr>
          <w:rFonts w:ascii="Calibri" w:hAnsi="Calibri" w:cs="Calibri" w:eastAsia="Calibri"/>
          <w:sz w:val="19"/>
          <w:szCs w:val="19"/>
        </w:rPr>
      </w:r>
    </w:p>
    <w:p>
      <w:pPr>
        <w:pStyle w:val="BodyText"/>
        <w:spacing w:line="254" w:lineRule="auto" w:before="8"/>
        <w:ind w:right="4409"/>
        <w:jc w:val="left"/>
      </w:pPr>
      <w:r>
        <w:rPr>
          <w:w w:val="105"/>
        </w:rPr>
        <w:t>Venue: Neill Lecture Theatre, Trinity Long Room</w:t>
      </w:r>
      <w:r>
        <w:rPr>
          <w:spacing w:val="-11"/>
          <w:w w:val="105"/>
        </w:rPr>
        <w:t> </w:t>
      </w:r>
      <w:r>
        <w:rPr>
          <w:w w:val="105"/>
        </w:rPr>
        <w:t>Hub</w:t>
      </w:r>
      <w:r>
        <w:rPr>
          <w:w w:val="103"/>
        </w:rPr>
        <w:t> </w:t>
      </w:r>
      <w:r>
        <w:rPr>
          <w:w w:val="105"/>
        </w:rPr>
        <w:t>Chair: Wang Bin (Shanghai Jiao Tong</w:t>
      </w:r>
      <w:r>
        <w:rPr>
          <w:spacing w:val="-11"/>
          <w:w w:val="105"/>
        </w:rPr>
        <w:t> </w:t>
      </w:r>
      <w:r>
        <w:rPr>
          <w:w w:val="105"/>
        </w:rPr>
        <w:t>University)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5957"/>
      </w:tblGrid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921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Kristin Henrard</w:t>
            </w:r>
            <w:r>
              <w:rPr>
                <w:rFonts w:ascii="Calibri"/>
                <w:spacing w:val="-4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(Erasmus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University</w:t>
            </w:r>
            <w:r>
              <w:rPr>
                <w:rFonts w:ascii="Calibri"/>
                <w:spacing w:val="-6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Rotterdam)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15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qua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upe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</w:t>
            </w:r>
            <w:r>
              <w:rPr>
                <w:rFonts w:ascii="Calibri" w:hAnsi="Calibri" w:cs="Calibri" w:eastAsia="Calibri"/>
                <w:spacing w:val="1"/>
                <w:w w:val="34"/>
                <w:sz w:val="19"/>
                <w:szCs w:val="19"/>
              </w:rPr>
              <w:t>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?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70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Kyriaki Topidi (University</w:t>
            </w:r>
            <w:r>
              <w:rPr>
                <w:rFonts w:ascii="Calibri"/>
                <w:spacing w:val="-5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1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Lucerne)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64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ou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ub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4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14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Shreya Atrey (European</w:t>
            </w:r>
            <w:r>
              <w:rPr>
                <w:rFonts w:ascii="Calibri"/>
                <w:spacing w:val="-10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University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Institute)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‘The Intersectional Case of Poverty in Discrimination</w:t>
            </w:r>
            <w:r>
              <w:rPr>
                <w:rFonts w:ascii="Calibri" w:hAnsi="Calibri" w:cs="Calibri" w:eastAsia="Calibri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Law’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Heading2"/>
        <w:spacing w:line="240" w:lineRule="auto" w:before="72"/>
        <w:ind w:right="4"/>
        <w:jc w:val="left"/>
        <w:rPr>
          <w:b w:val="0"/>
          <w:bCs w:val="0"/>
        </w:rPr>
      </w:pPr>
      <w:r>
        <w:rPr>
          <w:color w:val="365F91"/>
          <w:w w:val="105"/>
        </w:rPr>
        <w:t>Panel 2: Transgender</w:t>
      </w:r>
      <w:r>
        <w:rPr>
          <w:color w:val="365F91"/>
          <w:spacing w:val="-10"/>
          <w:w w:val="105"/>
        </w:rPr>
        <w:t> </w:t>
      </w:r>
      <w:r>
        <w:rPr>
          <w:color w:val="365F91"/>
          <w:w w:val="105"/>
        </w:rPr>
        <w:t>Equality</w:t>
      </w:r>
      <w:r>
        <w:rPr>
          <w:b w:val="0"/>
        </w:rPr>
      </w:r>
    </w:p>
    <w:p>
      <w:pPr>
        <w:pStyle w:val="BodyText"/>
        <w:spacing w:line="254" w:lineRule="auto"/>
        <w:ind w:right="2200"/>
        <w:jc w:val="left"/>
      </w:pPr>
      <w:r>
        <w:rPr>
          <w:w w:val="105"/>
        </w:rPr>
        <w:t>Venue: School of Law, Room 02.A, House 39, New Square, Trinity College</w:t>
      </w:r>
      <w:r>
        <w:rPr>
          <w:spacing w:val="-16"/>
          <w:w w:val="105"/>
        </w:rPr>
        <w:t> </w:t>
      </w:r>
      <w:r>
        <w:rPr>
          <w:w w:val="105"/>
        </w:rPr>
        <w:t>Dublin</w:t>
      </w:r>
      <w:r>
        <w:rPr>
          <w:w w:val="103"/>
        </w:rPr>
        <w:t> </w:t>
      </w:r>
      <w:r>
        <w:rPr>
          <w:w w:val="105"/>
        </w:rPr>
        <w:t>Chair: Barbara Giovana Bello (University of</w:t>
      </w:r>
      <w:r>
        <w:rPr>
          <w:spacing w:val="-15"/>
          <w:w w:val="105"/>
        </w:rPr>
        <w:t> </w:t>
      </w:r>
      <w:r>
        <w:rPr>
          <w:w w:val="105"/>
        </w:rPr>
        <w:t>Milano)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5957"/>
      </w:tblGrid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51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Anna Lorenzetti (University</w:t>
            </w:r>
            <w:r>
              <w:rPr>
                <w:rFonts w:ascii="Calibri"/>
                <w:spacing w:val="-5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1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Bergamo)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13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nd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qu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k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4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68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Ajita Banerjie</w:t>
            </w:r>
            <w:r>
              <w:rPr>
                <w:rFonts w:ascii="Calibri"/>
                <w:spacing w:val="-7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(International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Commission of</w:t>
            </w:r>
            <w:r>
              <w:rPr>
                <w:rFonts w:ascii="Calibri"/>
                <w:spacing w:val="-4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Jurists)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33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‘Transgender (In)Equality in India: History of Legislation and</w:t>
            </w:r>
            <w:r>
              <w:rPr>
                <w:rFonts w:ascii="Calibri" w:hAnsi="Calibri" w:cs="Calibri" w:eastAsia="Calibri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Present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Challenges’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544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Geoffrey Yeung (University</w:t>
            </w:r>
            <w:r>
              <w:rPr>
                <w:rFonts w:ascii="Calibri"/>
                <w:spacing w:val="-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Oxford)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20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‘From Gender Recognition to Transgender Discrimination:</w:t>
            </w:r>
            <w:r>
              <w:rPr>
                <w:rFonts w:ascii="Calibri" w:hAnsi="Calibri" w:cs="Calibri" w:eastAsia="Calibri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Addressing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Essentialism and Assimilation in the</w:t>
            </w:r>
            <w:r>
              <w:rPr>
                <w:rFonts w:ascii="Calibri" w:hAnsi="Calibri" w:cs="Calibri" w:eastAsia="Calibri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Law’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2379" w:val="left" w:leader="none"/>
        </w:tabs>
        <w:spacing w:before="72"/>
        <w:ind w:left="220" w:right="4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13.00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14.00</w:t>
        <w:tab/>
      </w:r>
      <w:r>
        <w:rPr>
          <w:rFonts w:ascii="Calibri" w:hAnsi="Calibri" w:cs="Calibri" w:eastAsia="Calibri"/>
          <w:i/>
          <w:w w:val="105"/>
          <w:sz w:val="19"/>
          <w:szCs w:val="19"/>
        </w:rPr>
        <w:t>Lunch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21"/>
          <w:szCs w:val="21"/>
        </w:rPr>
      </w:pPr>
    </w:p>
    <w:p>
      <w:pPr>
        <w:tabs>
          <w:tab w:pos="1659" w:val="left" w:leader="none"/>
        </w:tabs>
        <w:spacing w:before="0"/>
        <w:ind w:left="220" w:right="4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13</w:t>
      </w:r>
      <w:r>
        <w:rPr>
          <w:rFonts w:ascii="Calibri" w:hAnsi="Calibri" w:cs="Calibri" w:eastAsia="Calibri"/>
          <w:i/>
          <w:w w:val="103"/>
          <w:sz w:val="19"/>
          <w:szCs w:val="19"/>
        </w:rPr>
        <w:t>.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45</w:t>
      </w:r>
      <w:r>
        <w:rPr>
          <w:rFonts w:ascii="Calibri" w:hAnsi="Calibri" w:cs="Calibri" w:eastAsia="Calibri"/>
          <w:i/>
          <w:w w:val="34"/>
          <w:sz w:val="19"/>
          <w:szCs w:val="19"/>
        </w:rPr>
        <w:t>-­‐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14</w:t>
      </w:r>
      <w:r>
        <w:rPr>
          <w:rFonts w:ascii="Calibri" w:hAnsi="Calibri" w:cs="Calibri" w:eastAsia="Calibri"/>
          <w:i/>
          <w:w w:val="103"/>
          <w:sz w:val="19"/>
          <w:szCs w:val="19"/>
        </w:rPr>
        <w:t>.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1</w:t>
      </w:r>
      <w:r>
        <w:rPr>
          <w:rFonts w:ascii="Calibri" w:hAnsi="Calibri" w:cs="Calibri" w:eastAsia="Calibri"/>
          <w:i/>
          <w:w w:val="103"/>
          <w:sz w:val="19"/>
          <w:szCs w:val="19"/>
        </w:rPr>
        <w:t>5</w:t>
      </w:r>
      <w:r>
        <w:rPr>
          <w:rFonts w:ascii="Calibri" w:hAnsi="Calibri" w:cs="Calibri" w:eastAsia="Calibri"/>
          <w:i/>
          <w:sz w:val="19"/>
          <w:szCs w:val="19"/>
        </w:rPr>
        <w:tab/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Au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t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ho</w:t>
      </w:r>
      <w:r>
        <w:rPr>
          <w:rFonts w:ascii="Calibri" w:hAnsi="Calibri" w:cs="Calibri" w:eastAsia="Calibri"/>
          <w:i/>
          <w:w w:val="103"/>
          <w:sz w:val="19"/>
          <w:szCs w:val="19"/>
        </w:rPr>
        <w:t>r</w:t>
      </w:r>
      <w:r>
        <w:rPr>
          <w:rFonts w:ascii="Calibri" w:hAnsi="Calibri" w:cs="Calibri" w:eastAsia="Calibri"/>
          <w:i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i/>
          <w:spacing w:val="2"/>
          <w:w w:val="103"/>
          <w:sz w:val="19"/>
          <w:szCs w:val="19"/>
        </w:rPr>
        <w:t>M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ee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t</w:t>
      </w:r>
      <w:r>
        <w:rPr>
          <w:rFonts w:ascii="Calibri" w:hAnsi="Calibri" w:cs="Calibri" w:eastAsia="Calibri"/>
          <w:i/>
          <w:w w:val="103"/>
          <w:sz w:val="19"/>
          <w:szCs w:val="19"/>
        </w:rPr>
        <w:t>s</w:t>
      </w:r>
      <w:r>
        <w:rPr>
          <w:rFonts w:ascii="Calibri" w:hAnsi="Calibri" w:cs="Calibri" w:eastAsia="Calibri"/>
          <w:i/>
          <w:spacing w:val="3"/>
          <w:sz w:val="19"/>
          <w:szCs w:val="19"/>
        </w:rPr>
        <w:t> 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Re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ad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e</w:t>
      </w:r>
      <w:r>
        <w:rPr>
          <w:rFonts w:ascii="Calibri" w:hAnsi="Calibri" w:cs="Calibri" w:eastAsia="Calibri"/>
          <w:i/>
          <w:spacing w:val="1"/>
          <w:w w:val="103"/>
          <w:sz w:val="19"/>
          <w:szCs w:val="19"/>
        </w:rPr>
        <w:t>r</w:t>
      </w:r>
      <w:r>
        <w:rPr>
          <w:rFonts w:ascii="Calibri" w:hAnsi="Calibri" w:cs="Calibri" w:eastAsia="Calibri"/>
          <w:i/>
          <w:w w:val="103"/>
          <w:sz w:val="19"/>
          <w:szCs w:val="19"/>
        </w:rPr>
        <w:t>:</w:t>
      </w:r>
      <w:r>
        <w:rPr>
          <w:rFonts w:ascii="Calibri" w:hAnsi="Calibri" w:cs="Calibri" w:eastAsia="Calibri"/>
          <w:sz w:val="19"/>
          <w:szCs w:val="19"/>
        </w:rPr>
      </w:r>
    </w:p>
    <w:p>
      <w:pPr>
        <w:pStyle w:val="BodyText"/>
        <w:spacing w:line="240" w:lineRule="auto"/>
        <w:ind w:left="1660" w:right="4"/>
        <w:jc w:val="left"/>
      </w:pPr>
      <w:r>
        <w:rPr>
          <w:w w:val="105"/>
        </w:rPr>
        <w:t>Venue: Neill Lecture Theatre, Trinity Long Room</w:t>
      </w:r>
      <w:r>
        <w:rPr>
          <w:spacing w:val="-13"/>
          <w:w w:val="105"/>
        </w:rPr>
        <w:t> </w:t>
      </w:r>
      <w:r>
        <w:rPr>
          <w:w w:val="105"/>
        </w:rPr>
        <w:t>Hub</w:t>
      </w:r>
      <w:r>
        <w:rPr/>
      </w:r>
    </w:p>
    <w:p>
      <w:pPr>
        <w:spacing w:line="252" w:lineRule="auto" w:before="13"/>
        <w:ind w:left="1660" w:right="4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w w:val="105"/>
          <w:sz w:val="19"/>
        </w:rPr>
        <w:t>Barbara Havelková (University of Oxford) discusses her book </w:t>
      </w:r>
      <w:r>
        <w:rPr>
          <w:rFonts w:ascii="Calibri" w:hAnsi="Calibri"/>
          <w:i/>
          <w:w w:val="105"/>
          <w:sz w:val="19"/>
        </w:rPr>
        <w:t>Gender Equality in</w:t>
      </w:r>
      <w:r>
        <w:rPr>
          <w:rFonts w:ascii="Calibri" w:hAnsi="Calibri"/>
          <w:i/>
          <w:spacing w:val="-2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Law:</w:t>
      </w:r>
      <w:r>
        <w:rPr>
          <w:rFonts w:ascii="Calibri" w:hAnsi="Calibri"/>
          <w:i/>
          <w:w w:val="103"/>
          <w:sz w:val="19"/>
        </w:rPr>
        <w:t> </w:t>
      </w:r>
      <w:r>
        <w:rPr>
          <w:rFonts w:ascii="Calibri" w:hAnsi="Calibri"/>
          <w:i/>
          <w:w w:val="105"/>
          <w:sz w:val="19"/>
        </w:rPr>
        <w:t>Uncovering the Legacies of Czech State Socialism </w:t>
      </w:r>
      <w:r>
        <w:rPr>
          <w:rFonts w:ascii="Calibri" w:hAnsi="Calibri"/>
          <w:w w:val="105"/>
          <w:sz w:val="19"/>
        </w:rPr>
        <w:t>with David Gutiérrez Colominas</w:t>
      </w:r>
      <w:r>
        <w:rPr>
          <w:rFonts w:ascii="Calibri" w:hAnsi="Calibri"/>
          <w:spacing w:val="-17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(Universitat</w:t>
      </w:r>
      <w:r>
        <w:rPr>
          <w:rFonts w:ascii="Calibri" w:hAnsi="Calibri"/>
          <w:w w:val="103"/>
          <w:sz w:val="19"/>
        </w:rPr>
        <w:t> </w:t>
      </w:r>
      <w:r>
        <w:rPr>
          <w:rFonts w:ascii="Calibri" w:hAnsi="Calibri"/>
          <w:w w:val="105"/>
          <w:sz w:val="19"/>
        </w:rPr>
        <w:t>Autònoma</w:t>
      </w:r>
      <w:r>
        <w:rPr>
          <w:rFonts w:ascii="Calibri" w:hAnsi="Calibri"/>
          <w:spacing w:val="-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Barcelona).</w:t>
      </w:r>
      <w:r>
        <w:rPr>
          <w:rFonts w:ascii="Calibri" w:hAnsi="Calibri"/>
          <w:sz w:val="19"/>
        </w:rPr>
      </w:r>
    </w:p>
    <w:p>
      <w:pPr>
        <w:pStyle w:val="BodyText"/>
        <w:spacing w:line="240" w:lineRule="auto" w:before="1"/>
        <w:ind w:left="1660" w:right="4"/>
        <w:jc w:val="left"/>
      </w:pPr>
      <w:r>
        <w:rPr>
          <w:w w:val="105"/>
        </w:rPr>
        <w:t>Chaired by Brynhildur G. Flóvenz (University of</w:t>
      </w:r>
      <w:r>
        <w:rPr>
          <w:spacing w:val="-16"/>
          <w:w w:val="105"/>
        </w:rPr>
        <w:t> </w:t>
      </w:r>
      <w:r>
        <w:rPr>
          <w:w w:val="105"/>
        </w:rPr>
        <w:t>Iceland)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1036" w:top="1400" w:bottom="1220" w:left="1220" w:right="1340"/>
        </w:sectPr>
      </w:pPr>
    </w:p>
    <w:p>
      <w:pPr>
        <w:tabs>
          <w:tab w:pos="2379" w:val="left" w:leader="none"/>
        </w:tabs>
        <w:spacing w:before="46"/>
        <w:ind w:left="220" w:right="439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14.15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15.15</w:t>
        <w:tab/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Session</w:t>
      </w:r>
      <w:r>
        <w:rPr>
          <w:rFonts w:ascii="Calibri" w:hAnsi="Calibri" w:cs="Calibri" w:eastAsia="Calibri"/>
          <w:b/>
          <w:bCs/>
          <w:color w:val="365F91"/>
          <w:spacing w:val="-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6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54" w:lineRule="auto" w:before="0"/>
        <w:ind w:right="4390"/>
        <w:jc w:val="left"/>
      </w:pPr>
      <w:r>
        <w:rPr>
          <w:w w:val="105"/>
        </w:rPr>
        <w:t>Venue: Neill Lecture Theatre, Trinity Long Room</w:t>
      </w:r>
      <w:r>
        <w:rPr>
          <w:spacing w:val="-11"/>
          <w:w w:val="105"/>
        </w:rPr>
        <w:t> </w:t>
      </w:r>
      <w:r>
        <w:rPr>
          <w:w w:val="105"/>
        </w:rPr>
        <w:t>Hub</w:t>
      </w:r>
      <w:r>
        <w:rPr>
          <w:w w:val="103"/>
        </w:rPr>
        <w:t> </w:t>
      </w:r>
      <w:r>
        <w:rPr>
          <w:w w:val="105"/>
        </w:rPr>
        <w:t>Chair: Simon Rice (Australian National</w:t>
      </w:r>
      <w:r>
        <w:rPr>
          <w:spacing w:val="-15"/>
          <w:w w:val="105"/>
        </w:rPr>
        <w:t> </w:t>
      </w:r>
      <w:r>
        <w:rPr>
          <w:w w:val="105"/>
        </w:rPr>
        <w:t>University)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5957"/>
      </w:tblGrid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20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Christopher McCrudden</w:t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(Queen’s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University</w:t>
            </w:r>
            <w:r>
              <w:rPr>
                <w:rFonts w:ascii="Calibri" w:hAnsi="Calibri" w:cs="Calibri" w:eastAsia="Calibri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Belfast)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36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Ant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76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Susanne Burri</w:t>
            </w:r>
            <w:r>
              <w:rPr>
                <w:rFonts w:ascii="Calibri"/>
                <w:spacing w:val="-7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(Universiteit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Utrecht)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807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‘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Equa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w w:val="34"/>
                <w:sz w:val="19"/>
                <w:szCs w:val="19"/>
              </w:rPr>
              <w:t>-­‐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spacing w:val="4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Calibri" w:hAnsi="Calibri" w:cs="Calibri" w:eastAsia="Calibri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pe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2379" w:val="left" w:leader="none"/>
        </w:tabs>
        <w:spacing w:before="72"/>
        <w:ind w:left="220" w:right="439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15.15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15.45</w:t>
        <w:tab/>
      </w:r>
      <w:r>
        <w:rPr>
          <w:rFonts w:ascii="Calibri" w:hAnsi="Calibri" w:cs="Calibri" w:eastAsia="Calibri"/>
          <w:i/>
          <w:w w:val="105"/>
          <w:sz w:val="19"/>
          <w:szCs w:val="19"/>
        </w:rPr>
        <w:t>Coffee</w:t>
      </w:r>
      <w:r>
        <w:rPr>
          <w:rFonts w:ascii="Calibri" w:hAnsi="Calibri" w:cs="Calibri" w:eastAsia="Calibri"/>
          <w:i/>
          <w:spacing w:val="-6"/>
          <w:w w:val="105"/>
          <w:sz w:val="19"/>
          <w:szCs w:val="19"/>
        </w:rPr>
        <w:t> </w:t>
      </w:r>
      <w:r>
        <w:rPr>
          <w:rFonts w:ascii="Calibri" w:hAnsi="Calibri" w:cs="Calibri" w:eastAsia="Calibri"/>
          <w:i/>
          <w:w w:val="105"/>
          <w:sz w:val="19"/>
          <w:szCs w:val="19"/>
        </w:rPr>
        <w:t>Break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21"/>
          <w:szCs w:val="21"/>
        </w:rPr>
      </w:pPr>
    </w:p>
    <w:p>
      <w:pPr>
        <w:tabs>
          <w:tab w:pos="2379" w:val="left" w:leader="none"/>
        </w:tabs>
        <w:spacing w:before="0"/>
        <w:ind w:left="220" w:right="439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w w:val="105"/>
          <w:sz w:val="19"/>
          <w:szCs w:val="19"/>
        </w:rPr>
        <w:t>15.45 –</w:t>
      </w:r>
      <w:r>
        <w:rPr>
          <w:rFonts w:ascii="Calibri" w:hAnsi="Calibri" w:cs="Calibri" w:eastAsia="Calibri"/>
          <w:spacing w:val="-7"/>
          <w:w w:val="105"/>
          <w:sz w:val="19"/>
          <w:szCs w:val="19"/>
        </w:rPr>
        <w:t> </w:t>
      </w:r>
      <w:r>
        <w:rPr>
          <w:rFonts w:ascii="Calibri" w:hAnsi="Calibri" w:cs="Calibri" w:eastAsia="Calibri"/>
          <w:w w:val="105"/>
          <w:sz w:val="19"/>
          <w:szCs w:val="19"/>
        </w:rPr>
        <w:t>16.45</w:t>
        <w:tab/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Session</w:t>
      </w:r>
      <w:r>
        <w:rPr>
          <w:rFonts w:ascii="Calibri" w:hAnsi="Calibri" w:cs="Calibri" w:eastAsia="Calibri"/>
          <w:b/>
          <w:bCs/>
          <w:color w:val="365F91"/>
          <w:spacing w:val="-5"/>
          <w:w w:val="105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color w:val="365F91"/>
          <w:w w:val="105"/>
          <w:sz w:val="19"/>
          <w:szCs w:val="19"/>
        </w:rPr>
        <w:t>7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54" w:lineRule="auto" w:before="0"/>
        <w:ind w:right="4390"/>
        <w:jc w:val="left"/>
      </w:pPr>
      <w:r>
        <w:rPr>
          <w:w w:val="105"/>
        </w:rPr>
        <w:t>Venue: Neill Lecture Theatre, Trinity Long Room</w:t>
      </w:r>
      <w:r>
        <w:rPr>
          <w:spacing w:val="-12"/>
          <w:w w:val="105"/>
        </w:rPr>
        <w:t> </w:t>
      </w:r>
      <w:r>
        <w:rPr>
          <w:w w:val="105"/>
        </w:rPr>
        <w:t>Hub</w:t>
      </w:r>
      <w:r>
        <w:rPr>
          <w:w w:val="103"/>
        </w:rPr>
        <w:t> </w:t>
      </w:r>
      <w:r>
        <w:rPr>
          <w:w w:val="105"/>
        </w:rPr>
        <w:t>Chair: Dagmar Schiek (Queen’s University</w:t>
      </w:r>
      <w:r>
        <w:rPr>
          <w:spacing w:val="-14"/>
          <w:w w:val="105"/>
        </w:rPr>
        <w:t> </w:t>
      </w:r>
      <w:r>
        <w:rPr>
          <w:w w:val="105"/>
        </w:rPr>
        <w:t>Belfast)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6029"/>
      </w:tblGrid>
      <w:tr>
        <w:trPr>
          <w:trHeight w:val="49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49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Alysia Blackham (University</w:t>
            </w:r>
            <w:r>
              <w:rPr>
                <w:rFonts w:ascii="Calibri"/>
                <w:spacing w:val="-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Melbourne)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89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‘Using Empirical Research to Advance Workplace Equality</w:t>
            </w:r>
            <w:r>
              <w:rPr>
                <w:rFonts w:ascii="Calibri" w:hAnsi="Calibri" w:cs="Calibri" w:eastAsia="Calibri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Law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Scholarship: Benefits, Pitfalls and</w:t>
            </w:r>
            <w:r>
              <w:rPr>
                <w:rFonts w:ascii="Calibri" w:hAnsi="Calibri" w:cs="Calibri" w:eastAsia="Calibri"/>
                <w:spacing w:val="-15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Challenges’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  <w:tr>
        <w:trPr>
          <w:trHeight w:val="739" w:hRule="exact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5" w:right="126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David Oppenheimer</w:t>
            </w:r>
            <w:r>
              <w:rPr>
                <w:rFonts w:ascii="Calibri"/>
                <w:spacing w:val="-7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(BerkeleyLaw,</w:t>
            </w:r>
            <w:r>
              <w:rPr>
                <w:rFonts w:ascii="Calibri"/>
                <w:w w:val="103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University of</w:t>
            </w:r>
            <w:r>
              <w:rPr>
                <w:rFonts w:ascii="Calibri"/>
                <w:spacing w:val="-8"/>
                <w:w w:val="105"/>
                <w:sz w:val="19"/>
              </w:rPr>
              <w:t> </w:t>
            </w:r>
            <w:r>
              <w:rPr>
                <w:rFonts w:ascii="Calibri"/>
                <w:w w:val="105"/>
                <w:sz w:val="19"/>
              </w:rPr>
              <w:t>California)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6"/>
              <w:ind w:left="100" w:right="952" w:firstLine="4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‘Why Ronald Reagan Failed in His Attempt to Sabotage</w:t>
            </w:r>
            <w:r>
              <w:rPr>
                <w:rFonts w:ascii="Calibri" w:hAnsi="Calibri" w:cs="Calibri" w:eastAsia="Calibri"/>
                <w:spacing w:val="-6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U.S.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Employment Discrimination Law and Why Donald Trump</w:t>
            </w:r>
            <w:r>
              <w:rPr>
                <w:rFonts w:ascii="Calibri" w:hAnsi="Calibri" w:cs="Calibri" w:eastAsia="Calibri"/>
                <w:spacing w:val="-13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Will</w:t>
            </w:r>
            <w:r>
              <w:rPr>
                <w:rFonts w:ascii="Calibri" w:hAnsi="Calibri" w:cs="Calibri" w:eastAsia="Calibri"/>
                <w:w w:val="103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(Probably) Also</w:t>
            </w:r>
            <w:r>
              <w:rPr>
                <w:rFonts w:ascii="Calibri" w:hAnsi="Calibri" w:cs="Calibri" w:eastAsia="Calibri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w w:val="105"/>
                <w:sz w:val="19"/>
                <w:szCs w:val="19"/>
              </w:rPr>
              <w:t>Fail’</w:t>
            </w:r>
            <w:r>
              <w:rPr>
                <w:rFonts w:ascii="Calibri" w:hAnsi="Calibri" w:cs="Calibri" w:eastAsia="Calibri"/>
                <w:sz w:val="19"/>
                <w:szCs w:val="19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tabs>
          <w:tab w:pos="2379" w:val="left" w:leader="none"/>
        </w:tabs>
        <w:spacing w:line="240" w:lineRule="auto" w:before="72"/>
        <w:ind w:right="4390"/>
        <w:jc w:val="left"/>
      </w:pPr>
      <w:r>
        <w:rPr/>
        <w:t>16.45</w:t>
        <w:tab/>
      </w:r>
      <w:r>
        <w:rPr>
          <w:w w:val="105"/>
        </w:rPr>
        <w:t>Closing Remarks: Mark</w:t>
      </w:r>
      <w:r>
        <w:rPr>
          <w:spacing w:val="-8"/>
          <w:w w:val="105"/>
        </w:rPr>
        <w:t> </w:t>
      </w:r>
      <w:r>
        <w:rPr>
          <w:w w:val="105"/>
        </w:rPr>
        <w:t>Bell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right="4390"/>
        <w:jc w:val="left"/>
      </w:pPr>
      <w:r>
        <w:rPr/>
        <w:t>18.00</w:t>
        <w:tab/>
      </w:r>
      <w:r>
        <w:rPr>
          <w:w w:val="105"/>
        </w:rPr>
        <w:t>Dinner</w:t>
      </w:r>
      <w:r>
        <w:rPr/>
      </w:r>
    </w:p>
    <w:p>
      <w:pPr>
        <w:pStyle w:val="BodyText"/>
        <w:spacing w:line="254" w:lineRule="auto"/>
        <w:ind w:left="2380" w:right="370"/>
        <w:jc w:val="left"/>
      </w:pPr>
      <w:r>
        <w:rPr>
          <w:spacing w:val="1"/>
          <w:w w:val="103"/>
        </w:rPr>
        <w:t>Fa</w:t>
      </w:r>
      <w:r>
        <w:rPr>
          <w:w w:val="103"/>
        </w:rPr>
        <w:t>l</w:t>
      </w:r>
      <w:r>
        <w:rPr>
          <w:w w:val="103"/>
        </w:rPr>
        <w:t>l</w:t>
      </w:r>
      <w:r>
        <w:rPr>
          <w:spacing w:val="1"/>
          <w:w w:val="103"/>
        </w:rPr>
        <w:t>o</w:t>
      </w:r>
      <w:r>
        <w:rPr>
          <w:w w:val="103"/>
        </w:rPr>
        <w:t>n</w:t>
      </w:r>
      <w:r>
        <w:rPr>
          <w:spacing w:val="3"/>
        </w:rPr>
        <w:t> </w:t>
      </w:r>
      <w:r>
        <w:rPr>
          <w:w w:val="103"/>
        </w:rPr>
        <w:t>&amp;</w:t>
      </w:r>
      <w:r>
        <w:rPr>
          <w:spacing w:val="4"/>
        </w:rPr>
        <w:t> </w:t>
      </w:r>
      <w:r>
        <w:rPr>
          <w:spacing w:val="1"/>
          <w:w w:val="103"/>
        </w:rPr>
        <w:t>B</w:t>
      </w:r>
      <w:r>
        <w:rPr>
          <w:spacing w:val="1"/>
          <w:w w:val="103"/>
        </w:rPr>
        <w:t>y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n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11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3"/>
        </w:rPr>
        <w:t>1</w:t>
      </w:r>
      <w:r>
        <w:rPr>
          <w:w w:val="103"/>
        </w:rPr>
        <w:t>7</w:t>
      </w:r>
      <w:r>
        <w:rPr>
          <w:spacing w:val="3"/>
        </w:rPr>
        <w:t> </w:t>
      </w:r>
      <w:r>
        <w:rPr>
          <w:spacing w:val="1"/>
          <w:w w:val="103"/>
        </w:rPr>
        <w:t>Ex</w:t>
      </w:r>
      <w:r>
        <w:rPr>
          <w:spacing w:val="1"/>
          <w:w w:val="103"/>
        </w:rPr>
        <w:t>c</w:t>
      </w:r>
      <w:r>
        <w:rPr>
          <w:spacing w:val="1"/>
          <w:w w:val="103"/>
        </w:rPr>
        <w:t>h</w:t>
      </w:r>
      <w:r>
        <w:rPr>
          <w:spacing w:val="1"/>
          <w:w w:val="103"/>
        </w:rPr>
        <w:t>e</w:t>
      </w:r>
      <w:r>
        <w:rPr>
          <w:spacing w:val="1"/>
          <w:w w:val="103"/>
        </w:rPr>
        <w:t>qu</w:t>
      </w:r>
      <w:r>
        <w:rPr>
          <w:spacing w:val="1"/>
          <w:w w:val="103"/>
        </w:rPr>
        <w:t>e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spacing w:val="1"/>
          <w:w w:val="103"/>
        </w:rPr>
        <w:t>St</w:t>
      </w:r>
      <w:r>
        <w:rPr>
          <w:spacing w:val="1"/>
          <w:w w:val="103"/>
        </w:rPr>
        <w:t>r</w:t>
      </w:r>
      <w:r>
        <w:rPr>
          <w:spacing w:val="1"/>
          <w:w w:val="103"/>
        </w:rPr>
        <w:t>ee</w:t>
      </w:r>
      <w:r>
        <w:rPr>
          <w:spacing w:val="1"/>
          <w:w w:val="103"/>
        </w:rPr>
        <w:t>t</w:t>
      </w:r>
      <w:r>
        <w:rPr>
          <w:w w:val="103"/>
        </w:rPr>
        <w:t>,</w:t>
      </w:r>
      <w:r>
        <w:rPr>
          <w:spacing w:val="3"/>
        </w:rPr>
        <w:t> </w:t>
      </w:r>
      <w:r>
        <w:rPr>
          <w:spacing w:val="1"/>
          <w:w w:val="103"/>
        </w:rPr>
        <w:t>D</w:t>
      </w:r>
      <w:r>
        <w:rPr>
          <w:spacing w:val="1"/>
          <w:w w:val="103"/>
        </w:rPr>
        <w:t>ub</w:t>
      </w:r>
      <w:r>
        <w:rPr>
          <w:w w:val="103"/>
        </w:rPr>
        <w:t>li</w:t>
      </w:r>
      <w:r>
        <w:rPr>
          <w:w w:val="103"/>
        </w:rPr>
        <w:t>n</w:t>
      </w:r>
      <w:r>
        <w:rPr>
          <w:spacing w:val="4"/>
        </w:rPr>
        <w:t> </w:t>
      </w:r>
      <w:r>
        <w:rPr>
          <w:w w:val="103"/>
        </w:rPr>
        <w:t>2</w:t>
      </w:r>
      <w:r>
        <w:rPr>
          <w:w w:val="103"/>
        </w:rPr>
        <w:t> </w:t>
      </w:r>
      <w:r>
        <w:rPr>
          <w:color w:val="0000FF"/>
          <w:w w:val="103"/>
        </w:rPr>
      </w:r>
      <w:hyperlink r:id="rId9">
        <w:r>
          <w:rPr>
            <w:color w:val="0000FF"/>
            <w:spacing w:val="1"/>
            <w:w w:val="103"/>
            <w:u w:val="single" w:color="0000FF"/>
          </w:rPr>
          <w:t>ht</w:t>
        </w:r>
        <w:r>
          <w:rPr>
            <w:color w:val="0000FF"/>
            <w:spacing w:val="1"/>
            <w:w w:val="103"/>
            <w:u w:val="single" w:color="0000FF"/>
          </w:rPr>
          <w:t>tp</w:t>
        </w:r>
        <w:r>
          <w:rPr>
            <w:color w:val="0000FF"/>
            <w:w w:val="103"/>
            <w:u w:val="single" w:color="0000FF"/>
          </w:rPr>
          <w:t>:</w:t>
        </w:r>
        <w:r>
          <w:rPr>
            <w:color w:val="0000FF"/>
            <w:spacing w:val="1"/>
            <w:w w:val="103"/>
            <w:u w:val="single" w:color="0000FF"/>
          </w:rPr>
          <w:t>//</w:t>
        </w:r>
        <w:r>
          <w:rPr>
            <w:color w:val="0000FF"/>
            <w:spacing w:val="2"/>
            <w:w w:val="103"/>
            <w:u w:val="single" w:color="0000FF"/>
          </w:rPr>
          <w:t>www</w:t>
        </w:r>
        <w:r>
          <w:rPr>
            <w:color w:val="0000FF"/>
            <w:w w:val="103"/>
            <w:u w:val="single" w:color="0000FF"/>
          </w:rPr>
          <w:t>.</w:t>
        </w:r>
        <w:r>
          <w:rPr>
            <w:color w:val="0000FF"/>
            <w:w w:val="103"/>
            <w:u w:val="single" w:color="0000FF"/>
          </w:rPr>
          <w:t>f</w:t>
        </w:r>
        <w:r>
          <w:rPr>
            <w:color w:val="0000FF"/>
            <w:spacing w:val="1"/>
            <w:w w:val="103"/>
            <w:u w:val="single" w:color="0000FF"/>
          </w:rPr>
          <w:t>a</w:t>
        </w:r>
        <w:r>
          <w:rPr>
            <w:color w:val="0000FF"/>
            <w:w w:val="103"/>
            <w:u w:val="single" w:color="0000FF"/>
          </w:rPr>
          <w:t>ll</w:t>
        </w:r>
        <w:r>
          <w:rPr>
            <w:color w:val="0000FF"/>
            <w:spacing w:val="1"/>
            <w:w w:val="103"/>
            <w:u w:val="single" w:color="0000FF"/>
          </w:rPr>
          <w:t>onandby</w:t>
        </w:r>
        <w:r>
          <w:rPr>
            <w:color w:val="0000FF"/>
            <w:spacing w:val="1"/>
            <w:w w:val="103"/>
            <w:u w:val="single" w:color="0000FF"/>
          </w:rPr>
          <w:t>r</w:t>
        </w:r>
        <w:r>
          <w:rPr>
            <w:color w:val="0000FF"/>
            <w:spacing w:val="1"/>
            <w:w w:val="103"/>
            <w:u w:val="single" w:color="0000FF"/>
          </w:rPr>
          <w:t>ne</w:t>
        </w:r>
        <w:r>
          <w:rPr>
            <w:color w:val="0000FF"/>
            <w:w w:val="103"/>
            <w:u w:val="single" w:color="0000FF"/>
          </w:rPr>
          <w:t>.</w:t>
        </w:r>
        <w:r>
          <w:rPr>
            <w:color w:val="0000FF"/>
            <w:spacing w:val="1"/>
            <w:w w:val="103"/>
            <w:u w:val="single" w:color="0000FF"/>
          </w:rPr>
          <w:t>c</w:t>
        </w:r>
        <w:r>
          <w:rPr>
            <w:color w:val="0000FF"/>
            <w:spacing w:val="1"/>
            <w:w w:val="103"/>
            <w:u w:val="single" w:color="0000FF"/>
          </w:rPr>
          <w:t>om</w:t>
        </w:r>
        <w:r>
          <w:rPr>
            <w:color w:val="0000FF"/>
            <w:spacing w:val="1"/>
            <w:w w:val="103"/>
          </w:rPr>
        </w:r>
        <w:r>
          <w:rPr/>
        </w:r>
      </w:hyperlink>
    </w:p>
    <w:sectPr>
      <w:pgSz w:w="11900" w:h="16840"/>
      <w:pgMar w:header="0" w:footer="1036" w:top="1400" w:bottom="1220" w:left="12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79889pt;margin-top:779.183899pt;width:10pt;height:14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"/>
      <w:ind w:left="220"/>
    </w:pPr>
    <w:rPr>
      <w:rFonts w:ascii="Calibri" w:hAnsi="Calibri" w:eastAsia="Calibri"/>
      <w:sz w:val="19"/>
      <w:szCs w:val="19"/>
    </w:rPr>
  </w:style>
  <w:style w:styleId="Heading1" w:type="paragraph">
    <w:name w:val="Heading 1"/>
    <w:basedOn w:val="Normal"/>
    <w:uiPriority w:val="1"/>
    <w:qFormat/>
    <w:pPr>
      <w:ind w:left="40" w:hanging="2330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Calibri" w:hAnsi="Calibri" w:eastAsia="Calibri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://www.dunneandcrescenzi.com/" TargetMode="External"/><Relationship Id="rId9" Type="http://schemas.openxmlformats.org/officeDocument/2006/relationships/hyperlink" Target="http://www.fallonandbyr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Berkeley-TCD-2017-final-programme.docx</dc:title>
  <dcterms:created xsi:type="dcterms:W3CDTF">2017-10-10T12:37:03Z</dcterms:created>
  <dcterms:modified xsi:type="dcterms:W3CDTF">2017-10-10T12:37:03Z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Word</vt:lpwstr>
  </property>
  <property fmtid="{D5CDD505-2E9C-101B-9397-08002B2CF9AE}" pid="4" name="LastSaved">
    <vt:filetime>2017-10-10T00:00:00Z</vt:filetime>
  </property>
</Properties>
</file>