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08F8D8" w14:textId="0A3E36E6" w:rsidR="00D9701A" w:rsidRPr="00D27264" w:rsidRDefault="00D27264" w:rsidP="00D27264">
      <w:pPr>
        <w:tabs>
          <w:tab w:val="left" w:pos="-1440"/>
        </w:tabs>
        <w:spacing w:after="0" w:line="240" w:lineRule="auto"/>
        <w:rPr>
          <w:rFonts w:asciiTheme="majorHAnsi" w:hAnsiTheme="majorHAnsi" w:cstheme="minorHAnsi"/>
          <w:b/>
          <w:bCs/>
        </w:rPr>
      </w:pPr>
      <w:r w:rsidRPr="00D27264">
        <w:rPr>
          <w:rFonts w:asciiTheme="majorHAnsi" w:hAnsiTheme="majorHAnsi" w:cstheme="minorHAnsi"/>
          <w:b/>
          <w:bCs/>
        </w:rPr>
        <w:t xml:space="preserve">Email: </w:t>
      </w:r>
      <w:r w:rsidR="00D9701A" w:rsidRPr="00D27264">
        <w:rPr>
          <w:rFonts w:asciiTheme="majorHAnsi" w:hAnsiTheme="majorHAnsi" w:cstheme="minorHAnsi"/>
          <w:b/>
          <w:bCs/>
        </w:rPr>
        <w:t xml:space="preserve"> bcandler@berkeley.edu</w:t>
      </w:r>
    </w:p>
    <w:p w14:paraId="735FFC99" w14:textId="441F9E60" w:rsidR="00014A47" w:rsidRPr="00D27264" w:rsidRDefault="00D27264" w:rsidP="00D27264">
      <w:pPr>
        <w:tabs>
          <w:tab w:val="left" w:pos="-1440"/>
        </w:tabs>
        <w:spacing w:after="0" w:line="240" w:lineRule="auto"/>
        <w:rPr>
          <w:rFonts w:asciiTheme="majorHAnsi" w:hAnsiTheme="majorHAnsi" w:cstheme="minorHAnsi"/>
          <w:b/>
          <w:bCs/>
        </w:rPr>
      </w:pPr>
      <w:r w:rsidRPr="00D27264">
        <w:rPr>
          <w:rFonts w:asciiTheme="majorHAnsi" w:hAnsiTheme="majorHAnsi" w:cstheme="minorHAnsi"/>
          <w:b/>
          <w:bCs/>
        </w:rPr>
        <w:t>Office Hours: Wednesd</w:t>
      </w:r>
      <w:r w:rsidR="009C4722" w:rsidRPr="00D27264">
        <w:rPr>
          <w:rFonts w:asciiTheme="majorHAnsi" w:hAnsiTheme="majorHAnsi" w:cstheme="minorHAnsi"/>
          <w:b/>
          <w:bCs/>
        </w:rPr>
        <w:t xml:space="preserve">ays </w:t>
      </w:r>
      <w:r w:rsidRPr="00D27264">
        <w:rPr>
          <w:rFonts w:asciiTheme="majorHAnsi" w:hAnsiTheme="majorHAnsi" w:cstheme="minorHAnsi"/>
          <w:b/>
          <w:bCs/>
        </w:rPr>
        <w:t>,</w:t>
      </w:r>
      <w:r w:rsidR="009C4722" w:rsidRPr="00D27264">
        <w:rPr>
          <w:rFonts w:asciiTheme="majorHAnsi" w:hAnsiTheme="majorHAnsi" w:cstheme="minorHAnsi"/>
          <w:b/>
          <w:bCs/>
        </w:rPr>
        <w:t>1</w:t>
      </w:r>
      <w:r w:rsidRPr="00D27264">
        <w:rPr>
          <w:rFonts w:asciiTheme="majorHAnsi" w:hAnsiTheme="majorHAnsi" w:cstheme="minorHAnsi"/>
          <w:b/>
          <w:bCs/>
        </w:rPr>
        <w:t>0-11 am</w:t>
      </w:r>
    </w:p>
    <w:p w14:paraId="446A5FEF" w14:textId="43264F9C" w:rsidR="00014A47" w:rsidRPr="00D27264" w:rsidRDefault="00D27264" w:rsidP="00D27264">
      <w:pPr>
        <w:tabs>
          <w:tab w:val="left" w:pos="-1440"/>
        </w:tabs>
        <w:spacing w:after="0" w:line="240" w:lineRule="auto"/>
        <w:rPr>
          <w:rFonts w:asciiTheme="majorHAnsi" w:hAnsiTheme="majorHAnsi" w:cstheme="minorHAnsi"/>
          <w:b/>
          <w:bCs/>
        </w:rPr>
      </w:pPr>
      <w:r w:rsidRPr="00D27264">
        <w:rPr>
          <w:rFonts w:asciiTheme="majorHAnsi" w:hAnsiTheme="majorHAnsi" w:cstheme="minorHAnsi"/>
          <w:b/>
          <w:bCs/>
        </w:rPr>
        <w:t>Writing Coach: Amber Phillips, ambervictoria@berkeley.edu</w:t>
      </w:r>
    </w:p>
    <w:p w14:paraId="3FEF3275" w14:textId="77777777" w:rsidR="005A57E3" w:rsidRPr="00D27264" w:rsidRDefault="005A57E3" w:rsidP="00D9701A">
      <w:pPr>
        <w:tabs>
          <w:tab w:val="left" w:pos="-1440"/>
        </w:tabs>
        <w:rPr>
          <w:rFonts w:asciiTheme="majorHAnsi" w:hAnsiTheme="majorHAnsi"/>
          <w:b/>
          <w:bCs/>
        </w:rPr>
      </w:pPr>
    </w:p>
    <w:p w14:paraId="3338F4F6" w14:textId="29188469" w:rsidR="00D27264" w:rsidRDefault="00D27264" w:rsidP="00D26E62">
      <w:pPr>
        <w:pStyle w:val="Heading3"/>
        <w:rPr>
          <w:rFonts w:asciiTheme="majorHAnsi" w:hAnsiTheme="majorHAnsi"/>
          <w:sz w:val="22"/>
        </w:rPr>
      </w:pPr>
      <w:r w:rsidRPr="00D27264">
        <w:rPr>
          <w:rFonts w:asciiTheme="majorHAnsi" w:hAnsiTheme="majorHAnsi"/>
          <w:sz w:val="22"/>
        </w:rPr>
        <w:t>Course Goals</w:t>
      </w:r>
    </w:p>
    <w:p w14:paraId="2C9C8BB5" w14:textId="77777777" w:rsidR="00D26E62" w:rsidRPr="00D26E62" w:rsidRDefault="00D26E62" w:rsidP="00D26E62">
      <w:pPr>
        <w:pStyle w:val="normal0"/>
      </w:pPr>
    </w:p>
    <w:p w14:paraId="2B1A403C" w14:textId="7CF7E122" w:rsidR="00D27264" w:rsidRPr="00D27264" w:rsidRDefault="00D27264" w:rsidP="00D27264">
      <w:pPr>
        <w:pStyle w:val="Footer"/>
        <w:tabs>
          <w:tab w:val="clear" w:pos="4320"/>
          <w:tab w:val="clear" w:pos="8640"/>
        </w:tabs>
        <w:rPr>
          <w:rFonts w:asciiTheme="majorHAnsi" w:hAnsiTheme="majorHAnsi"/>
          <w:sz w:val="22"/>
          <w:szCs w:val="22"/>
        </w:rPr>
      </w:pPr>
      <w:r w:rsidRPr="00D27264">
        <w:rPr>
          <w:rFonts w:asciiTheme="majorHAnsi" w:hAnsiTheme="majorHAnsi"/>
          <w:sz w:val="22"/>
          <w:szCs w:val="22"/>
        </w:rPr>
        <w:t xml:space="preserve">This two-semester class introduces LLM students to the methods of legal research and the basic forms and methods of legal writing in the United States.  The </w:t>
      </w:r>
      <w:r w:rsidR="00D26E62" w:rsidRPr="00D27264">
        <w:rPr>
          <w:rFonts w:asciiTheme="majorHAnsi" w:hAnsiTheme="majorHAnsi"/>
          <w:sz w:val="22"/>
          <w:szCs w:val="22"/>
        </w:rPr>
        <w:t>fall</w:t>
      </w:r>
      <w:r w:rsidRPr="00D27264">
        <w:rPr>
          <w:rFonts w:asciiTheme="majorHAnsi" w:hAnsiTheme="majorHAnsi"/>
          <w:sz w:val="22"/>
          <w:szCs w:val="22"/>
        </w:rPr>
        <w:t xml:space="preserve"> semester will include several shorter research and writing assignments, including one 6-8 page memorandum of law, which will test your ability to communicate in written English in a format typically used in US law offices. This class will also focus on oral advocacy skills and each week there will be in-class oral presentations. The </w:t>
      </w:r>
      <w:r w:rsidR="00D26E62" w:rsidRPr="00D27264">
        <w:rPr>
          <w:rFonts w:asciiTheme="majorHAnsi" w:hAnsiTheme="majorHAnsi"/>
          <w:sz w:val="22"/>
          <w:szCs w:val="22"/>
        </w:rPr>
        <w:t>fall</w:t>
      </w:r>
      <w:r w:rsidRPr="00D27264">
        <w:rPr>
          <w:rFonts w:asciiTheme="majorHAnsi" w:hAnsiTheme="majorHAnsi"/>
          <w:sz w:val="22"/>
          <w:szCs w:val="22"/>
        </w:rPr>
        <w:t xml:space="preserve"> semester serves as the foundation for the rigors of the </w:t>
      </w:r>
      <w:r w:rsidR="00D26E62" w:rsidRPr="00D27264">
        <w:rPr>
          <w:rFonts w:asciiTheme="majorHAnsi" w:hAnsiTheme="majorHAnsi"/>
          <w:sz w:val="22"/>
          <w:szCs w:val="22"/>
        </w:rPr>
        <w:t>spring</w:t>
      </w:r>
      <w:r w:rsidRPr="00D27264">
        <w:rPr>
          <w:rFonts w:asciiTheme="majorHAnsi" w:hAnsiTheme="majorHAnsi"/>
          <w:sz w:val="22"/>
          <w:szCs w:val="22"/>
        </w:rPr>
        <w:t xml:space="preserve"> semester, when students will draft a capstone writing project of 15 to 20 pages and participate in a mock oral argument. </w:t>
      </w:r>
    </w:p>
    <w:p w14:paraId="291F007C" w14:textId="77777777" w:rsidR="00D27264" w:rsidRPr="00D27264" w:rsidRDefault="00D27264" w:rsidP="00D27264">
      <w:pPr>
        <w:pStyle w:val="Footer"/>
        <w:tabs>
          <w:tab w:val="clear" w:pos="4320"/>
          <w:tab w:val="clear" w:pos="8640"/>
        </w:tabs>
        <w:rPr>
          <w:rFonts w:asciiTheme="majorHAnsi" w:hAnsiTheme="majorHAnsi"/>
          <w:sz w:val="22"/>
          <w:szCs w:val="22"/>
        </w:rPr>
      </w:pPr>
    </w:p>
    <w:p w14:paraId="256261DA" w14:textId="18DE275A" w:rsidR="00D27264" w:rsidRPr="00D27264" w:rsidRDefault="00D27264" w:rsidP="00D27264">
      <w:pPr>
        <w:rPr>
          <w:rFonts w:asciiTheme="majorHAnsi" w:hAnsiTheme="majorHAnsi"/>
        </w:rPr>
      </w:pPr>
      <w:r w:rsidRPr="00D27264">
        <w:rPr>
          <w:rFonts w:asciiTheme="majorHAnsi" w:hAnsiTheme="majorHAnsi"/>
        </w:rPr>
        <w:t xml:space="preserve">The course is worth one unit for the </w:t>
      </w:r>
      <w:r w:rsidR="00D26E62" w:rsidRPr="00D27264">
        <w:rPr>
          <w:rFonts w:asciiTheme="majorHAnsi" w:hAnsiTheme="majorHAnsi"/>
        </w:rPr>
        <w:t>fall</w:t>
      </w:r>
      <w:r w:rsidRPr="00D27264">
        <w:rPr>
          <w:rFonts w:asciiTheme="majorHAnsi" w:hAnsiTheme="majorHAnsi"/>
        </w:rPr>
        <w:t xml:space="preserve"> semester and one unit during your </w:t>
      </w:r>
      <w:r w:rsidR="00D26E62" w:rsidRPr="00D27264">
        <w:rPr>
          <w:rFonts w:asciiTheme="majorHAnsi" w:hAnsiTheme="majorHAnsi"/>
        </w:rPr>
        <w:t>spring</w:t>
      </w:r>
      <w:r w:rsidRPr="00D27264">
        <w:rPr>
          <w:rFonts w:asciiTheme="majorHAnsi" w:hAnsiTheme="majorHAnsi"/>
        </w:rPr>
        <w:t xml:space="preserve"> semester, and is graded credit/no credit.  </w:t>
      </w:r>
      <w:r w:rsidRPr="00D27264">
        <w:rPr>
          <w:rFonts w:asciiTheme="majorHAnsi" w:hAnsiTheme="majorHAnsi"/>
          <w:u w:val="single"/>
        </w:rPr>
        <w:t>Please note that this is not a course in Legal English.</w:t>
      </w:r>
      <w:r w:rsidRPr="00D27264">
        <w:rPr>
          <w:rFonts w:asciiTheme="majorHAnsi" w:hAnsiTheme="majorHAnsi"/>
        </w:rPr>
        <w:t xml:space="preserve">  The course does not stress grammar and vocabulary.  Rath</w:t>
      </w:r>
      <w:r w:rsidR="006277FD">
        <w:rPr>
          <w:rFonts w:asciiTheme="majorHAnsi" w:hAnsiTheme="majorHAnsi"/>
        </w:rPr>
        <w:t xml:space="preserve">er, it emphasizes legal problem </w:t>
      </w:r>
      <w:r w:rsidRPr="00D27264">
        <w:rPr>
          <w:rFonts w:asciiTheme="majorHAnsi" w:hAnsiTheme="majorHAnsi"/>
        </w:rPr>
        <w:t>solving, and effective written communication of legal analysis (in objective and persuasive forms).</w:t>
      </w:r>
    </w:p>
    <w:p w14:paraId="4A50A2A4" w14:textId="77777777" w:rsidR="00D27264" w:rsidRPr="00D27264" w:rsidRDefault="00D27264" w:rsidP="00D27264">
      <w:pPr>
        <w:rPr>
          <w:rFonts w:asciiTheme="majorHAnsi" w:hAnsiTheme="majorHAnsi"/>
        </w:rPr>
      </w:pPr>
    </w:p>
    <w:p w14:paraId="42F53AC1" w14:textId="7E0665FF" w:rsidR="00D27264" w:rsidRDefault="00D27264" w:rsidP="006277FD">
      <w:pPr>
        <w:pStyle w:val="Heading3"/>
        <w:rPr>
          <w:rFonts w:asciiTheme="majorHAnsi" w:hAnsiTheme="majorHAnsi"/>
          <w:sz w:val="22"/>
        </w:rPr>
      </w:pPr>
      <w:r w:rsidRPr="00D27264">
        <w:rPr>
          <w:rFonts w:asciiTheme="majorHAnsi" w:hAnsiTheme="majorHAnsi"/>
          <w:sz w:val="22"/>
        </w:rPr>
        <w:t>Course Logistics</w:t>
      </w:r>
    </w:p>
    <w:p w14:paraId="5683F147" w14:textId="77777777" w:rsidR="006277FD" w:rsidRPr="006277FD" w:rsidRDefault="006277FD" w:rsidP="006277FD">
      <w:pPr>
        <w:pStyle w:val="normal0"/>
      </w:pPr>
    </w:p>
    <w:p w14:paraId="0EB3D771" w14:textId="00664AE2" w:rsidR="00D27264" w:rsidRPr="00D27264" w:rsidRDefault="00D27264" w:rsidP="00D27264">
      <w:pPr>
        <w:rPr>
          <w:rFonts w:asciiTheme="majorHAnsi" w:hAnsiTheme="majorHAnsi"/>
        </w:rPr>
      </w:pPr>
      <w:r>
        <w:rPr>
          <w:rFonts w:asciiTheme="majorHAnsi" w:hAnsiTheme="majorHAnsi"/>
        </w:rPr>
        <w:t>This course meets for 7</w:t>
      </w:r>
      <w:r w:rsidRPr="00D27264">
        <w:rPr>
          <w:rFonts w:asciiTheme="majorHAnsi" w:hAnsiTheme="majorHAnsi"/>
        </w:rPr>
        <w:t>0 minutes per week</w:t>
      </w:r>
      <w:r>
        <w:rPr>
          <w:rFonts w:asciiTheme="majorHAnsi" w:hAnsiTheme="majorHAnsi"/>
        </w:rPr>
        <w:t xml:space="preserve">. </w:t>
      </w:r>
      <w:r w:rsidRPr="00D27264">
        <w:rPr>
          <w:rFonts w:asciiTheme="majorHAnsi" w:hAnsiTheme="majorHAnsi"/>
        </w:rPr>
        <w:t>In addition, there will be one-on-one conferences scheduled to discuss your work at least once during the semester.</w:t>
      </w:r>
    </w:p>
    <w:p w14:paraId="7B3EBE07" w14:textId="655C82F3" w:rsidR="00D27264" w:rsidRDefault="00D27264" w:rsidP="006277FD">
      <w:pPr>
        <w:rPr>
          <w:rFonts w:asciiTheme="majorHAnsi" w:hAnsiTheme="majorHAnsi"/>
          <w:bCs/>
          <w:u w:val="single"/>
        </w:rPr>
      </w:pPr>
      <w:r w:rsidRPr="00D27264">
        <w:rPr>
          <w:rFonts w:asciiTheme="majorHAnsi" w:hAnsiTheme="majorHAnsi"/>
        </w:rPr>
        <w:t xml:space="preserve">The required </w:t>
      </w:r>
      <w:r w:rsidR="006277FD">
        <w:rPr>
          <w:rFonts w:asciiTheme="majorHAnsi" w:hAnsiTheme="majorHAnsi"/>
        </w:rPr>
        <w:t xml:space="preserve">course </w:t>
      </w:r>
      <w:r w:rsidR="00D26E62">
        <w:rPr>
          <w:rFonts w:asciiTheme="majorHAnsi" w:hAnsiTheme="majorHAnsi"/>
        </w:rPr>
        <w:t>materials will</w:t>
      </w:r>
      <w:r w:rsidR="006277FD">
        <w:rPr>
          <w:rFonts w:asciiTheme="majorHAnsi" w:hAnsiTheme="majorHAnsi"/>
        </w:rPr>
        <w:t xml:space="preserve"> be posted on this course’s </w:t>
      </w:r>
      <w:r w:rsidR="006277FD" w:rsidRPr="00D27264">
        <w:rPr>
          <w:rFonts w:asciiTheme="majorHAnsi" w:hAnsiTheme="majorHAnsi"/>
        </w:rPr>
        <w:t>bSpace page.  You should check this course’s bSpace page regularly.</w:t>
      </w:r>
      <w:r w:rsidRPr="00D27264">
        <w:rPr>
          <w:rFonts w:asciiTheme="majorHAnsi" w:hAnsiTheme="majorHAnsi"/>
        </w:rPr>
        <w:t xml:space="preserve"> </w:t>
      </w:r>
      <w:r>
        <w:rPr>
          <w:rFonts w:asciiTheme="majorHAnsi" w:hAnsiTheme="majorHAnsi"/>
          <w:bCs/>
        </w:rPr>
        <w:t>I</w:t>
      </w:r>
      <w:r w:rsidRPr="00D27264">
        <w:rPr>
          <w:rFonts w:asciiTheme="majorHAnsi" w:hAnsiTheme="majorHAnsi"/>
          <w:bCs/>
        </w:rPr>
        <w:t>f you intend to practice law in the United States</w:t>
      </w:r>
      <w:r>
        <w:rPr>
          <w:rFonts w:asciiTheme="majorHAnsi" w:hAnsiTheme="majorHAnsi"/>
          <w:bCs/>
        </w:rPr>
        <w:t>, i</w:t>
      </w:r>
      <w:r w:rsidRPr="00D27264">
        <w:rPr>
          <w:rFonts w:asciiTheme="majorHAnsi" w:hAnsiTheme="majorHAnsi"/>
        </w:rPr>
        <w:t xml:space="preserve">t is additionally recommended that you purchase a copy of </w:t>
      </w:r>
      <w:r w:rsidRPr="00D27264">
        <w:rPr>
          <w:rFonts w:asciiTheme="majorHAnsi" w:hAnsiTheme="majorHAnsi"/>
          <w:bCs/>
          <w:u w:val="single"/>
        </w:rPr>
        <w:t>The Bluebook: A Uniform System of Citation 19</w:t>
      </w:r>
      <w:r w:rsidRPr="00D27264">
        <w:rPr>
          <w:rFonts w:asciiTheme="majorHAnsi" w:hAnsiTheme="majorHAnsi"/>
          <w:bCs/>
          <w:u w:val="single"/>
          <w:vertAlign w:val="superscript"/>
        </w:rPr>
        <w:t>th</w:t>
      </w:r>
      <w:r w:rsidRPr="00D27264">
        <w:rPr>
          <w:rFonts w:asciiTheme="majorHAnsi" w:hAnsiTheme="majorHAnsi"/>
          <w:bCs/>
          <w:u w:val="single"/>
        </w:rPr>
        <w:t xml:space="preserve"> Ed.</w:t>
      </w:r>
    </w:p>
    <w:p w14:paraId="0F576160" w14:textId="77777777" w:rsidR="006277FD" w:rsidRPr="00D27264" w:rsidRDefault="006277FD" w:rsidP="006277FD">
      <w:pPr>
        <w:rPr>
          <w:rFonts w:asciiTheme="majorHAnsi" w:hAnsiTheme="majorHAnsi"/>
        </w:rPr>
      </w:pPr>
    </w:p>
    <w:p w14:paraId="5B02B8D3" w14:textId="263F66E9" w:rsidR="00D27264" w:rsidRDefault="00D27264" w:rsidP="006277FD">
      <w:pPr>
        <w:pStyle w:val="Heading3"/>
        <w:rPr>
          <w:rFonts w:asciiTheme="majorHAnsi" w:hAnsiTheme="majorHAnsi"/>
          <w:sz w:val="22"/>
        </w:rPr>
      </w:pPr>
      <w:r w:rsidRPr="00D27264">
        <w:rPr>
          <w:rFonts w:asciiTheme="majorHAnsi" w:hAnsiTheme="majorHAnsi"/>
          <w:sz w:val="22"/>
        </w:rPr>
        <w:t>Course Policies</w:t>
      </w:r>
    </w:p>
    <w:p w14:paraId="695BB39C" w14:textId="77777777" w:rsidR="006277FD" w:rsidRPr="006277FD" w:rsidRDefault="006277FD" w:rsidP="006277FD">
      <w:pPr>
        <w:pStyle w:val="normal0"/>
      </w:pPr>
    </w:p>
    <w:p w14:paraId="12794E9F" w14:textId="6CE80492" w:rsidR="00D27264" w:rsidRPr="00D27264" w:rsidRDefault="00D27264" w:rsidP="00D27264">
      <w:pPr>
        <w:rPr>
          <w:rFonts w:asciiTheme="majorHAnsi" w:hAnsiTheme="majorHAnsi"/>
        </w:rPr>
      </w:pPr>
      <w:r w:rsidRPr="00D27264">
        <w:rPr>
          <w:rFonts w:asciiTheme="majorHAnsi" w:hAnsiTheme="majorHAnsi"/>
        </w:rPr>
        <w:t>To receive a passing</w:t>
      </w:r>
      <w:r>
        <w:rPr>
          <w:rFonts w:asciiTheme="majorHAnsi" w:hAnsiTheme="majorHAnsi"/>
        </w:rPr>
        <w:t xml:space="preserve"> grade in this class, you must:</w:t>
      </w:r>
    </w:p>
    <w:p w14:paraId="52C9E6AD" w14:textId="77777777" w:rsidR="00D27264" w:rsidRPr="00D27264" w:rsidRDefault="00D27264" w:rsidP="00D27264">
      <w:pPr>
        <w:widowControl w:val="0"/>
        <w:numPr>
          <w:ilvl w:val="0"/>
          <w:numId w:val="4"/>
        </w:numPr>
        <w:autoSpaceDE w:val="0"/>
        <w:autoSpaceDN w:val="0"/>
        <w:adjustRightInd w:val="0"/>
        <w:spacing w:after="0" w:line="240" w:lineRule="auto"/>
        <w:rPr>
          <w:rFonts w:asciiTheme="majorHAnsi" w:hAnsiTheme="majorHAnsi"/>
        </w:rPr>
      </w:pPr>
      <w:r w:rsidRPr="00D27264">
        <w:rPr>
          <w:rFonts w:asciiTheme="majorHAnsi" w:hAnsiTheme="majorHAnsi"/>
        </w:rPr>
        <w:t>Complete all assignments (case briefs, writing and research assignments, etc.), in a timely fashion;</w:t>
      </w:r>
    </w:p>
    <w:p w14:paraId="26A36E8A" w14:textId="77777777" w:rsidR="00D27264" w:rsidRPr="00D27264" w:rsidRDefault="00D27264" w:rsidP="00D27264">
      <w:pPr>
        <w:widowControl w:val="0"/>
        <w:numPr>
          <w:ilvl w:val="0"/>
          <w:numId w:val="4"/>
        </w:numPr>
        <w:autoSpaceDE w:val="0"/>
        <w:autoSpaceDN w:val="0"/>
        <w:adjustRightInd w:val="0"/>
        <w:spacing w:after="0" w:line="240" w:lineRule="auto"/>
        <w:rPr>
          <w:rFonts w:asciiTheme="majorHAnsi" w:hAnsiTheme="majorHAnsi"/>
        </w:rPr>
      </w:pPr>
      <w:r w:rsidRPr="00D27264">
        <w:rPr>
          <w:rFonts w:asciiTheme="majorHAnsi" w:hAnsiTheme="majorHAnsi"/>
        </w:rPr>
        <w:t>Produce a memo of sufficient quality to fulfill the degree requirement; and</w:t>
      </w:r>
    </w:p>
    <w:p w14:paraId="66D468FD" w14:textId="1FB2A77D" w:rsidR="00D27264" w:rsidRPr="00D27264" w:rsidRDefault="00D27264" w:rsidP="00D27264">
      <w:pPr>
        <w:widowControl w:val="0"/>
        <w:numPr>
          <w:ilvl w:val="0"/>
          <w:numId w:val="4"/>
        </w:numPr>
        <w:autoSpaceDE w:val="0"/>
        <w:autoSpaceDN w:val="0"/>
        <w:adjustRightInd w:val="0"/>
        <w:spacing w:after="0" w:line="240" w:lineRule="auto"/>
        <w:rPr>
          <w:rFonts w:asciiTheme="majorHAnsi" w:hAnsiTheme="majorHAnsi"/>
        </w:rPr>
      </w:pPr>
      <w:r w:rsidRPr="00D27264">
        <w:rPr>
          <w:rFonts w:asciiTheme="majorHAnsi" w:hAnsiTheme="majorHAnsi"/>
        </w:rPr>
        <w:t>Attend class regularly</w:t>
      </w:r>
      <w:r>
        <w:rPr>
          <w:rFonts w:asciiTheme="majorHAnsi" w:hAnsiTheme="majorHAnsi"/>
        </w:rPr>
        <w:t xml:space="preserve"> and participate as required for in-class presentations and group work</w:t>
      </w:r>
      <w:r w:rsidRPr="00D27264">
        <w:rPr>
          <w:rFonts w:asciiTheme="majorHAnsi" w:hAnsiTheme="majorHAnsi"/>
        </w:rPr>
        <w:t>.</w:t>
      </w:r>
    </w:p>
    <w:p w14:paraId="7DCCAF56" w14:textId="77777777" w:rsidR="00D27264" w:rsidRPr="00D27264" w:rsidRDefault="00D27264" w:rsidP="00D27264">
      <w:pPr>
        <w:ind w:left="1440"/>
        <w:rPr>
          <w:rFonts w:asciiTheme="majorHAnsi" w:hAnsiTheme="majorHAnsi"/>
        </w:rPr>
      </w:pPr>
    </w:p>
    <w:p w14:paraId="3F8180C4" w14:textId="23D01804" w:rsidR="00D27264" w:rsidRPr="00D27264" w:rsidRDefault="00D27264" w:rsidP="00D27264">
      <w:pPr>
        <w:rPr>
          <w:rFonts w:asciiTheme="majorHAnsi" w:hAnsiTheme="majorHAnsi"/>
        </w:rPr>
      </w:pPr>
      <w:r w:rsidRPr="00D27264">
        <w:rPr>
          <w:rFonts w:asciiTheme="majorHAnsi" w:hAnsiTheme="majorHAnsi"/>
        </w:rPr>
        <w:t>Note that assignments are not “complete” unless they are done completely and correctly, in the assessment of your instructor.</w:t>
      </w:r>
    </w:p>
    <w:p w14:paraId="3342AC9D" w14:textId="01360E60" w:rsidR="00D27264" w:rsidRPr="00D27264" w:rsidRDefault="00D27264" w:rsidP="00D27264">
      <w:pPr>
        <w:rPr>
          <w:rFonts w:asciiTheme="majorHAnsi" w:hAnsiTheme="majorHAnsi"/>
        </w:rPr>
      </w:pPr>
      <w:r w:rsidRPr="00D27264">
        <w:rPr>
          <w:rFonts w:asciiTheme="majorHAnsi" w:hAnsiTheme="majorHAnsi"/>
          <w:u w:val="single"/>
        </w:rPr>
        <w:lastRenderedPageBreak/>
        <w:t>Class attendance is expected</w:t>
      </w:r>
      <w:r w:rsidRPr="00D27264">
        <w:rPr>
          <w:rFonts w:asciiTheme="majorHAnsi" w:hAnsiTheme="majorHAnsi"/>
        </w:rPr>
        <w:t>. We move through the material quickly.  Because this course teaches a skill, each class builds on prior classes.  Thus, significant absence from class can influence whether or not you pass this course.</w:t>
      </w:r>
    </w:p>
    <w:p w14:paraId="273A0EBC" w14:textId="75EF0718" w:rsidR="00D27264" w:rsidRPr="00D27264" w:rsidRDefault="00D27264" w:rsidP="00D27264">
      <w:pPr>
        <w:rPr>
          <w:rFonts w:asciiTheme="majorHAnsi" w:hAnsiTheme="majorHAnsi"/>
        </w:rPr>
      </w:pPr>
      <w:r w:rsidRPr="00D27264">
        <w:rPr>
          <w:rFonts w:asciiTheme="majorHAnsi" w:hAnsiTheme="majorHAnsi"/>
        </w:rPr>
        <w:t xml:space="preserve">“Regular attendance” presumes your </w:t>
      </w:r>
      <w:r w:rsidRPr="00D27264">
        <w:rPr>
          <w:rFonts w:asciiTheme="majorHAnsi" w:hAnsiTheme="majorHAnsi"/>
          <w:u w:val="single"/>
        </w:rPr>
        <w:t>timely</w:t>
      </w:r>
      <w:r w:rsidRPr="00D27264">
        <w:rPr>
          <w:rFonts w:asciiTheme="majorHAnsi" w:hAnsiTheme="majorHAnsi"/>
        </w:rPr>
        <w:t xml:space="preserve"> a</w:t>
      </w:r>
      <w:r>
        <w:rPr>
          <w:rFonts w:asciiTheme="majorHAnsi" w:hAnsiTheme="majorHAnsi"/>
        </w:rPr>
        <w:t>ppearance at class sessions.  I</w:t>
      </w:r>
      <w:r w:rsidRPr="00D27264">
        <w:rPr>
          <w:rFonts w:asciiTheme="majorHAnsi" w:hAnsiTheme="majorHAnsi"/>
        </w:rPr>
        <w:t xml:space="preserve"> may take attendance at the start of each class session.  If you are not present at the start of class, you may be marked absent for that session.  While occasional lateness may be excused, regular tardiness will not be.  If you miss class more than twice over the semester – including</w:t>
      </w:r>
      <w:r>
        <w:rPr>
          <w:rFonts w:asciiTheme="majorHAnsi" w:hAnsiTheme="majorHAnsi"/>
        </w:rPr>
        <w:t xml:space="preserve"> tardiness marked as absences –</w:t>
      </w:r>
      <w:r w:rsidRPr="00D27264">
        <w:rPr>
          <w:rFonts w:asciiTheme="majorHAnsi" w:hAnsiTheme="majorHAnsi"/>
        </w:rPr>
        <w:t xml:space="preserve"> you may receive a failing grade in this course. If you must miss class, please email your instructor in advance where possible.  </w:t>
      </w:r>
    </w:p>
    <w:p w14:paraId="79540188" w14:textId="77777777" w:rsidR="00D27264" w:rsidRPr="00D27264" w:rsidRDefault="00D27264" w:rsidP="00D27264">
      <w:pPr>
        <w:pStyle w:val="BodyText"/>
        <w:rPr>
          <w:rFonts w:asciiTheme="majorHAnsi" w:hAnsiTheme="majorHAnsi"/>
          <w:sz w:val="22"/>
          <w:szCs w:val="22"/>
        </w:rPr>
      </w:pPr>
      <w:r w:rsidRPr="00D27264">
        <w:rPr>
          <w:rFonts w:asciiTheme="majorHAnsi" w:hAnsiTheme="majorHAnsi"/>
          <w:sz w:val="22"/>
          <w:szCs w:val="22"/>
          <w:u w:val="single"/>
        </w:rPr>
        <w:t>Unless required to do so as part of class, you should not be on the internet during class time</w:t>
      </w:r>
      <w:r w:rsidRPr="00D27264">
        <w:rPr>
          <w:rFonts w:asciiTheme="majorHAnsi" w:hAnsiTheme="majorHAnsi"/>
          <w:sz w:val="22"/>
          <w:szCs w:val="22"/>
        </w:rPr>
        <w:t xml:space="preserve">.  This means: no email checking, no use of Lexis and Westlaw, and no other web-surfing activities may be conducted during class time </w:t>
      </w:r>
      <w:r w:rsidRPr="00D27264">
        <w:rPr>
          <w:rFonts w:asciiTheme="majorHAnsi" w:hAnsiTheme="majorHAnsi"/>
          <w:sz w:val="22"/>
          <w:szCs w:val="22"/>
          <w:u w:val="single"/>
        </w:rPr>
        <w:t>unless</w:t>
      </w:r>
      <w:r w:rsidRPr="00D27264">
        <w:rPr>
          <w:rFonts w:asciiTheme="majorHAnsi" w:hAnsiTheme="majorHAnsi"/>
          <w:sz w:val="22"/>
          <w:szCs w:val="22"/>
        </w:rPr>
        <w:t xml:space="preserve"> part of a classroom exercise.   In the event student(s) do not comply with this rule, we may ban all laptop use in class.  </w:t>
      </w:r>
    </w:p>
    <w:p w14:paraId="26CBCA4D" w14:textId="77777777" w:rsidR="00D27264" w:rsidRPr="00D27264" w:rsidRDefault="00D27264" w:rsidP="00D27264">
      <w:pPr>
        <w:pStyle w:val="BodyText"/>
        <w:rPr>
          <w:rFonts w:asciiTheme="majorHAnsi" w:hAnsiTheme="majorHAnsi"/>
          <w:sz w:val="22"/>
          <w:szCs w:val="22"/>
        </w:rPr>
      </w:pPr>
    </w:p>
    <w:p w14:paraId="731CA43E" w14:textId="77777777" w:rsidR="00D27264" w:rsidRPr="00D27264" w:rsidRDefault="00D27264" w:rsidP="00D27264">
      <w:pPr>
        <w:pStyle w:val="BodyText"/>
        <w:rPr>
          <w:rFonts w:asciiTheme="majorHAnsi" w:hAnsiTheme="majorHAnsi"/>
          <w:b w:val="0"/>
          <w:bCs w:val="0"/>
          <w:sz w:val="22"/>
          <w:szCs w:val="22"/>
        </w:rPr>
      </w:pPr>
      <w:r w:rsidRPr="00D27264">
        <w:rPr>
          <w:rFonts w:asciiTheme="majorHAnsi" w:hAnsiTheme="majorHAnsi"/>
          <w:b w:val="0"/>
          <w:bCs w:val="0"/>
          <w:sz w:val="22"/>
          <w:szCs w:val="22"/>
        </w:rPr>
        <w:t xml:space="preserve">The Honor Code applies to this course, and it will be strictly enforced.  Submitting the work of another – intentionally or not – will result in a failing grade for the course.  In the United States, the rules on attribution are quite important.  In general, you may not incorporate into your assignments the works or ideas of another without appropriate attribution, and without quotation marks where necessary.  Additionally, you may not submit an assignment that has been prepared by another.   It is your obligation to provide proper attribution to your source material – even accidental failure to do so can have serious consequences in your ability to pass this course.  </w:t>
      </w:r>
    </w:p>
    <w:p w14:paraId="2CD5C82D" w14:textId="77777777" w:rsidR="00D27264" w:rsidRPr="00D27264" w:rsidRDefault="00D27264" w:rsidP="00D27264">
      <w:pPr>
        <w:pStyle w:val="BodyText"/>
        <w:rPr>
          <w:rFonts w:asciiTheme="majorHAnsi" w:hAnsiTheme="majorHAnsi"/>
          <w:b w:val="0"/>
          <w:bCs w:val="0"/>
          <w:sz w:val="22"/>
          <w:szCs w:val="22"/>
        </w:rPr>
      </w:pPr>
    </w:p>
    <w:p w14:paraId="206D1E52" w14:textId="77777777" w:rsidR="00D27264" w:rsidRPr="00D27264" w:rsidRDefault="00D27264" w:rsidP="00D27264">
      <w:pPr>
        <w:pStyle w:val="BodyText"/>
        <w:rPr>
          <w:rFonts w:asciiTheme="majorHAnsi" w:hAnsiTheme="majorHAnsi"/>
          <w:bCs w:val="0"/>
          <w:sz w:val="22"/>
          <w:szCs w:val="22"/>
        </w:rPr>
      </w:pPr>
      <w:r w:rsidRPr="00D27264">
        <w:rPr>
          <w:rFonts w:asciiTheme="majorHAnsi" w:hAnsiTheme="majorHAnsi"/>
          <w:b w:val="0"/>
          <w:bCs w:val="0"/>
          <w:sz w:val="22"/>
          <w:szCs w:val="22"/>
        </w:rPr>
        <w:t>Collaboration on research and in discussion of assignments is encouraged, and some work in small groups will be required.  However, each student must write his or her own papers separately</w:t>
      </w:r>
      <w:r w:rsidRPr="00D27264">
        <w:rPr>
          <w:rFonts w:asciiTheme="majorHAnsi" w:hAnsiTheme="majorHAnsi"/>
          <w:bCs w:val="0"/>
          <w:sz w:val="22"/>
          <w:szCs w:val="22"/>
        </w:rPr>
        <w:t xml:space="preserve">.  </w:t>
      </w:r>
    </w:p>
    <w:p w14:paraId="0CBFBDC4" w14:textId="77777777" w:rsidR="00D9701A" w:rsidRPr="00D27264" w:rsidRDefault="00D9701A" w:rsidP="00D9701A">
      <w:pPr>
        <w:jc w:val="center"/>
        <w:rPr>
          <w:rFonts w:asciiTheme="majorHAnsi" w:hAnsiTheme="majorHAnsi"/>
          <w:b/>
        </w:rPr>
      </w:pPr>
    </w:p>
    <w:p w14:paraId="6DF01382" w14:textId="77777777" w:rsidR="00D27264" w:rsidRDefault="00D27264" w:rsidP="00D9701A">
      <w:pPr>
        <w:jc w:val="center"/>
        <w:rPr>
          <w:rFonts w:asciiTheme="majorHAnsi" w:hAnsiTheme="majorHAnsi"/>
          <w:b/>
        </w:rPr>
      </w:pPr>
    </w:p>
    <w:p w14:paraId="2E2962BB" w14:textId="77777777" w:rsidR="00D27264" w:rsidRDefault="00D27264" w:rsidP="00D9701A">
      <w:pPr>
        <w:jc w:val="center"/>
        <w:rPr>
          <w:rFonts w:asciiTheme="majorHAnsi" w:hAnsiTheme="majorHAnsi"/>
          <w:b/>
        </w:rPr>
      </w:pPr>
    </w:p>
    <w:p w14:paraId="04BD6732" w14:textId="77777777" w:rsidR="00D27264" w:rsidRDefault="00D27264" w:rsidP="00D9701A">
      <w:pPr>
        <w:jc w:val="center"/>
        <w:rPr>
          <w:rFonts w:asciiTheme="majorHAnsi" w:hAnsiTheme="majorHAnsi"/>
          <w:b/>
        </w:rPr>
      </w:pPr>
    </w:p>
    <w:p w14:paraId="712C92AC" w14:textId="77777777" w:rsidR="00D27264" w:rsidRDefault="00D27264" w:rsidP="00D9701A">
      <w:pPr>
        <w:jc w:val="center"/>
        <w:rPr>
          <w:rFonts w:asciiTheme="majorHAnsi" w:hAnsiTheme="majorHAnsi"/>
          <w:b/>
        </w:rPr>
      </w:pPr>
    </w:p>
    <w:p w14:paraId="5603C273" w14:textId="77777777" w:rsidR="00D27264" w:rsidRDefault="00D27264" w:rsidP="00D9701A">
      <w:pPr>
        <w:jc w:val="center"/>
        <w:rPr>
          <w:rFonts w:asciiTheme="majorHAnsi" w:hAnsiTheme="majorHAnsi"/>
          <w:b/>
        </w:rPr>
      </w:pPr>
    </w:p>
    <w:p w14:paraId="69479A41" w14:textId="77777777" w:rsidR="00D27264" w:rsidRDefault="00D27264" w:rsidP="00D9701A">
      <w:pPr>
        <w:jc w:val="center"/>
        <w:rPr>
          <w:rFonts w:asciiTheme="majorHAnsi" w:hAnsiTheme="majorHAnsi"/>
          <w:b/>
        </w:rPr>
      </w:pPr>
    </w:p>
    <w:p w14:paraId="18A34DC8" w14:textId="77777777" w:rsidR="006277FD" w:rsidRDefault="006277FD">
      <w:pPr>
        <w:rPr>
          <w:rFonts w:asciiTheme="majorHAnsi" w:hAnsiTheme="majorHAnsi"/>
          <w:b/>
        </w:rPr>
      </w:pPr>
      <w:r>
        <w:rPr>
          <w:rFonts w:asciiTheme="majorHAnsi" w:hAnsiTheme="majorHAnsi"/>
          <w:b/>
        </w:rPr>
        <w:br w:type="page"/>
      </w:r>
    </w:p>
    <w:p w14:paraId="61F52234" w14:textId="1ECC248F" w:rsidR="005A57E3" w:rsidRPr="00D27264" w:rsidRDefault="00670739" w:rsidP="00D9701A">
      <w:pPr>
        <w:jc w:val="center"/>
        <w:rPr>
          <w:rFonts w:asciiTheme="majorHAnsi" w:hAnsiTheme="majorHAnsi"/>
          <w:b/>
        </w:rPr>
      </w:pPr>
      <w:r w:rsidRPr="00D27264">
        <w:rPr>
          <w:rFonts w:asciiTheme="majorHAnsi" w:hAnsiTheme="majorHAnsi"/>
          <w:b/>
        </w:rPr>
        <w:lastRenderedPageBreak/>
        <w:t>Syllabus</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180"/>
        <w:gridCol w:w="3690"/>
        <w:gridCol w:w="1620"/>
        <w:gridCol w:w="2980"/>
      </w:tblGrid>
      <w:tr w:rsidR="00C06B69" w:rsidRPr="00D27264" w14:paraId="72E8843D" w14:textId="77777777" w:rsidTr="00473CDD">
        <w:tc>
          <w:tcPr>
            <w:tcW w:w="1180" w:type="dxa"/>
            <w:tcMar>
              <w:top w:w="100" w:type="dxa"/>
              <w:left w:w="100" w:type="dxa"/>
              <w:bottom w:w="100" w:type="dxa"/>
              <w:right w:w="100" w:type="dxa"/>
            </w:tcMar>
          </w:tcPr>
          <w:p w14:paraId="142E04F4" w14:textId="3CF4C470" w:rsidR="00C06B69" w:rsidRPr="00D27264" w:rsidRDefault="00C06B69">
            <w:pPr>
              <w:pStyle w:val="normal0"/>
              <w:jc w:val="center"/>
              <w:rPr>
                <w:rFonts w:asciiTheme="majorHAnsi" w:hAnsiTheme="majorHAnsi"/>
              </w:rPr>
            </w:pPr>
          </w:p>
        </w:tc>
        <w:tc>
          <w:tcPr>
            <w:tcW w:w="3690" w:type="dxa"/>
            <w:tcMar>
              <w:top w:w="100" w:type="dxa"/>
              <w:left w:w="100" w:type="dxa"/>
              <w:bottom w:w="100" w:type="dxa"/>
              <w:right w:w="100" w:type="dxa"/>
            </w:tcMar>
          </w:tcPr>
          <w:p w14:paraId="4480C9E0" w14:textId="77777777" w:rsidR="00C06B69" w:rsidRPr="00D27264" w:rsidRDefault="00C06B69">
            <w:pPr>
              <w:pStyle w:val="normal0"/>
              <w:jc w:val="center"/>
              <w:rPr>
                <w:rFonts w:asciiTheme="majorHAnsi" w:hAnsiTheme="majorHAnsi"/>
              </w:rPr>
            </w:pPr>
            <w:r w:rsidRPr="00D27264">
              <w:rPr>
                <w:rFonts w:asciiTheme="majorHAnsi" w:eastAsia="Cambria" w:hAnsiTheme="majorHAnsi" w:cs="Cambria"/>
                <w:b/>
              </w:rPr>
              <w:t>Topics</w:t>
            </w:r>
          </w:p>
        </w:tc>
        <w:tc>
          <w:tcPr>
            <w:tcW w:w="1620" w:type="dxa"/>
            <w:tcMar>
              <w:top w:w="100" w:type="dxa"/>
              <w:left w:w="100" w:type="dxa"/>
              <w:bottom w:w="100" w:type="dxa"/>
              <w:right w:w="100" w:type="dxa"/>
            </w:tcMar>
          </w:tcPr>
          <w:p w14:paraId="1BCD69EC" w14:textId="6BAD1109" w:rsidR="00C06B69" w:rsidRPr="00D27264" w:rsidRDefault="00C06B69">
            <w:pPr>
              <w:pStyle w:val="normal0"/>
              <w:jc w:val="center"/>
              <w:rPr>
                <w:rFonts w:asciiTheme="majorHAnsi" w:eastAsia="Cambria" w:hAnsiTheme="majorHAnsi" w:cs="Cambria"/>
                <w:b/>
              </w:rPr>
            </w:pPr>
            <w:r w:rsidRPr="00D27264">
              <w:rPr>
                <w:rFonts w:asciiTheme="majorHAnsi" w:eastAsia="Cambria" w:hAnsiTheme="majorHAnsi" w:cs="Cambria"/>
                <w:b/>
              </w:rPr>
              <w:t>Reading Assignment</w:t>
            </w:r>
            <w:r w:rsidR="00D022CE">
              <w:rPr>
                <w:rFonts w:asciiTheme="majorHAnsi" w:eastAsia="Cambria" w:hAnsiTheme="majorHAnsi" w:cs="Cambria"/>
                <w:b/>
              </w:rPr>
              <w:t>s – TBA</w:t>
            </w:r>
          </w:p>
        </w:tc>
        <w:tc>
          <w:tcPr>
            <w:tcW w:w="2980" w:type="dxa"/>
            <w:tcMar>
              <w:top w:w="100" w:type="dxa"/>
              <w:left w:w="100" w:type="dxa"/>
              <w:bottom w:w="100" w:type="dxa"/>
              <w:right w:w="100" w:type="dxa"/>
            </w:tcMar>
          </w:tcPr>
          <w:p w14:paraId="32654A84" w14:textId="2CF1FDB2" w:rsidR="00C06B69" w:rsidRPr="00D27264" w:rsidRDefault="00D022CE">
            <w:pPr>
              <w:pStyle w:val="normal0"/>
              <w:jc w:val="center"/>
              <w:rPr>
                <w:rFonts w:asciiTheme="majorHAnsi" w:hAnsiTheme="majorHAnsi"/>
              </w:rPr>
            </w:pPr>
            <w:r>
              <w:rPr>
                <w:rFonts w:asciiTheme="majorHAnsi" w:eastAsia="Cambria" w:hAnsiTheme="majorHAnsi" w:cs="Cambria"/>
                <w:b/>
              </w:rPr>
              <w:t>Assignments</w:t>
            </w:r>
          </w:p>
        </w:tc>
      </w:tr>
      <w:tr w:rsidR="00D022CE" w:rsidRPr="00D27264" w14:paraId="234E3ADE" w14:textId="77777777" w:rsidTr="00473CDD">
        <w:tc>
          <w:tcPr>
            <w:tcW w:w="1180" w:type="dxa"/>
            <w:tcMar>
              <w:top w:w="100" w:type="dxa"/>
              <w:left w:w="100" w:type="dxa"/>
              <w:bottom w:w="100" w:type="dxa"/>
              <w:right w:w="100" w:type="dxa"/>
            </w:tcMar>
          </w:tcPr>
          <w:p w14:paraId="1968CC34" w14:textId="7E2870A8" w:rsidR="00D022CE" w:rsidRPr="00D27264" w:rsidRDefault="00D022CE">
            <w:pPr>
              <w:pStyle w:val="normal0"/>
              <w:rPr>
                <w:rFonts w:asciiTheme="majorHAnsi" w:eastAsia="Cambria" w:hAnsiTheme="majorHAnsi" w:cs="Cambria"/>
              </w:rPr>
            </w:pPr>
            <w:r>
              <w:rPr>
                <w:rFonts w:asciiTheme="majorHAnsi" w:eastAsia="Cambria" w:hAnsiTheme="majorHAnsi" w:cs="Cambria"/>
              </w:rPr>
              <w:t>Class 1</w:t>
            </w:r>
          </w:p>
        </w:tc>
        <w:tc>
          <w:tcPr>
            <w:tcW w:w="3690" w:type="dxa"/>
            <w:tcMar>
              <w:top w:w="100" w:type="dxa"/>
              <w:left w:w="100" w:type="dxa"/>
              <w:bottom w:w="100" w:type="dxa"/>
              <w:right w:w="100" w:type="dxa"/>
            </w:tcMar>
          </w:tcPr>
          <w:p w14:paraId="646EB63D" w14:textId="086D2084" w:rsidR="00D022CE" w:rsidRPr="00D27264" w:rsidRDefault="00D022CE" w:rsidP="00A84132">
            <w:pPr>
              <w:pStyle w:val="normal0"/>
              <w:numPr>
                <w:ilvl w:val="0"/>
                <w:numId w:val="1"/>
              </w:numPr>
              <w:rPr>
                <w:rFonts w:asciiTheme="majorHAnsi" w:eastAsia="Cambria" w:hAnsiTheme="majorHAnsi" w:cs="Cambria"/>
              </w:rPr>
            </w:pPr>
            <w:r>
              <w:rPr>
                <w:rFonts w:asciiTheme="majorHAnsi" w:eastAsia="Cambria" w:hAnsiTheme="majorHAnsi" w:cs="Cambria"/>
              </w:rPr>
              <w:t>US Legal System Overview: Reading a Case &amp; Sources of Law</w:t>
            </w:r>
          </w:p>
        </w:tc>
        <w:tc>
          <w:tcPr>
            <w:tcW w:w="1620" w:type="dxa"/>
            <w:tcMar>
              <w:top w:w="100" w:type="dxa"/>
              <w:left w:w="100" w:type="dxa"/>
              <w:bottom w:w="100" w:type="dxa"/>
              <w:right w:w="100" w:type="dxa"/>
            </w:tcMar>
          </w:tcPr>
          <w:p w14:paraId="065229B7" w14:textId="4C923B9A" w:rsidR="00D022CE" w:rsidRPr="00D27264" w:rsidRDefault="00D022CE">
            <w:pPr>
              <w:pStyle w:val="normal0"/>
              <w:rPr>
                <w:rFonts w:asciiTheme="majorHAnsi" w:eastAsia="Cambria" w:hAnsiTheme="majorHAnsi" w:cs="Cambria"/>
              </w:rPr>
            </w:pPr>
          </w:p>
        </w:tc>
        <w:tc>
          <w:tcPr>
            <w:tcW w:w="2980" w:type="dxa"/>
            <w:tcMar>
              <w:top w:w="100" w:type="dxa"/>
              <w:left w:w="100" w:type="dxa"/>
              <w:bottom w:w="100" w:type="dxa"/>
              <w:right w:w="100" w:type="dxa"/>
            </w:tcMar>
          </w:tcPr>
          <w:p w14:paraId="19170602" w14:textId="5AF52BAD" w:rsidR="00D022CE" w:rsidRPr="00D27264" w:rsidRDefault="00D022CE">
            <w:pPr>
              <w:pStyle w:val="normal0"/>
              <w:rPr>
                <w:rFonts w:asciiTheme="majorHAnsi" w:eastAsia="Cambria" w:hAnsiTheme="majorHAnsi" w:cs="Cambria"/>
              </w:rPr>
            </w:pPr>
            <w:r>
              <w:rPr>
                <w:rFonts w:asciiTheme="majorHAnsi" w:eastAsia="Cambria" w:hAnsiTheme="majorHAnsi" w:cs="Cambria"/>
              </w:rPr>
              <w:t>Be prepared to briefly discuss your area of legal expertise.</w:t>
            </w:r>
          </w:p>
        </w:tc>
      </w:tr>
      <w:tr w:rsidR="00C06B69" w:rsidRPr="00D27264" w14:paraId="7AD3F0F5" w14:textId="77777777" w:rsidTr="00473CDD">
        <w:tc>
          <w:tcPr>
            <w:tcW w:w="1180" w:type="dxa"/>
            <w:tcMar>
              <w:top w:w="100" w:type="dxa"/>
              <w:left w:w="100" w:type="dxa"/>
              <w:bottom w:w="100" w:type="dxa"/>
              <w:right w:w="100" w:type="dxa"/>
            </w:tcMar>
          </w:tcPr>
          <w:p w14:paraId="5D2613A4" w14:textId="25EA20B4" w:rsidR="00C06B69" w:rsidRPr="00D27264" w:rsidRDefault="00D022CE">
            <w:pPr>
              <w:pStyle w:val="normal0"/>
              <w:rPr>
                <w:rFonts w:asciiTheme="majorHAnsi" w:eastAsia="Cambria" w:hAnsiTheme="majorHAnsi" w:cs="Cambria"/>
              </w:rPr>
            </w:pPr>
            <w:r>
              <w:rPr>
                <w:rFonts w:asciiTheme="majorHAnsi" w:eastAsia="Cambria" w:hAnsiTheme="majorHAnsi" w:cs="Cambria"/>
              </w:rPr>
              <w:t>Class 2</w:t>
            </w:r>
          </w:p>
          <w:p w14:paraId="18CC619B" w14:textId="7AF59FB4" w:rsidR="00C06B69" w:rsidRPr="00D27264" w:rsidRDefault="00C06B69">
            <w:pPr>
              <w:pStyle w:val="normal0"/>
              <w:rPr>
                <w:rFonts w:asciiTheme="majorHAnsi" w:hAnsiTheme="majorHAnsi"/>
              </w:rPr>
            </w:pPr>
          </w:p>
        </w:tc>
        <w:tc>
          <w:tcPr>
            <w:tcW w:w="3690" w:type="dxa"/>
            <w:tcMar>
              <w:top w:w="100" w:type="dxa"/>
              <w:left w:w="100" w:type="dxa"/>
              <w:bottom w:w="100" w:type="dxa"/>
              <w:right w:w="100" w:type="dxa"/>
            </w:tcMar>
          </w:tcPr>
          <w:p w14:paraId="73C947C7" w14:textId="77777777" w:rsidR="00C06B69" w:rsidRPr="00D27264" w:rsidRDefault="00C06B69" w:rsidP="00A84132">
            <w:pPr>
              <w:pStyle w:val="normal0"/>
              <w:numPr>
                <w:ilvl w:val="0"/>
                <w:numId w:val="1"/>
              </w:numPr>
              <w:rPr>
                <w:rFonts w:asciiTheme="majorHAnsi" w:hAnsiTheme="majorHAnsi"/>
              </w:rPr>
            </w:pPr>
            <w:r w:rsidRPr="00D27264">
              <w:rPr>
                <w:rFonts w:asciiTheme="majorHAnsi" w:eastAsia="Cambria" w:hAnsiTheme="majorHAnsi" w:cs="Cambria"/>
              </w:rPr>
              <w:t>Briefing a case</w:t>
            </w:r>
          </w:p>
          <w:p w14:paraId="6E9337DD" w14:textId="4A21588B" w:rsidR="00C06B69" w:rsidRPr="00473CDD" w:rsidRDefault="00D022CE" w:rsidP="00473CDD">
            <w:pPr>
              <w:pStyle w:val="normal0"/>
              <w:numPr>
                <w:ilvl w:val="0"/>
                <w:numId w:val="1"/>
              </w:numPr>
              <w:rPr>
                <w:rFonts w:asciiTheme="majorHAnsi" w:hAnsiTheme="majorHAnsi"/>
              </w:rPr>
            </w:pPr>
            <w:r>
              <w:rPr>
                <w:rFonts w:asciiTheme="majorHAnsi" w:eastAsia="Cambria" w:hAnsiTheme="majorHAnsi" w:cs="Cambria"/>
              </w:rPr>
              <w:t>CRAC/IRAC</w:t>
            </w:r>
          </w:p>
        </w:tc>
        <w:tc>
          <w:tcPr>
            <w:tcW w:w="1620" w:type="dxa"/>
            <w:tcMar>
              <w:top w:w="100" w:type="dxa"/>
              <w:left w:w="100" w:type="dxa"/>
              <w:bottom w:w="100" w:type="dxa"/>
              <w:right w:w="100" w:type="dxa"/>
            </w:tcMar>
          </w:tcPr>
          <w:p w14:paraId="3283CCEF" w14:textId="77777777" w:rsidR="00C06B69" w:rsidRPr="00D27264" w:rsidRDefault="00C06B69">
            <w:pPr>
              <w:pStyle w:val="normal0"/>
              <w:rPr>
                <w:rFonts w:asciiTheme="majorHAnsi" w:hAnsiTheme="majorHAnsi"/>
              </w:rPr>
            </w:pPr>
          </w:p>
          <w:p w14:paraId="0559B8F5" w14:textId="77777777" w:rsidR="00C06B69" w:rsidRPr="00D27264" w:rsidRDefault="00C06B69">
            <w:pPr>
              <w:pStyle w:val="normal0"/>
              <w:rPr>
                <w:rFonts w:asciiTheme="majorHAnsi" w:hAnsiTheme="majorHAnsi"/>
              </w:rPr>
            </w:pPr>
          </w:p>
        </w:tc>
        <w:tc>
          <w:tcPr>
            <w:tcW w:w="2980" w:type="dxa"/>
            <w:tcMar>
              <w:top w:w="100" w:type="dxa"/>
              <w:left w:w="100" w:type="dxa"/>
              <w:bottom w:w="100" w:type="dxa"/>
              <w:right w:w="100" w:type="dxa"/>
            </w:tcMar>
          </w:tcPr>
          <w:p w14:paraId="077D585D" w14:textId="49AC9FA3" w:rsidR="00C06B69" w:rsidRPr="00D27264" w:rsidRDefault="00D022CE">
            <w:pPr>
              <w:pStyle w:val="normal0"/>
              <w:rPr>
                <w:rFonts w:asciiTheme="majorHAnsi" w:hAnsiTheme="majorHAnsi"/>
              </w:rPr>
            </w:pPr>
            <w:r>
              <w:rPr>
                <w:rFonts w:asciiTheme="majorHAnsi" w:eastAsia="Cambria" w:hAnsiTheme="majorHAnsi" w:cs="Cambria"/>
              </w:rPr>
              <w:t>Case Study</w:t>
            </w:r>
          </w:p>
          <w:p w14:paraId="6EB397D0" w14:textId="77777777" w:rsidR="00C06B69" w:rsidRPr="00D27264" w:rsidRDefault="00C06B69">
            <w:pPr>
              <w:pStyle w:val="normal0"/>
              <w:rPr>
                <w:rFonts w:asciiTheme="majorHAnsi" w:hAnsiTheme="majorHAnsi"/>
              </w:rPr>
            </w:pPr>
          </w:p>
        </w:tc>
      </w:tr>
      <w:tr w:rsidR="00C06B69" w:rsidRPr="00D27264" w14:paraId="442524BD" w14:textId="77777777" w:rsidTr="00473CDD">
        <w:tc>
          <w:tcPr>
            <w:tcW w:w="1180" w:type="dxa"/>
            <w:tcMar>
              <w:top w:w="100" w:type="dxa"/>
              <w:left w:w="100" w:type="dxa"/>
              <w:bottom w:w="100" w:type="dxa"/>
              <w:right w:w="100" w:type="dxa"/>
            </w:tcMar>
          </w:tcPr>
          <w:p w14:paraId="2FCFE483" w14:textId="5C02A1C4" w:rsidR="00C06B69" w:rsidRPr="00D27264" w:rsidRDefault="00D022CE">
            <w:pPr>
              <w:pStyle w:val="normal0"/>
              <w:rPr>
                <w:rFonts w:asciiTheme="majorHAnsi" w:eastAsia="Cambria" w:hAnsiTheme="majorHAnsi" w:cs="Cambria"/>
              </w:rPr>
            </w:pPr>
            <w:r>
              <w:rPr>
                <w:rFonts w:asciiTheme="majorHAnsi" w:eastAsia="Cambria" w:hAnsiTheme="majorHAnsi" w:cs="Cambria"/>
              </w:rPr>
              <w:t>Class 3</w:t>
            </w:r>
          </w:p>
          <w:p w14:paraId="557E32A8" w14:textId="3BFCB267" w:rsidR="00C06B69" w:rsidRPr="00D27264" w:rsidRDefault="00C06B69">
            <w:pPr>
              <w:pStyle w:val="normal0"/>
              <w:rPr>
                <w:rFonts w:asciiTheme="majorHAnsi" w:hAnsiTheme="majorHAnsi"/>
              </w:rPr>
            </w:pPr>
          </w:p>
        </w:tc>
        <w:tc>
          <w:tcPr>
            <w:tcW w:w="3690" w:type="dxa"/>
            <w:tcMar>
              <w:top w:w="100" w:type="dxa"/>
              <w:left w:w="100" w:type="dxa"/>
              <w:bottom w:w="100" w:type="dxa"/>
              <w:right w:w="100" w:type="dxa"/>
            </w:tcMar>
          </w:tcPr>
          <w:p w14:paraId="656A324B" w14:textId="0D2745E5" w:rsidR="00C06B69" w:rsidRPr="00D27264" w:rsidRDefault="00D022CE" w:rsidP="00A84132">
            <w:pPr>
              <w:pStyle w:val="normal0"/>
              <w:numPr>
                <w:ilvl w:val="0"/>
                <w:numId w:val="2"/>
              </w:numPr>
              <w:rPr>
                <w:rFonts w:asciiTheme="majorHAnsi" w:hAnsiTheme="majorHAnsi"/>
              </w:rPr>
            </w:pPr>
            <w:r>
              <w:rPr>
                <w:rFonts w:asciiTheme="majorHAnsi" w:eastAsia="Cambria" w:hAnsiTheme="majorHAnsi" w:cs="Cambria"/>
              </w:rPr>
              <w:t>Basic Civil Procedure</w:t>
            </w:r>
          </w:p>
          <w:p w14:paraId="36184A3A" w14:textId="77777777" w:rsidR="00C06B69" w:rsidRPr="00D27264" w:rsidRDefault="00C06B69" w:rsidP="007B26E3">
            <w:pPr>
              <w:pStyle w:val="normal0"/>
              <w:numPr>
                <w:ilvl w:val="0"/>
                <w:numId w:val="2"/>
              </w:numPr>
              <w:rPr>
                <w:rFonts w:asciiTheme="majorHAnsi" w:hAnsiTheme="majorHAnsi"/>
              </w:rPr>
            </w:pPr>
            <w:r w:rsidRPr="00D27264">
              <w:rPr>
                <w:rFonts w:asciiTheme="majorHAnsi" w:eastAsia="Cambria" w:hAnsiTheme="majorHAnsi" w:cs="Cambria"/>
              </w:rPr>
              <w:t>Weight of authority</w:t>
            </w:r>
          </w:p>
          <w:p w14:paraId="2964D63D" w14:textId="5AB7C2C6" w:rsidR="00C06B69" w:rsidRPr="00D022CE" w:rsidRDefault="00C06B69" w:rsidP="00D022CE">
            <w:pPr>
              <w:pStyle w:val="normal0"/>
              <w:numPr>
                <w:ilvl w:val="0"/>
                <w:numId w:val="2"/>
              </w:numPr>
              <w:rPr>
                <w:rFonts w:asciiTheme="majorHAnsi" w:hAnsiTheme="majorHAnsi"/>
              </w:rPr>
            </w:pPr>
            <w:r w:rsidRPr="00D27264">
              <w:rPr>
                <w:rFonts w:asciiTheme="majorHAnsi" w:eastAsia="Cambria" w:hAnsiTheme="majorHAnsi" w:cs="Cambria"/>
              </w:rPr>
              <w:t>Finding the rule in a case</w:t>
            </w:r>
            <w:r w:rsidR="00D022CE">
              <w:rPr>
                <w:rFonts w:asciiTheme="majorHAnsi" w:eastAsia="Cambria" w:hAnsiTheme="majorHAnsi" w:cs="Cambria"/>
              </w:rPr>
              <w:t xml:space="preserve"> (“Rule Extraction”)</w:t>
            </w:r>
          </w:p>
        </w:tc>
        <w:tc>
          <w:tcPr>
            <w:tcW w:w="1620" w:type="dxa"/>
            <w:tcMar>
              <w:top w:w="100" w:type="dxa"/>
              <w:left w:w="100" w:type="dxa"/>
              <w:bottom w:w="100" w:type="dxa"/>
              <w:right w:w="100" w:type="dxa"/>
            </w:tcMar>
          </w:tcPr>
          <w:p w14:paraId="60A2BE3C" w14:textId="36B1112C" w:rsidR="00C06B69" w:rsidRPr="00D27264" w:rsidRDefault="00C06B69" w:rsidP="00FB36C7">
            <w:pPr>
              <w:pStyle w:val="normal0"/>
              <w:rPr>
                <w:rFonts w:asciiTheme="majorHAnsi" w:eastAsia="Cambria" w:hAnsiTheme="majorHAnsi" w:cs="Cambria"/>
              </w:rPr>
            </w:pPr>
            <w:r w:rsidRPr="00D27264">
              <w:rPr>
                <w:rFonts w:asciiTheme="majorHAnsi" w:eastAsia="Cambria" w:hAnsiTheme="majorHAnsi" w:cs="Cambria"/>
              </w:rPr>
              <w:t xml:space="preserve"> </w:t>
            </w:r>
          </w:p>
        </w:tc>
        <w:tc>
          <w:tcPr>
            <w:tcW w:w="2980" w:type="dxa"/>
            <w:tcMar>
              <w:top w:w="100" w:type="dxa"/>
              <w:left w:w="100" w:type="dxa"/>
              <w:bottom w:w="100" w:type="dxa"/>
              <w:right w:w="100" w:type="dxa"/>
            </w:tcMar>
          </w:tcPr>
          <w:p w14:paraId="5E68F875" w14:textId="7E75057B" w:rsidR="00D022CE" w:rsidRDefault="00D022CE" w:rsidP="00D022CE">
            <w:pPr>
              <w:pStyle w:val="normal0"/>
              <w:rPr>
                <w:rFonts w:asciiTheme="majorHAnsi" w:eastAsia="Cambria" w:hAnsiTheme="majorHAnsi" w:cs="Cambria"/>
              </w:rPr>
            </w:pPr>
            <w:r>
              <w:rPr>
                <w:rFonts w:asciiTheme="majorHAnsi" w:eastAsia="Cambria" w:hAnsiTheme="majorHAnsi" w:cs="Cambria"/>
              </w:rPr>
              <w:t>Case Brief</w:t>
            </w:r>
          </w:p>
          <w:p w14:paraId="6A6034A5" w14:textId="66AF2160" w:rsidR="00D022CE" w:rsidRDefault="00D022CE" w:rsidP="00D022CE">
            <w:pPr>
              <w:pStyle w:val="normal0"/>
              <w:rPr>
                <w:rFonts w:asciiTheme="majorHAnsi" w:eastAsia="Cambria" w:hAnsiTheme="majorHAnsi" w:cs="Cambria"/>
              </w:rPr>
            </w:pPr>
            <w:r>
              <w:rPr>
                <w:rFonts w:asciiTheme="majorHAnsi" w:eastAsia="Cambria" w:hAnsiTheme="majorHAnsi" w:cs="Cambria"/>
              </w:rPr>
              <w:t>In-Class: Rule Statements</w:t>
            </w:r>
          </w:p>
          <w:p w14:paraId="3910E5C1" w14:textId="77777777" w:rsidR="00D022CE" w:rsidRPr="00D27264" w:rsidRDefault="00D022CE" w:rsidP="00D022CE">
            <w:pPr>
              <w:pStyle w:val="normal0"/>
              <w:rPr>
                <w:rFonts w:asciiTheme="majorHAnsi" w:eastAsia="Cambria" w:hAnsiTheme="majorHAnsi" w:cs="Cambria"/>
              </w:rPr>
            </w:pPr>
          </w:p>
          <w:p w14:paraId="7C46D34D" w14:textId="36012C8F" w:rsidR="00C06B69" w:rsidRPr="00D27264" w:rsidRDefault="00C06B69">
            <w:pPr>
              <w:pStyle w:val="normal0"/>
              <w:rPr>
                <w:rFonts w:asciiTheme="majorHAnsi" w:hAnsiTheme="majorHAnsi"/>
              </w:rPr>
            </w:pPr>
            <w:r w:rsidRPr="00D27264">
              <w:rPr>
                <w:rFonts w:asciiTheme="majorHAnsi" w:eastAsia="Cambria" w:hAnsiTheme="majorHAnsi" w:cs="Cambria"/>
              </w:rPr>
              <w:t xml:space="preserve"> </w:t>
            </w:r>
          </w:p>
        </w:tc>
      </w:tr>
      <w:tr w:rsidR="00C06B69" w:rsidRPr="00D27264" w14:paraId="1A6A1A37" w14:textId="77777777" w:rsidTr="00473CDD">
        <w:tc>
          <w:tcPr>
            <w:tcW w:w="1180" w:type="dxa"/>
            <w:tcMar>
              <w:top w:w="100" w:type="dxa"/>
              <w:left w:w="100" w:type="dxa"/>
              <w:bottom w:w="100" w:type="dxa"/>
              <w:right w:w="100" w:type="dxa"/>
            </w:tcMar>
          </w:tcPr>
          <w:p w14:paraId="5FFF3290" w14:textId="1E6C507B" w:rsidR="00C06B69" w:rsidRPr="00D27264" w:rsidRDefault="004E13F1">
            <w:pPr>
              <w:pStyle w:val="normal0"/>
              <w:rPr>
                <w:rFonts w:asciiTheme="majorHAnsi" w:eastAsia="Cambria" w:hAnsiTheme="majorHAnsi" w:cs="Cambria"/>
              </w:rPr>
            </w:pPr>
            <w:r>
              <w:rPr>
                <w:rFonts w:asciiTheme="majorHAnsi" w:eastAsia="Cambria" w:hAnsiTheme="majorHAnsi" w:cs="Cambria"/>
              </w:rPr>
              <w:t>Class 4</w:t>
            </w:r>
          </w:p>
          <w:p w14:paraId="5C43983A" w14:textId="6854F68D" w:rsidR="00C06B69" w:rsidRPr="00D27264" w:rsidRDefault="00C06B69">
            <w:pPr>
              <w:pStyle w:val="normal0"/>
              <w:rPr>
                <w:rFonts w:asciiTheme="majorHAnsi" w:hAnsiTheme="majorHAnsi"/>
              </w:rPr>
            </w:pPr>
          </w:p>
        </w:tc>
        <w:tc>
          <w:tcPr>
            <w:tcW w:w="3690" w:type="dxa"/>
            <w:tcMar>
              <w:top w:w="100" w:type="dxa"/>
              <w:left w:w="100" w:type="dxa"/>
              <w:bottom w:w="100" w:type="dxa"/>
              <w:right w:w="100" w:type="dxa"/>
            </w:tcMar>
          </w:tcPr>
          <w:p w14:paraId="2833C1B6" w14:textId="31617190" w:rsidR="00C06B69" w:rsidRPr="004E13F1" w:rsidRDefault="00C06B69" w:rsidP="004E13F1">
            <w:pPr>
              <w:pStyle w:val="normal0"/>
              <w:numPr>
                <w:ilvl w:val="0"/>
                <w:numId w:val="3"/>
              </w:numPr>
              <w:rPr>
                <w:rFonts w:asciiTheme="majorHAnsi" w:hAnsiTheme="majorHAnsi"/>
              </w:rPr>
            </w:pPr>
            <w:r w:rsidRPr="00D27264">
              <w:rPr>
                <w:rFonts w:asciiTheme="majorHAnsi" w:eastAsia="Cambria" w:hAnsiTheme="majorHAnsi" w:cs="Cambria"/>
              </w:rPr>
              <w:t>Predictive Writing</w:t>
            </w:r>
            <w:r w:rsidR="00D022CE">
              <w:rPr>
                <w:rFonts w:asciiTheme="majorHAnsi" w:eastAsia="Cambria" w:hAnsiTheme="majorHAnsi" w:cs="Cambria"/>
              </w:rPr>
              <w:t xml:space="preserve"> Structure</w:t>
            </w:r>
          </w:p>
          <w:p w14:paraId="42068170" w14:textId="0EA07C02" w:rsidR="004E13F1" w:rsidRPr="004E13F1" w:rsidRDefault="004E13F1" w:rsidP="004E13F1">
            <w:pPr>
              <w:pStyle w:val="normal0"/>
              <w:numPr>
                <w:ilvl w:val="0"/>
                <w:numId w:val="3"/>
              </w:numPr>
              <w:rPr>
                <w:rFonts w:asciiTheme="majorHAnsi" w:hAnsiTheme="majorHAnsi"/>
              </w:rPr>
            </w:pPr>
            <w:r>
              <w:rPr>
                <w:rFonts w:asciiTheme="majorHAnsi" w:eastAsia="Cambria" w:hAnsiTheme="majorHAnsi" w:cs="Cambria"/>
              </w:rPr>
              <w:t>US Legal System Sources of Law review</w:t>
            </w:r>
          </w:p>
          <w:p w14:paraId="6CD8AAB3" w14:textId="32524D94" w:rsidR="004E13F1" w:rsidRPr="004E13F1" w:rsidRDefault="004E13F1" w:rsidP="004E13F1">
            <w:pPr>
              <w:pStyle w:val="normal0"/>
              <w:numPr>
                <w:ilvl w:val="0"/>
                <w:numId w:val="3"/>
              </w:numPr>
              <w:rPr>
                <w:rFonts w:asciiTheme="majorHAnsi" w:hAnsiTheme="majorHAnsi"/>
              </w:rPr>
            </w:pPr>
            <w:r w:rsidRPr="00D27264">
              <w:rPr>
                <w:rFonts w:asciiTheme="majorHAnsi" w:eastAsia="Cambria" w:hAnsiTheme="majorHAnsi" w:cs="Cambria"/>
              </w:rPr>
              <w:t>Basic Citation and Attribution to authority</w:t>
            </w:r>
          </w:p>
          <w:p w14:paraId="35645449" w14:textId="24DD9D9A" w:rsidR="00C06B69" w:rsidRPr="00473CDD" w:rsidRDefault="004E13F1" w:rsidP="00473CDD">
            <w:pPr>
              <w:pStyle w:val="normal0"/>
              <w:numPr>
                <w:ilvl w:val="0"/>
                <w:numId w:val="3"/>
              </w:numPr>
              <w:rPr>
                <w:rFonts w:asciiTheme="majorHAnsi" w:hAnsiTheme="majorHAnsi"/>
              </w:rPr>
            </w:pPr>
            <w:r>
              <w:rPr>
                <w:rFonts w:asciiTheme="majorHAnsi" w:eastAsia="Cambria" w:hAnsiTheme="majorHAnsi" w:cs="Cambria"/>
              </w:rPr>
              <w:t>Research Basics</w:t>
            </w:r>
            <w:r w:rsidR="00C06B69" w:rsidRPr="00473CDD">
              <w:rPr>
                <w:rFonts w:asciiTheme="majorHAnsi" w:eastAsia="Cambria" w:hAnsiTheme="majorHAnsi" w:cs="Cambria"/>
              </w:rPr>
              <w:t xml:space="preserve"> </w:t>
            </w:r>
          </w:p>
        </w:tc>
        <w:tc>
          <w:tcPr>
            <w:tcW w:w="1620" w:type="dxa"/>
            <w:tcMar>
              <w:top w:w="100" w:type="dxa"/>
              <w:left w:w="100" w:type="dxa"/>
              <w:bottom w:w="100" w:type="dxa"/>
              <w:right w:w="100" w:type="dxa"/>
            </w:tcMar>
          </w:tcPr>
          <w:p w14:paraId="5A8BE465" w14:textId="098AEAE1" w:rsidR="00C06B69" w:rsidRPr="00D27264" w:rsidRDefault="00C06B69">
            <w:pPr>
              <w:pStyle w:val="normal0"/>
              <w:rPr>
                <w:rFonts w:asciiTheme="majorHAnsi" w:hAnsiTheme="majorHAnsi"/>
              </w:rPr>
            </w:pPr>
          </w:p>
        </w:tc>
        <w:tc>
          <w:tcPr>
            <w:tcW w:w="2980" w:type="dxa"/>
            <w:tcMar>
              <w:top w:w="100" w:type="dxa"/>
              <w:left w:w="100" w:type="dxa"/>
              <w:bottom w:w="100" w:type="dxa"/>
              <w:right w:w="100" w:type="dxa"/>
            </w:tcMar>
          </w:tcPr>
          <w:p w14:paraId="43C5E835" w14:textId="7A9E0C43" w:rsidR="00C06B69" w:rsidRPr="00425D36" w:rsidRDefault="004E13F1" w:rsidP="00D022CE">
            <w:pPr>
              <w:pStyle w:val="normal0"/>
              <w:rPr>
                <w:rFonts w:asciiTheme="majorHAnsi" w:hAnsiTheme="majorHAnsi"/>
              </w:rPr>
            </w:pPr>
            <w:r w:rsidRPr="00425D36">
              <w:rPr>
                <w:rFonts w:asciiTheme="majorHAnsi" w:hAnsiTheme="majorHAnsi"/>
              </w:rPr>
              <w:t>In-Class: Topic Sentences</w:t>
            </w:r>
          </w:p>
        </w:tc>
      </w:tr>
      <w:tr w:rsidR="00C06B69" w:rsidRPr="00D27264" w14:paraId="134ECD20" w14:textId="77777777" w:rsidTr="00473CDD">
        <w:tc>
          <w:tcPr>
            <w:tcW w:w="1180" w:type="dxa"/>
            <w:tcMar>
              <w:top w:w="100" w:type="dxa"/>
              <w:left w:w="100" w:type="dxa"/>
              <w:bottom w:w="100" w:type="dxa"/>
              <w:right w:w="100" w:type="dxa"/>
            </w:tcMar>
          </w:tcPr>
          <w:p w14:paraId="27DDB444" w14:textId="22D60F09" w:rsidR="00C06B69" w:rsidRPr="00D27264" w:rsidRDefault="004E13F1">
            <w:pPr>
              <w:pStyle w:val="normal0"/>
              <w:rPr>
                <w:rFonts w:asciiTheme="majorHAnsi" w:eastAsia="Cambria" w:hAnsiTheme="majorHAnsi" w:cs="Cambria"/>
              </w:rPr>
            </w:pPr>
            <w:r>
              <w:rPr>
                <w:rFonts w:asciiTheme="majorHAnsi" w:eastAsia="Cambria" w:hAnsiTheme="majorHAnsi" w:cs="Cambria"/>
              </w:rPr>
              <w:t>Class 5</w:t>
            </w:r>
          </w:p>
          <w:p w14:paraId="7F596912" w14:textId="666554CF" w:rsidR="00C06B69" w:rsidRPr="00D27264" w:rsidRDefault="00C06B69" w:rsidP="005D2BE4">
            <w:pPr>
              <w:pStyle w:val="normal0"/>
              <w:rPr>
                <w:rFonts w:asciiTheme="majorHAnsi" w:hAnsiTheme="majorHAnsi"/>
              </w:rPr>
            </w:pPr>
          </w:p>
        </w:tc>
        <w:tc>
          <w:tcPr>
            <w:tcW w:w="3690" w:type="dxa"/>
            <w:tcMar>
              <w:top w:w="100" w:type="dxa"/>
              <w:left w:w="100" w:type="dxa"/>
              <w:bottom w:w="100" w:type="dxa"/>
              <w:right w:w="100" w:type="dxa"/>
            </w:tcMar>
          </w:tcPr>
          <w:p w14:paraId="1849C512" w14:textId="6A183FBC" w:rsidR="00C06B69" w:rsidRPr="004E13F1" w:rsidRDefault="00C06B69" w:rsidP="004E13F1">
            <w:pPr>
              <w:pStyle w:val="normal0"/>
              <w:numPr>
                <w:ilvl w:val="0"/>
                <w:numId w:val="5"/>
              </w:numPr>
              <w:rPr>
                <w:rFonts w:asciiTheme="majorHAnsi" w:eastAsia="Cambria" w:hAnsiTheme="majorHAnsi" w:cs="Cambria"/>
              </w:rPr>
            </w:pPr>
            <w:r w:rsidRPr="00D27264">
              <w:rPr>
                <w:rFonts w:asciiTheme="majorHAnsi" w:eastAsia="Cambria" w:hAnsiTheme="majorHAnsi" w:cs="Cambria"/>
              </w:rPr>
              <w:t>Predictive Writing in Practice</w:t>
            </w:r>
          </w:p>
          <w:p w14:paraId="3D1A7B22" w14:textId="0C88E3F6" w:rsidR="00C06B69" w:rsidRDefault="00C06B69" w:rsidP="004E13F1">
            <w:pPr>
              <w:pStyle w:val="normal0"/>
              <w:numPr>
                <w:ilvl w:val="0"/>
                <w:numId w:val="5"/>
              </w:numPr>
              <w:rPr>
                <w:rFonts w:asciiTheme="majorHAnsi" w:eastAsia="Cambria" w:hAnsiTheme="majorHAnsi" w:cs="Cambria"/>
              </w:rPr>
            </w:pPr>
            <w:r w:rsidRPr="00D27264">
              <w:rPr>
                <w:rFonts w:asciiTheme="majorHAnsi" w:eastAsia="Cambria" w:hAnsiTheme="majorHAnsi" w:cs="Cambria"/>
              </w:rPr>
              <w:t>Discussion of the lead case for the memo</w:t>
            </w:r>
          </w:p>
          <w:p w14:paraId="4678CAC1" w14:textId="3FE92264" w:rsidR="00C06B69" w:rsidRPr="00473CDD" w:rsidRDefault="004E13F1" w:rsidP="00473CDD">
            <w:pPr>
              <w:pStyle w:val="normal0"/>
              <w:numPr>
                <w:ilvl w:val="0"/>
                <w:numId w:val="5"/>
              </w:numPr>
              <w:rPr>
                <w:rFonts w:asciiTheme="majorHAnsi" w:hAnsiTheme="majorHAnsi"/>
              </w:rPr>
            </w:pPr>
            <w:r w:rsidRPr="00D27264">
              <w:rPr>
                <w:rFonts w:asciiTheme="majorHAnsi" w:eastAsia="Cambria" w:hAnsiTheme="majorHAnsi" w:cs="Cambria"/>
              </w:rPr>
              <w:t xml:space="preserve">Basic Citation and </w:t>
            </w:r>
            <w:r>
              <w:rPr>
                <w:rFonts w:asciiTheme="majorHAnsi" w:eastAsia="Cambria" w:hAnsiTheme="majorHAnsi" w:cs="Cambria"/>
              </w:rPr>
              <w:t>Attribution to authority (continued)</w:t>
            </w:r>
          </w:p>
        </w:tc>
        <w:tc>
          <w:tcPr>
            <w:tcW w:w="1620" w:type="dxa"/>
            <w:tcMar>
              <w:top w:w="100" w:type="dxa"/>
              <w:left w:w="100" w:type="dxa"/>
              <w:bottom w:w="100" w:type="dxa"/>
              <w:right w:w="100" w:type="dxa"/>
            </w:tcMar>
          </w:tcPr>
          <w:p w14:paraId="4CFA470D" w14:textId="57C3DB9A" w:rsidR="00C06B69" w:rsidRPr="00D27264" w:rsidRDefault="00C06B69" w:rsidP="00D9701A">
            <w:pPr>
              <w:pStyle w:val="normal0"/>
              <w:rPr>
                <w:rFonts w:asciiTheme="majorHAnsi" w:hAnsiTheme="majorHAnsi"/>
              </w:rPr>
            </w:pPr>
          </w:p>
        </w:tc>
        <w:tc>
          <w:tcPr>
            <w:tcW w:w="2980" w:type="dxa"/>
            <w:tcMar>
              <w:top w:w="100" w:type="dxa"/>
              <w:left w:w="100" w:type="dxa"/>
              <w:bottom w:w="100" w:type="dxa"/>
              <w:right w:w="100" w:type="dxa"/>
            </w:tcMar>
          </w:tcPr>
          <w:p w14:paraId="3522444F" w14:textId="14740B09" w:rsidR="00C06B69" w:rsidRPr="00D27264" w:rsidRDefault="004E13F1">
            <w:pPr>
              <w:pStyle w:val="normal0"/>
              <w:rPr>
                <w:rFonts w:asciiTheme="majorHAnsi" w:eastAsia="Cambria" w:hAnsiTheme="majorHAnsi" w:cs="Cambria"/>
              </w:rPr>
            </w:pPr>
            <w:r w:rsidRPr="00D27264">
              <w:rPr>
                <w:rFonts w:asciiTheme="majorHAnsi" w:hAnsiTheme="majorHAnsi"/>
                <w:b/>
              </w:rPr>
              <w:t>Mini-memo</w:t>
            </w:r>
            <w:r>
              <w:rPr>
                <w:rFonts w:asciiTheme="majorHAnsi" w:hAnsiTheme="majorHAnsi"/>
                <w:b/>
              </w:rPr>
              <w:t>, 2-3 pages</w:t>
            </w:r>
          </w:p>
          <w:p w14:paraId="7EA34C1C" w14:textId="77777777" w:rsidR="00C06B69" w:rsidRPr="00D27264" w:rsidRDefault="00C06B69">
            <w:pPr>
              <w:pStyle w:val="normal0"/>
              <w:rPr>
                <w:rFonts w:asciiTheme="majorHAnsi" w:eastAsia="Cambria" w:hAnsiTheme="majorHAnsi" w:cs="Cambria"/>
              </w:rPr>
            </w:pPr>
          </w:p>
          <w:p w14:paraId="59ABBDF7" w14:textId="4D693284" w:rsidR="004E13F1" w:rsidRPr="00D27264" w:rsidRDefault="004E13F1" w:rsidP="004E13F1">
            <w:pPr>
              <w:pStyle w:val="normal0"/>
              <w:rPr>
                <w:rFonts w:asciiTheme="majorHAnsi" w:hAnsiTheme="majorHAnsi"/>
              </w:rPr>
            </w:pPr>
          </w:p>
          <w:p w14:paraId="7267CDCB" w14:textId="42D80753" w:rsidR="00C06B69" w:rsidRPr="00D27264" w:rsidRDefault="00C06B69">
            <w:pPr>
              <w:pStyle w:val="normal0"/>
              <w:rPr>
                <w:rFonts w:asciiTheme="majorHAnsi" w:hAnsiTheme="majorHAnsi"/>
              </w:rPr>
            </w:pPr>
          </w:p>
        </w:tc>
      </w:tr>
      <w:tr w:rsidR="00C06B69" w:rsidRPr="00D27264" w14:paraId="3CA67821" w14:textId="77777777" w:rsidTr="00473CDD">
        <w:tc>
          <w:tcPr>
            <w:tcW w:w="1180" w:type="dxa"/>
            <w:tcMar>
              <w:top w:w="100" w:type="dxa"/>
              <w:left w:w="100" w:type="dxa"/>
              <w:bottom w:w="100" w:type="dxa"/>
              <w:right w:w="100" w:type="dxa"/>
            </w:tcMar>
          </w:tcPr>
          <w:p w14:paraId="6A2BE4F2" w14:textId="1E0D3C10" w:rsidR="00C06B69" w:rsidRPr="00D27264" w:rsidRDefault="004E13F1">
            <w:pPr>
              <w:pStyle w:val="normal0"/>
              <w:rPr>
                <w:rFonts w:asciiTheme="majorHAnsi" w:eastAsia="Cambria" w:hAnsiTheme="majorHAnsi" w:cs="Cambria"/>
              </w:rPr>
            </w:pPr>
            <w:r>
              <w:rPr>
                <w:rFonts w:asciiTheme="majorHAnsi" w:eastAsia="Cambria" w:hAnsiTheme="majorHAnsi" w:cs="Cambria"/>
              </w:rPr>
              <w:t>Class 6</w:t>
            </w:r>
          </w:p>
        </w:tc>
        <w:tc>
          <w:tcPr>
            <w:tcW w:w="3690" w:type="dxa"/>
            <w:tcMar>
              <w:top w:w="100" w:type="dxa"/>
              <w:left w:w="100" w:type="dxa"/>
              <w:bottom w:w="100" w:type="dxa"/>
              <w:right w:w="100" w:type="dxa"/>
            </w:tcMar>
          </w:tcPr>
          <w:p w14:paraId="30FB0277" w14:textId="77777777" w:rsidR="00C06B69" w:rsidRPr="00D27264" w:rsidRDefault="00C06B69" w:rsidP="004E13F1">
            <w:pPr>
              <w:pStyle w:val="normal0"/>
              <w:numPr>
                <w:ilvl w:val="0"/>
                <w:numId w:val="5"/>
              </w:numPr>
              <w:rPr>
                <w:rFonts w:asciiTheme="majorHAnsi" w:eastAsia="Cambria" w:hAnsiTheme="majorHAnsi" w:cs="Cambria"/>
              </w:rPr>
            </w:pPr>
            <w:r w:rsidRPr="00D27264">
              <w:rPr>
                <w:rFonts w:asciiTheme="majorHAnsi" w:eastAsia="Cambria" w:hAnsiTheme="majorHAnsi" w:cs="Cambria"/>
              </w:rPr>
              <w:t>Research goals and methods</w:t>
            </w:r>
          </w:p>
          <w:p w14:paraId="289A4DF2" w14:textId="77777777" w:rsidR="00C06B69" w:rsidRPr="00D27264" w:rsidRDefault="00C06B69">
            <w:pPr>
              <w:pStyle w:val="normal0"/>
              <w:rPr>
                <w:rFonts w:asciiTheme="majorHAnsi" w:eastAsia="Cambria" w:hAnsiTheme="majorHAnsi" w:cs="Cambria"/>
              </w:rPr>
            </w:pPr>
          </w:p>
          <w:p w14:paraId="42AD1807" w14:textId="1FF8BBD8" w:rsidR="00C06B69" w:rsidRDefault="004E13F1" w:rsidP="006215AB">
            <w:pPr>
              <w:pStyle w:val="normal0"/>
              <w:numPr>
                <w:ilvl w:val="0"/>
                <w:numId w:val="6"/>
              </w:numPr>
              <w:rPr>
                <w:rFonts w:asciiTheme="majorHAnsi" w:eastAsia="Cambria" w:hAnsiTheme="majorHAnsi" w:cs="Cambria"/>
              </w:rPr>
            </w:pPr>
            <w:r>
              <w:rPr>
                <w:rFonts w:asciiTheme="majorHAnsi" w:eastAsia="Cambria" w:hAnsiTheme="majorHAnsi" w:cs="Cambria"/>
              </w:rPr>
              <w:t>S</w:t>
            </w:r>
            <w:r w:rsidR="00C06B69" w:rsidRPr="00D27264">
              <w:rPr>
                <w:rFonts w:asciiTheme="majorHAnsi" w:eastAsia="Cambria" w:hAnsiTheme="majorHAnsi" w:cs="Cambria"/>
              </w:rPr>
              <w:t>econdary sources and additional case</w:t>
            </w:r>
          </w:p>
          <w:p w14:paraId="70EDE1DA" w14:textId="77777777" w:rsidR="004E13F1" w:rsidRDefault="004E13F1" w:rsidP="004E13F1">
            <w:pPr>
              <w:pStyle w:val="normal0"/>
              <w:rPr>
                <w:rFonts w:asciiTheme="majorHAnsi" w:eastAsia="Cambria" w:hAnsiTheme="majorHAnsi" w:cs="Cambria"/>
              </w:rPr>
            </w:pPr>
          </w:p>
          <w:p w14:paraId="0B33EF8E" w14:textId="3BA5A085" w:rsidR="00C06B69" w:rsidRPr="00473CDD" w:rsidRDefault="004E13F1" w:rsidP="00473CDD">
            <w:pPr>
              <w:pStyle w:val="normal0"/>
              <w:numPr>
                <w:ilvl w:val="0"/>
                <w:numId w:val="6"/>
              </w:numPr>
              <w:rPr>
                <w:rFonts w:asciiTheme="majorHAnsi" w:eastAsia="Cambria" w:hAnsiTheme="majorHAnsi" w:cs="Cambria"/>
              </w:rPr>
            </w:pPr>
            <w:r>
              <w:rPr>
                <w:rFonts w:asciiTheme="majorHAnsi" w:eastAsia="Cambria" w:hAnsiTheme="majorHAnsi" w:cs="Cambria"/>
              </w:rPr>
              <w:t>Full Memo – office work</w:t>
            </w:r>
          </w:p>
        </w:tc>
        <w:tc>
          <w:tcPr>
            <w:tcW w:w="1620" w:type="dxa"/>
            <w:tcMar>
              <w:top w:w="100" w:type="dxa"/>
              <w:left w:w="100" w:type="dxa"/>
              <w:bottom w:w="100" w:type="dxa"/>
              <w:right w:w="100" w:type="dxa"/>
            </w:tcMar>
          </w:tcPr>
          <w:p w14:paraId="6279C8D1" w14:textId="2A848A15" w:rsidR="004E13F1" w:rsidRPr="00D27264" w:rsidRDefault="004E13F1" w:rsidP="004E13F1">
            <w:pPr>
              <w:pStyle w:val="normal0"/>
              <w:rPr>
                <w:rFonts w:asciiTheme="majorHAnsi" w:eastAsia="Cambria" w:hAnsiTheme="majorHAnsi" w:cs="Cambria"/>
              </w:rPr>
            </w:pPr>
          </w:p>
          <w:p w14:paraId="7B483316" w14:textId="75BFE639" w:rsidR="00C06B69" w:rsidRPr="00D27264" w:rsidRDefault="00C06B69" w:rsidP="007B26E3">
            <w:pPr>
              <w:pStyle w:val="normal0"/>
              <w:rPr>
                <w:rFonts w:asciiTheme="majorHAnsi" w:hAnsiTheme="majorHAnsi"/>
              </w:rPr>
            </w:pPr>
            <w:r w:rsidRPr="00D27264">
              <w:rPr>
                <w:rFonts w:asciiTheme="majorHAnsi" w:eastAsia="Cambria" w:hAnsiTheme="majorHAnsi" w:cs="Cambria"/>
              </w:rPr>
              <w:t xml:space="preserve"> </w:t>
            </w:r>
          </w:p>
        </w:tc>
        <w:tc>
          <w:tcPr>
            <w:tcW w:w="2980" w:type="dxa"/>
            <w:tcMar>
              <w:top w:w="100" w:type="dxa"/>
              <w:left w:w="100" w:type="dxa"/>
              <w:bottom w:w="100" w:type="dxa"/>
              <w:right w:w="100" w:type="dxa"/>
            </w:tcMar>
          </w:tcPr>
          <w:p w14:paraId="1BDCD3CC" w14:textId="13224F0E" w:rsidR="00C06B69" w:rsidRDefault="004E13F1" w:rsidP="007B26E3">
            <w:pPr>
              <w:pStyle w:val="normal0"/>
              <w:rPr>
                <w:rFonts w:asciiTheme="majorHAnsi" w:hAnsiTheme="majorHAnsi"/>
              </w:rPr>
            </w:pPr>
            <w:r>
              <w:rPr>
                <w:rFonts w:asciiTheme="majorHAnsi" w:hAnsiTheme="majorHAnsi"/>
              </w:rPr>
              <w:t>In-class peer review of Memos</w:t>
            </w:r>
          </w:p>
          <w:p w14:paraId="3FA697A0" w14:textId="77777777" w:rsidR="004E13F1" w:rsidRDefault="004E13F1" w:rsidP="007B26E3">
            <w:pPr>
              <w:pStyle w:val="normal0"/>
              <w:rPr>
                <w:rFonts w:asciiTheme="majorHAnsi" w:hAnsiTheme="majorHAnsi"/>
              </w:rPr>
            </w:pPr>
          </w:p>
          <w:p w14:paraId="4DC7E647" w14:textId="08DA01E5" w:rsidR="004E13F1" w:rsidRDefault="004E13F1" w:rsidP="007B26E3">
            <w:pPr>
              <w:pStyle w:val="normal0"/>
              <w:rPr>
                <w:rFonts w:asciiTheme="majorHAnsi" w:hAnsiTheme="majorHAnsi"/>
              </w:rPr>
            </w:pPr>
            <w:r>
              <w:rPr>
                <w:rFonts w:asciiTheme="majorHAnsi" w:hAnsiTheme="majorHAnsi"/>
              </w:rPr>
              <w:t>US Business Letter</w:t>
            </w:r>
          </w:p>
          <w:p w14:paraId="263F8B8D" w14:textId="77777777" w:rsidR="004E13F1" w:rsidRDefault="004E13F1" w:rsidP="007B26E3">
            <w:pPr>
              <w:pStyle w:val="normal0"/>
              <w:rPr>
                <w:rFonts w:asciiTheme="majorHAnsi" w:hAnsiTheme="majorHAnsi"/>
              </w:rPr>
            </w:pPr>
          </w:p>
          <w:p w14:paraId="274F3372" w14:textId="247559EF" w:rsidR="004E13F1" w:rsidRPr="00473CDD" w:rsidRDefault="004E13F1" w:rsidP="007B26E3">
            <w:pPr>
              <w:pStyle w:val="normal0"/>
              <w:rPr>
                <w:rFonts w:asciiTheme="majorHAnsi" w:hAnsiTheme="majorHAnsi"/>
                <w:b/>
                <w:i/>
                <w:color w:val="auto"/>
              </w:rPr>
            </w:pPr>
            <w:r w:rsidRPr="00473CDD">
              <w:rPr>
                <w:rFonts w:asciiTheme="majorHAnsi" w:hAnsiTheme="majorHAnsi"/>
                <w:b/>
                <w:i/>
                <w:color w:val="auto"/>
              </w:rPr>
              <w:t>Conferences with Writing Coach</w:t>
            </w:r>
          </w:p>
          <w:p w14:paraId="01B5F5E1" w14:textId="77777777" w:rsidR="00B226EA" w:rsidRPr="00D27264" w:rsidRDefault="00B226EA" w:rsidP="007B26E3">
            <w:pPr>
              <w:pStyle w:val="normal0"/>
              <w:rPr>
                <w:rFonts w:asciiTheme="majorHAnsi" w:hAnsiTheme="majorHAnsi"/>
              </w:rPr>
            </w:pPr>
          </w:p>
        </w:tc>
      </w:tr>
      <w:tr w:rsidR="00B226EA" w:rsidRPr="00D27264" w14:paraId="2B50444C" w14:textId="77777777" w:rsidTr="00473CDD">
        <w:tc>
          <w:tcPr>
            <w:tcW w:w="1180" w:type="dxa"/>
            <w:tcMar>
              <w:top w:w="100" w:type="dxa"/>
              <w:left w:w="100" w:type="dxa"/>
              <w:bottom w:w="100" w:type="dxa"/>
              <w:right w:w="100" w:type="dxa"/>
            </w:tcMar>
          </w:tcPr>
          <w:p w14:paraId="595B5717" w14:textId="7CC5F77E" w:rsidR="00B226EA" w:rsidRPr="00D27264" w:rsidRDefault="004E13F1">
            <w:pPr>
              <w:pStyle w:val="normal0"/>
              <w:rPr>
                <w:rFonts w:asciiTheme="majorHAnsi" w:eastAsia="Cambria" w:hAnsiTheme="majorHAnsi" w:cs="Cambria"/>
              </w:rPr>
            </w:pPr>
            <w:r>
              <w:rPr>
                <w:rFonts w:asciiTheme="majorHAnsi" w:eastAsia="Cambria" w:hAnsiTheme="majorHAnsi" w:cs="Cambria"/>
              </w:rPr>
              <w:t>Class 7</w:t>
            </w:r>
          </w:p>
        </w:tc>
        <w:tc>
          <w:tcPr>
            <w:tcW w:w="3690" w:type="dxa"/>
            <w:tcMar>
              <w:top w:w="100" w:type="dxa"/>
              <w:left w:w="100" w:type="dxa"/>
              <w:bottom w:w="100" w:type="dxa"/>
              <w:right w:w="100" w:type="dxa"/>
            </w:tcMar>
          </w:tcPr>
          <w:p w14:paraId="5582905A" w14:textId="0960FE1A" w:rsidR="004E13F1" w:rsidRPr="00473CDD" w:rsidRDefault="00473CDD" w:rsidP="00D9701A">
            <w:pPr>
              <w:pStyle w:val="normal0"/>
              <w:numPr>
                <w:ilvl w:val="0"/>
                <w:numId w:val="5"/>
              </w:numPr>
              <w:rPr>
                <w:rFonts w:asciiTheme="majorHAnsi" w:eastAsia="Cambria" w:hAnsiTheme="majorHAnsi" w:cs="Cambria"/>
              </w:rPr>
            </w:pPr>
            <w:r>
              <w:rPr>
                <w:rFonts w:asciiTheme="majorHAnsi" w:eastAsia="Cambria" w:hAnsiTheme="majorHAnsi" w:cs="Cambria"/>
              </w:rPr>
              <w:t>US Business Letters</w:t>
            </w:r>
          </w:p>
          <w:p w14:paraId="2028FAAE" w14:textId="0CE8B646" w:rsidR="004E13F1" w:rsidRPr="004E13F1" w:rsidRDefault="004E13F1" w:rsidP="00D9701A">
            <w:pPr>
              <w:pStyle w:val="normal0"/>
              <w:numPr>
                <w:ilvl w:val="0"/>
                <w:numId w:val="5"/>
              </w:numPr>
              <w:rPr>
                <w:rFonts w:asciiTheme="majorHAnsi" w:eastAsia="Cambria" w:hAnsiTheme="majorHAnsi" w:cs="Cambria"/>
                <w:b/>
              </w:rPr>
            </w:pPr>
            <w:r w:rsidRPr="00473CDD">
              <w:rPr>
                <w:rFonts w:asciiTheme="majorHAnsi" w:eastAsia="Cambria" w:hAnsiTheme="majorHAnsi" w:cs="Cambria"/>
              </w:rPr>
              <w:lastRenderedPageBreak/>
              <w:t>US Emails (form and discovery issues)</w:t>
            </w:r>
          </w:p>
        </w:tc>
        <w:tc>
          <w:tcPr>
            <w:tcW w:w="1620" w:type="dxa"/>
            <w:tcMar>
              <w:top w:w="100" w:type="dxa"/>
              <w:left w:w="100" w:type="dxa"/>
              <w:bottom w:w="100" w:type="dxa"/>
              <w:right w:w="100" w:type="dxa"/>
            </w:tcMar>
          </w:tcPr>
          <w:p w14:paraId="5F259936" w14:textId="77777777" w:rsidR="00B226EA" w:rsidRPr="00D27264" w:rsidRDefault="00B226EA" w:rsidP="007B26E3">
            <w:pPr>
              <w:pStyle w:val="normal0"/>
              <w:rPr>
                <w:rFonts w:asciiTheme="majorHAnsi" w:eastAsia="Cambria" w:hAnsiTheme="majorHAnsi" w:cs="Cambria"/>
              </w:rPr>
            </w:pPr>
          </w:p>
        </w:tc>
        <w:tc>
          <w:tcPr>
            <w:tcW w:w="2980" w:type="dxa"/>
            <w:tcMar>
              <w:top w:w="100" w:type="dxa"/>
              <w:left w:w="100" w:type="dxa"/>
              <w:bottom w:w="100" w:type="dxa"/>
              <w:right w:w="100" w:type="dxa"/>
            </w:tcMar>
          </w:tcPr>
          <w:p w14:paraId="407388B4" w14:textId="4B28A8F1" w:rsidR="00B226EA" w:rsidRPr="00D27264" w:rsidRDefault="00B226EA" w:rsidP="004E13F1">
            <w:pPr>
              <w:pStyle w:val="normal0"/>
              <w:rPr>
                <w:rFonts w:asciiTheme="majorHAnsi" w:hAnsiTheme="majorHAnsi"/>
              </w:rPr>
            </w:pPr>
            <w:r w:rsidRPr="00D27264">
              <w:rPr>
                <w:rFonts w:asciiTheme="majorHAnsi" w:eastAsia="Cambria" w:hAnsiTheme="majorHAnsi" w:cs="Cambria"/>
                <w:b/>
              </w:rPr>
              <w:t xml:space="preserve">First draft of </w:t>
            </w:r>
            <w:r w:rsidR="004E13F1">
              <w:rPr>
                <w:rFonts w:asciiTheme="majorHAnsi" w:eastAsia="Cambria" w:hAnsiTheme="majorHAnsi" w:cs="Cambria"/>
                <w:b/>
              </w:rPr>
              <w:t xml:space="preserve">6-8 page </w:t>
            </w:r>
            <w:r w:rsidRPr="00D27264">
              <w:rPr>
                <w:rFonts w:asciiTheme="majorHAnsi" w:eastAsia="Cambria" w:hAnsiTheme="majorHAnsi" w:cs="Cambria"/>
                <w:b/>
              </w:rPr>
              <w:lastRenderedPageBreak/>
              <w:t xml:space="preserve">memo </w:t>
            </w:r>
            <w:r w:rsidR="004E13F1">
              <w:rPr>
                <w:rFonts w:asciiTheme="majorHAnsi" w:eastAsia="Cambria" w:hAnsiTheme="majorHAnsi" w:cs="Cambria"/>
                <w:b/>
              </w:rPr>
              <w:t>due</w:t>
            </w:r>
          </w:p>
        </w:tc>
      </w:tr>
      <w:tr w:rsidR="00B226EA" w:rsidRPr="00D27264" w14:paraId="44036CC4" w14:textId="77777777" w:rsidTr="00473CDD">
        <w:tc>
          <w:tcPr>
            <w:tcW w:w="1180" w:type="dxa"/>
            <w:tcMar>
              <w:top w:w="100" w:type="dxa"/>
              <w:left w:w="100" w:type="dxa"/>
              <w:bottom w:w="100" w:type="dxa"/>
              <w:right w:w="100" w:type="dxa"/>
            </w:tcMar>
          </w:tcPr>
          <w:p w14:paraId="0ADAA9F9" w14:textId="1889B97C" w:rsidR="00B226EA" w:rsidRPr="00D27264" w:rsidRDefault="004E13F1" w:rsidP="00D27264">
            <w:pPr>
              <w:pStyle w:val="normal0"/>
              <w:rPr>
                <w:rFonts w:asciiTheme="majorHAnsi" w:eastAsia="Cambria" w:hAnsiTheme="majorHAnsi" w:cs="Cambria"/>
              </w:rPr>
            </w:pPr>
            <w:r>
              <w:rPr>
                <w:rFonts w:asciiTheme="majorHAnsi" w:eastAsia="Cambria" w:hAnsiTheme="majorHAnsi" w:cs="Cambria"/>
              </w:rPr>
              <w:lastRenderedPageBreak/>
              <w:t>Class 8</w:t>
            </w:r>
          </w:p>
        </w:tc>
        <w:tc>
          <w:tcPr>
            <w:tcW w:w="3690" w:type="dxa"/>
            <w:tcMar>
              <w:top w:w="100" w:type="dxa"/>
              <w:left w:w="100" w:type="dxa"/>
              <w:bottom w:w="100" w:type="dxa"/>
              <w:right w:w="100" w:type="dxa"/>
            </w:tcMar>
          </w:tcPr>
          <w:p w14:paraId="01B7644B" w14:textId="3BFC60B2" w:rsidR="00B226EA" w:rsidRPr="00D27264" w:rsidRDefault="00B226EA" w:rsidP="00473CDD">
            <w:pPr>
              <w:pStyle w:val="normal0"/>
              <w:numPr>
                <w:ilvl w:val="0"/>
                <w:numId w:val="6"/>
              </w:numPr>
              <w:rPr>
                <w:rFonts w:asciiTheme="majorHAnsi" w:hAnsiTheme="majorHAnsi"/>
              </w:rPr>
            </w:pPr>
            <w:r w:rsidRPr="00D27264">
              <w:rPr>
                <w:rFonts w:asciiTheme="majorHAnsi" w:eastAsia="Cambria" w:hAnsiTheme="majorHAnsi" w:cs="Cambria"/>
              </w:rPr>
              <w:t>Predictive Writing Skills: Organization</w:t>
            </w:r>
            <w:r w:rsidR="00473CDD">
              <w:rPr>
                <w:rFonts w:asciiTheme="majorHAnsi" w:eastAsia="Cambria" w:hAnsiTheme="majorHAnsi" w:cs="Cambria"/>
              </w:rPr>
              <w:t>, Counter arguments, style</w:t>
            </w:r>
          </w:p>
          <w:p w14:paraId="738F3283" w14:textId="77777777" w:rsidR="00B226EA" w:rsidRPr="00D27264" w:rsidRDefault="00B226EA" w:rsidP="00D27264">
            <w:pPr>
              <w:pStyle w:val="normal0"/>
              <w:rPr>
                <w:rFonts w:asciiTheme="majorHAnsi" w:hAnsiTheme="majorHAnsi"/>
              </w:rPr>
            </w:pPr>
            <w:r w:rsidRPr="00D27264">
              <w:rPr>
                <w:rFonts w:asciiTheme="majorHAnsi" w:eastAsia="Cambria" w:hAnsiTheme="majorHAnsi" w:cs="Cambria"/>
              </w:rPr>
              <w:t xml:space="preserve"> </w:t>
            </w:r>
          </w:p>
          <w:p w14:paraId="5791BE4E" w14:textId="77777777" w:rsidR="00B226EA" w:rsidRPr="00D27264" w:rsidRDefault="00B226EA" w:rsidP="00D27264">
            <w:pPr>
              <w:pStyle w:val="normal0"/>
              <w:rPr>
                <w:rFonts w:asciiTheme="majorHAnsi" w:hAnsiTheme="majorHAnsi"/>
              </w:rPr>
            </w:pPr>
            <w:r w:rsidRPr="00D27264">
              <w:rPr>
                <w:rFonts w:asciiTheme="majorHAnsi" w:eastAsia="Cambria" w:hAnsiTheme="majorHAnsi" w:cs="Cambria"/>
              </w:rPr>
              <w:t xml:space="preserve"> </w:t>
            </w:r>
          </w:p>
        </w:tc>
        <w:tc>
          <w:tcPr>
            <w:tcW w:w="1620" w:type="dxa"/>
            <w:tcMar>
              <w:top w:w="100" w:type="dxa"/>
              <w:left w:w="100" w:type="dxa"/>
              <w:bottom w:w="100" w:type="dxa"/>
              <w:right w:w="100" w:type="dxa"/>
            </w:tcMar>
          </w:tcPr>
          <w:p w14:paraId="5C566680" w14:textId="7AEF2669" w:rsidR="00B226EA" w:rsidRPr="00D27264" w:rsidRDefault="00B226EA" w:rsidP="00D27264">
            <w:pPr>
              <w:pStyle w:val="normal0"/>
              <w:rPr>
                <w:rFonts w:asciiTheme="majorHAnsi" w:hAnsiTheme="majorHAnsi"/>
              </w:rPr>
            </w:pPr>
          </w:p>
        </w:tc>
        <w:tc>
          <w:tcPr>
            <w:tcW w:w="2980" w:type="dxa"/>
            <w:tcMar>
              <w:top w:w="100" w:type="dxa"/>
              <w:left w:w="100" w:type="dxa"/>
              <w:bottom w:w="100" w:type="dxa"/>
              <w:right w:w="100" w:type="dxa"/>
            </w:tcMar>
          </w:tcPr>
          <w:p w14:paraId="79A71C41" w14:textId="77777777" w:rsidR="00B226EA" w:rsidRPr="00D27264" w:rsidRDefault="00B226EA" w:rsidP="00D27264">
            <w:pPr>
              <w:pStyle w:val="normal0"/>
              <w:rPr>
                <w:rFonts w:asciiTheme="majorHAnsi" w:hAnsiTheme="majorHAnsi"/>
              </w:rPr>
            </w:pPr>
            <w:r w:rsidRPr="00D27264">
              <w:rPr>
                <w:rFonts w:asciiTheme="majorHAnsi" w:eastAsia="Cambria" w:hAnsiTheme="majorHAnsi" w:cs="Cambria"/>
              </w:rPr>
              <w:t>Multi-case Chart</w:t>
            </w:r>
          </w:p>
          <w:p w14:paraId="1AF3EF10" w14:textId="77777777" w:rsidR="00B226EA" w:rsidRPr="00D27264" w:rsidRDefault="00B226EA" w:rsidP="00D27264">
            <w:pPr>
              <w:pStyle w:val="normal0"/>
              <w:rPr>
                <w:rFonts w:asciiTheme="majorHAnsi" w:hAnsiTheme="majorHAnsi"/>
              </w:rPr>
            </w:pPr>
          </w:p>
          <w:p w14:paraId="1B26FF9F" w14:textId="33ECB51A" w:rsidR="00B226EA" w:rsidRPr="00D27264" w:rsidRDefault="00B226EA" w:rsidP="00D27264">
            <w:pPr>
              <w:pStyle w:val="normal0"/>
              <w:rPr>
                <w:rFonts w:asciiTheme="majorHAnsi" w:hAnsiTheme="majorHAnsi"/>
              </w:rPr>
            </w:pPr>
            <w:r w:rsidRPr="00D27264">
              <w:rPr>
                <w:rFonts w:asciiTheme="majorHAnsi" w:eastAsia="Cambria" w:hAnsiTheme="majorHAnsi" w:cs="Cambria"/>
              </w:rPr>
              <w:t>Research Assignment</w:t>
            </w:r>
          </w:p>
          <w:p w14:paraId="3063FA97" w14:textId="77777777" w:rsidR="00B226EA" w:rsidRPr="00D27264" w:rsidRDefault="00B226EA" w:rsidP="00D27264">
            <w:pPr>
              <w:pStyle w:val="normal0"/>
              <w:rPr>
                <w:rFonts w:asciiTheme="majorHAnsi" w:eastAsia="Cambria" w:hAnsiTheme="majorHAnsi" w:cs="Cambria"/>
              </w:rPr>
            </w:pPr>
            <w:r w:rsidRPr="00D27264">
              <w:rPr>
                <w:rFonts w:asciiTheme="majorHAnsi" w:eastAsia="Cambria" w:hAnsiTheme="majorHAnsi" w:cs="Cambria"/>
              </w:rPr>
              <w:t xml:space="preserve"> </w:t>
            </w:r>
          </w:p>
          <w:p w14:paraId="42294330" w14:textId="069143EF" w:rsidR="00D9701A" w:rsidRPr="00D27264" w:rsidRDefault="00D9701A" w:rsidP="00D27264">
            <w:pPr>
              <w:pStyle w:val="normal0"/>
              <w:rPr>
                <w:rFonts w:asciiTheme="majorHAnsi" w:hAnsiTheme="majorHAnsi"/>
              </w:rPr>
            </w:pPr>
            <w:r w:rsidRPr="00D27264">
              <w:rPr>
                <w:rFonts w:asciiTheme="majorHAnsi" w:eastAsia="Cambria" w:hAnsiTheme="majorHAnsi" w:cs="Cambria"/>
              </w:rPr>
              <w:t>Sign up for conference times</w:t>
            </w:r>
          </w:p>
        </w:tc>
      </w:tr>
      <w:tr w:rsidR="00B226EA" w:rsidRPr="00D27264" w14:paraId="3BD8ABB6" w14:textId="77777777" w:rsidTr="00473CDD">
        <w:tc>
          <w:tcPr>
            <w:tcW w:w="1180" w:type="dxa"/>
            <w:tcMar>
              <w:top w:w="100" w:type="dxa"/>
              <w:left w:w="100" w:type="dxa"/>
              <w:bottom w:w="100" w:type="dxa"/>
              <w:right w:w="100" w:type="dxa"/>
            </w:tcMar>
          </w:tcPr>
          <w:p w14:paraId="52707D5C" w14:textId="77777777" w:rsidR="00B226EA" w:rsidRPr="00D27264" w:rsidRDefault="00B226EA" w:rsidP="00810A44">
            <w:pPr>
              <w:pStyle w:val="normal0"/>
              <w:rPr>
                <w:rFonts w:asciiTheme="majorHAnsi" w:hAnsiTheme="majorHAnsi"/>
              </w:rPr>
            </w:pPr>
          </w:p>
        </w:tc>
        <w:tc>
          <w:tcPr>
            <w:tcW w:w="3690" w:type="dxa"/>
            <w:tcMar>
              <w:top w:w="100" w:type="dxa"/>
              <w:left w:w="100" w:type="dxa"/>
              <w:bottom w:w="100" w:type="dxa"/>
              <w:right w:w="100" w:type="dxa"/>
            </w:tcMar>
          </w:tcPr>
          <w:p w14:paraId="40860A50" w14:textId="0A8D1BD9" w:rsidR="00B226EA" w:rsidRPr="00D27264" w:rsidRDefault="00D9701A" w:rsidP="00D9701A">
            <w:pPr>
              <w:pStyle w:val="normal0"/>
              <w:jc w:val="center"/>
              <w:rPr>
                <w:rFonts w:asciiTheme="majorHAnsi" w:hAnsiTheme="majorHAnsi"/>
              </w:rPr>
            </w:pPr>
            <w:r w:rsidRPr="00D27264">
              <w:rPr>
                <w:rFonts w:asciiTheme="majorHAnsi" w:hAnsiTheme="majorHAnsi"/>
                <w:b/>
                <w:i/>
              </w:rPr>
              <w:t>Con</w:t>
            </w:r>
            <w:r w:rsidR="00B226EA" w:rsidRPr="00D27264">
              <w:rPr>
                <w:rFonts w:asciiTheme="majorHAnsi" w:hAnsiTheme="majorHAnsi"/>
                <w:b/>
                <w:i/>
              </w:rPr>
              <w:t>ferences</w:t>
            </w:r>
          </w:p>
        </w:tc>
        <w:tc>
          <w:tcPr>
            <w:tcW w:w="1620" w:type="dxa"/>
            <w:tcMar>
              <w:top w:w="100" w:type="dxa"/>
              <w:left w:w="100" w:type="dxa"/>
              <w:bottom w:w="100" w:type="dxa"/>
              <w:right w:w="100" w:type="dxa"/>
            </w:tcMar>
          </w:tcPr>
          <w:p w14:paraId="71467B5F" w14:textId="77777777" w:rsidR="00B226EA" w:rsidRPr="00D27264" w:rsidRDefault="00B226EA">
            <w:pPr>
              <w:pStyle w:val="normal0"/>
              <w:rPr>
                <w:rFonts w:asciiTheme="majorHAnsi" w:hAnsiTheme="majorHAnsi"/>
              </w:rPr>
            </w:pPr>
          </w:p>
        </w:tc>
        <w:tc>
          <w:tcPr>
            <w:tcW w:w="2980" w:type="dxa"/>
            <w:tcMar>
              <w:top w:w="100" w:type="dxa"/>
              <w:left w:w="100" w:type="dxa"/>
              <w:bottom w:w="100" w:type="dxa"/>
              <w:right w:w="100" w:type="dxa"/>
            </w:tcMar>
          </w:tcPr>
          <w:p w14:paraId="37F7E353" w14:textId="77777777" w:rsidR="00B226EA" w:rsidRPr="00D27264" w:rsidRDefault="00B226EA">
            <w:pPr>
              <w:pStyle w:val="normal0"/>
              <w:rPr>
                <w:rFonts w:asciiTheme="majorHAnsi" w:hAnsiTheme="majorHAnsi"/>
              </w:rPr>
            </w:pPr>
          </w:p>
        </w:tc>
      </w:tr>
      <w:tr w:rsidR="00B226EA" w:rsidRPr="00D27264" w14:paraId="688BFED8" w14:textId="77777777" w:rsidTr="00473CDD">
        <w:tc>
          <w:tcPr>
            <w:tcW w:w="1180" w:type="dxa"/>
            <w:tcMar>
              <w:top w:w="100" w:type="dxa"/>
              <w:left w:w="100" w:type="dxa"/>
              <w:bottom w:w="100" w:type="dxa"/>
              <w:right w:w="100" w:type="dxa"/>
            </w:tcMar>
          </w:tcPr>
          <w:p w14:paraId="76E4215A" w14:textId="14581EAC" w:rsidR="00B226EA" w:rsidRPr="00D27264" w:rsidRDefault="004E13F1">
            <w:pPr>
              <w:pStyle w:val="normal0"/>
              <w:rPr>
                <w:rFonts w:asciiTheme="majorHAnsi" w:eastAsia="Cambria" w:hAnsiTheme="majorHAnsi" w:cs="Cambria"/>
              </w:rPr>
            </w:pPr>
            <w:r>
              <w:rPr>
                <w:rFonts w:asciiTheme="majorHAnsi" w:eastAsia="Cambria" w:hAnsiTheme="majorHAnsi" w:cs="Cambria"/>
              </w:rPr>
              <w:t>Class 9</w:t>
            </w:r>
          </w:p>
          <w:p w14:paraId="28E076FB" w14:textId="77777777" w:rsidR="00B226EA" w:rsidRPr="00D27264" w:rsidRDefault="00B226EA">
            <w:pPr>
              <w:pStyle w:val="normal0"/>
              <w:rPr>
                <w:rFonts w:asciiTheme="majorHAnsi" w:hAnsiTheme="majorHAnsi"/>
              </w:rPr>
            </w:pPr>
          </w:p>
        </w:tc>
        <w:tc>
          <w:tcPr>
            <w:tcW w:w="3690" w:type="dxa"/>
            <w:tcMar>
              <w:top w:w="100" w:type="dxa"/>
              <w:left w:w="100" w:type="dxa"/>
              <w:bottom w:w="100" w:type="dxa"/>
              <w:right w:w="100" w:type="dxa"/>
            </w:tcMar>
          </w:tcPr>
          <w:p w14:paraId="43A88A97" w14:textId="7FCB7960" w:rsidR="00473CDD" w:rsidRDefault="004E13F1" w:rsidP="004E13F1">
            <w:pPr>
              <w:pStyle w:val="normal0"/>
              <w:numPr>
                <w:ilvl w:val="0"/>
                <w:numId w:val="6"/>
              </w:numPr>
              <w:rPr>
                <w:rFonts w:asciiTheme="majorHAnsi" w:eastAsia="Cambria" w:hAnsiTheme="majorHAnsi" w:cs="Cambria"/>
              </w:rPr>
            </w:pPr>
            <w:r>
              <w:rPr>
                <w:rFonts w:asciiTheme="majorHAnsi" w:eastAsia="Cambria" w:hAnsiTheme="majorHAnsi" w:cs="Cambria"/>
              </w:rPr>
              <w:t>Predictiv</w:t>
            </w:r>
            <w:r w:rsidR="00473CDD">
              <w:rPr>
                <w:rFonts w:asciiTheme="majorHAnsi" w:eastAsia="Cambria" w:hAnsiTheme="majorHAnsi" w:cs="Cambria"/>
              </w:rPr>
              <w:t>e v. Persuasive Writing</w:t>
            </w:r>
          </w:p>
          <w:p w14:paraId="579FE55C" w14:textId="1D473B64" w:rsidR="004E13F1" w:rsidRPr="00473CDD" w:rsidRDefault="004E13F1" w:rsidP="004E13F1">
            <w:pPr>
              <w:pStyle w:val="normal0"/>
              <w:numPr>
                <w:ilvl w:val="0"/>
                <w:numId w:val="6"/>
              </w:numPr>
              <w:rPr>
                <w:rFonts w:asciiTheme="majorHAnsi" w:eastAsia="Cambria" w:hAnsiTheme="majorHAnsi" w:cs="Cambria"/>
              </w:rPr>
            </w:pPr>
            <w:r w:rsidRPr="00473CDD">
              <w:rPr>
                <w:rFonts w:asciiTheme="majorHAnsi" w:hAnsiTheme="majorHAnsi"/>
              </w:rPr>
              <w:t>Exam Writing</w:t>
            </w:r>
            <w:r w:rsidR="00473CDD">
              <w:rPr>
                <w:rFonts w:asciiTheme="majorHAnsi" w:hAnsiTheme="majorHAnsi"/>
              </w:rPr>
              <w:t xml:space="preserve"> – Outlining Answers</w:t>
            </w:r>
          </w:p>
          <w:p w14:paraId="4F6846E4" w14:textId="1D7BA397" w:rsidR="00B226EA" w:rsidRPr="00D27264" w:rsidRDefault="00B226EA" w:rsidP="00C06B69">
            <w:pPr>
              <w:pStyle w:val="normal0"/>
              <w:rPr>
                <w:rFonts w:asciiTheme="majorHAnsi" w:hAnsiTheme="majorHAnsi"/>
              </w:rPr>
            </w:pPr>
          </w:p>
        </w:tc>
        <w:tc>
          <w:tcPr>
            <w:tcW w:w="1620" w:type="dxa"/>
            <w:tcMar>
              <w:top w:w="100" w:type="dxa"/>
              <w:left w:w="100" w:type="dxa"/>
              <w:bottom w:w="100" w:type="dxa"/>
              <w:right w:w="100" w:type="dxa"/>
            </w:tcMar>
          </w:tcPr>
          <w:p w14:paraId="05B30C89" w14:textId="100069FF" w:rsidR="00B226EA" w:rsidRPr="00D27264" w:rsidRDefault="00B226EA">
            <w:pPr>
              <w:pStyle w:val="normal0"/>
              <w:rPr>
                <w:rFonts w:asciiTheme="majorHAnsi" w:hAnsiTheme="majorHAnsi"/>
              </w:rPr>
            </w:pPr>
          </w:p>
        </w:tc>
        <w:tc>
          <w:tcPr>
            <w:tcW w:w="2980" w:type="dxa"/>
            <w:tcMar>
              <w:top w:w="100" w:type="dxa"/>
              <w:left w:w="100" w:type="dxa"/>
              <w:bottom w:w="100" w:type="dxa"/>
              <w:right w:w="100" w:type="dxa"/>
            </w:tcMar>
          </w:tcPr>
          <w:p w14:paraId="40F4A33C" w14:textId="4EF22AE0" w:rsidR="00B226EA" w:rsidRPr="00D27264" w:rsidRDefault="00B226EA">
            <w:pPr>
              <w:pStyle w:val="normal0"/>
              <w:rPr>
                <w:rFonts w:asciiTheme="majorHAnsi" w:hAnsiTheme="majorHAnsi"/>
              </w:rPr>
            </w:pPr>
          </w:p>
          <w:p w14:paraId="28183D5D" w14:textId="77777777" w:rsidR="00B226EA" w:rsidRDefault="004E13F1">
            <w:pPr>
              <w:pStyle w:val="normal0"/>
              <w:rPr>
                <w:rFonts w:asciiTheme="majorHAnsi" w:eastAsia="Cambria" w:hAnsiTheme="majorHAnsi" w:cs="Cambria"/>
                <w:b/>
              </w:rPr>
            </w:pPr>
            <w:r>
              <w:rPr>
                <w:rFonts w:asciiTheme="majorHAnsi" w:eastAsia="Cambria" w:hAnsiTheme="majorHAnsi" w:cs="Cambria"/>
                <w:b/>
              </w:rPr>
              <w:t>Final Memo due (6-8 pages)</w:t>
            </w:r>
          </w:p>
          <w:p w14:paraId="7CD5E7AC" w14:textId="77777777" w:rsidR="00473CDD" w:rsidRDefault="00473CDD">
            <w:pPr>
              <w:pStyle w:val="normal0"/>
              <w:rPr>
                <w:rFonts w:asciiTheme="majorHAnsi" w:hAnsiTheme="majorHAnsi"/>
              </w:rPr>
            </w:pPr>
          </w:p>
          <w:p w14:paraId="042708DF" w14:textId="3B63C052" w:rsidR="00473CDD" w:rsidRPr="00D27264" w:rsidRDefault="00473CDD">
            <w:pPr>
              <w:pStyle w:val="normal0"/>
              <w:rPr>
                <w:rFonts w:asciiTheme="majorHAnsi" w:hAnsiTheme="majorHAnsi"/>
              </w:rPr>
            </w:pPr>
            <w:r w:rsidRPr="00D27264">
              <w:rPr>
                <w:rFonts w:asciiTheme="majorHAnsi" w:hAnsiTheme="majorHAnsi"/>
              </w:rPr>
              <w:t>Independent Research: Secondary Sources</w:t>
            </w:r>
          </w:p>
        </w:tc>
      </w:tr>
      <w:tr w:rsidR="00B226EA" w:rsidRPr="00D27264" w14:paraId="67DFA2E6" w14:textId="77777777" w:rsidTr="00473CDD">
        <w:tc>
          <w:tcPr>
            <w:tcW w:w="1180" w:type="dxa"/>
            <w:tcMar>
              <w:top w:w="100" w:type="dxa"/>
              <w:left w:w="100" w:type="dxa"/>
              <w:bottom w:w="100" w:type="dxa"/>
              <w:right w:w="100" w:type="dxa"/>
            </w:tcMar>
          </w:tcPr>
          <w:p w14:paraId="1771AAB3" w14:textId="33D996DA" w:rsidR="00B226EA" w:rsidRPr="00D27264" w:rsidRDefault="004E13F1" w:rsidP="00D27264">
            <w:pPr>
              <w:pStyle w:val="normal0"/>
              <w:rPr>
                <w:rFonts w:asciiTheme="majorHAnsi" w:eastAsia="Cambria" w:hAnsiTheme="majorHAnsi" w:cs="Cambria"/>
              </w:rPr>
            </w:pPr>
            <w:r>
              <w:rPr>
                <w:rFonts w:asciiTheme="majorHAnsi" w:eastAsia="Cambria" w:hAnsiTheme="majorHAnsi" w:cs="Cambria"/>
              </w:rPr>
              <w:t>Class 10</w:t>
            </w:r>
          </w:p>
          <w:p w14:paraId="7EAE6280" w14:textId="05262D75" w:rsidR="00B226EA" w:rsidRPr="00D27264" w:rsidRDefault="00B226EA" w:rsidP="00D27264">
            <w:pPr>
              <w:pStyle w:val="normal0"/>
              <w:rPr>
                <w:rFonts w:asciiTheme="majorHAnsi" w:hAnsiTheme="majorHAnsi"/>
              </w:rPr>
            </w:pPr>
          </w:p>
          <w:p w14:paraId="0305C1AA" w14:textId="77777777" w:rsidR="00B226EA" w:rsidRPr="00D27264" w:rsidRDefault="00B226EA" w:rsidP="00D27264">
            <w:pPr>
              <w:pStyle w:val="normal0"/>
              <w:rPr>
                <w:rFonts w:asciiTheme="majorHAnsi" w:hAnsiTheme="majorHAnsi"/>
              </w:rPr>
            </w:pPr>
          </w:p>
          <w:p w14:paraId="0EE33F4C" w14:textId="77777777" w:rsidR="00B226EA" w:rsidRPr="00D27264" w:rsidRDefault="00B226EA" w:rsidP="00D27264">
            <w:pPr>
              <w:pStyle w:val="normal0"/>
              <w:rPr>
                <w:rFonts w:asciiTheme="majorHAnsi" w:hAnsiTheme="majorHAnsi"/>
              </w:rPr>
            </w:pPr>
          </w:p>
        </w:tc>
        <w:tc>
          <w:tcPr>
            <w:tcW w:w="3690" w:type="dxa"/>
            <w:tcMar>
              <w:top w:w="100" w:type="dxa"/>
              <w:left w:w="100" w:type="dxa"/>
              <w:bottom w:w="100" w:type="dxa"/>
              <w:right w:w="100" w:type="dxa"/>
            </w:tcMar>
          </w:tcPr>
          <w:p w14:paraId="5CD521BA" w14:textId="267F0441" w:rsidR="00B226EA" w:rsidRPr="00D27264" w:rsidRDefault="004E13F1" w:rsidP="00473CDD">
            <w:pPr>
              <w:pStyle w:val="normal0"/>
              <w:numPr>
                <w:ilvl w:val="0"/>
                <w:numId w:val="6"/>
              </w:numPr>
              <w:rPr>
                <w:rFonts w:asciiTheme="majorHAnsi" w:hAnsiTheme="majorHAnsi"/>
              </w:rPr>
            </w:pPr>
            <w:r>
              <w:rPr>
                <w:rFonts w:asciiTheme="majorHAnsi" w:eastAsia="Cambria" w:hAnsiTheme="majorHAnsi" w:cs="Cambria"/>
              </w:rPr>
              <w:t>Persuasive Briefs</w:t>
            </w:r>
          </w:p>
        </w:tc>
        <w:tc>
          <w:tcPr>
            <w:tcW w:w="1620" w:type="dxa"/>
            <w:tcMar>
              <w:top w:w="100" w:type="dxa"/>
              <w:left w:w="100" w:type="dxa"/>
              <w:bottom w:w="100" w:type="dxa"/>
              <w:right w:w="100" w:type="dxa"/>
            </w:tcMar>
          </w:tcPr>
          <w:p w14:paraId="777BB61B" w14:textId="77777777" w:rsidR="00B226EA" w:rsidRPr="00D27264" w:rsidRDefault="00B226EA" w:rsidP="00D27264">
            <w:pPr>
              <w:pStyle w:val="normal0"/>
              <w:rPr>
                <w:rFonts w:asciiTheme="majorHAnsi" w:hAnsiTheme="majorHAnsi"/>
              </w:rPr>
            </w:pPr>
            <w:r w:rsidRPr="00D27264">
              <w:rPr>
                <w:rFonts w:asciiTheme="majorHAnsi" w:eastAsia="Cambria" w:hAnsiTheme="majorHAnsi" w:cs="Cambria"/>
              </w:rPr>
              <w:t xml:space="preserve"> </w:t>
            </w:r>
          </w:p>
        </w:tc>
        <w:tc>
          <w:tcPr>
            <w:tcW w:w="2980" w:type="dxa"/>
            <w:tcMar>
              <w:top w:w="100" w:type="dxa"/>
              <w:left w:w="100" w:type="dxa"/>
              <w:bottom w:w="100" w:type="dxa"/>
              <w:right w:w="100" w:type="dxa"/>
            </w:tcMar>
          </w:tcPr>
          <w:p w14:paraId="60062C55" w14:textId="1666AFC4" w:rsidR="00B226EA" w:rsidRPr="00D27264" w:rsidRDefault="004E13F1" w:rsidP="00D27264">
            <w:pPr>
              <w:pStyle w:val="normal0"/>
              <w:rPr>
                <w:rFonts w:asciiTheme="majorHAnsi" w:hAnsiTheme="majorHAnsi"/>
              </w:rPr>
            </w:pPr>
            <w:r>
              <w:rPr>
                <w:rFonts w:asciiTheme="majorHAnsi" w:eastAsia="Cambria" w:hAnsiTheme="majorHAnsi" w:cs="Cambria"/>
              </w:rPr>
              <w:t>Review Case File on bSpace, come with Draft Statement of Facts</w:t>
            </w:r>
          </w:p>
        </w:tc>
      </w:tr>
    </w:tbl>
    <w:p w14:paraId="09795296" w14:textId="77777777" w:rsidR="00F8138B" w:rsidRPr="00D27264" w:rsidRDefault="00F8138B">
      <w:pPr>
        <w:pStyle w:val="normal0"/>
        <w:rPr>
          <w:rFonts w:asciiTheme="majorHAnsi" w:hAnsiTheme="majorHAnsi"/>
        </w:rPr>
      </w:pPr>
      <w:bookmarkStart w:id="0" w:name="_GoBack"/>
      <w:bookmarkEnd w:id="0"/>
    </w:p>
    <w:sectPr w:rsidR="00F8138B" w:rsidRPr="00D27264" w:rsidSect="00D9701A">
      <w:headerReference w:type="default" r:id="rId8"/>
      <w:footerReference w:type="even" r:id="rId9"/>
      <w:footerReference w:type="default" r:id="rId10"/>
      <w:pgSz w:w="12240" w:h="158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EDC1" w14:textId="77777777" w:rsidR="004E13F1" w:rsidRDefault="004E13F1" w:rsidP="00D9701A">
      <w:pPr>
        <w:spacing w:after="0" w:line="240" w:lineRule="auto"/>
      </w:pPr>
      <w:r>
        <w:separator/>
      </w:r>
    </w:p>
  </w:endnote>
  <w:endnote w:type="continuationSeparator" w:id="0">
    <w:p w14:paraId="79724C51" w14:textId="77777777" w:rsidR="004E13F1" w:rsidRDefault="004E13F1" w:rsidP="00D9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CDE4" w14:textId="77777777" w:rsidR="004E13F1" w:rsidRDefault="004E13F1" w:rsidP="00D27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0035E" w14:textId="77777777" w:rsidR="004E13F1" w:rsidRDefault="004E13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4C09" w14:textId="77777777" w:rsidR="004E13F1" w:rsidRDefault="004E13F1" w:rsidP="00D27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D36">
      <w:rPr>
        <w:rStyle w:val="PageNumber"/>
        <w:noProof/>
      </w:rPr>
      <w:t>4</w:t>
    </w:r>
    <w:r>
      <w:rPr>
        <w:rStyle w:val="PageNumber"/>
      </w:rPr>
      <w:fldChar w:fldCharType="end"/>
    </w:r>
  </w:p>
  <w:p w14:paraId="588CA1D5" w14:textId="77777777" w:rsidR="004E13F1" w:rsidRDefault="004E13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8A05F" w14:textId="77777777" w:rsidR="004E13F1" w:rsidRDefault="004E13F1" w:rsidP="00D9701A">
      <w:pPr>
        <w:spacing w:after="0" w:line="240" w:lineRule="auto"/>
      </w:pPr>
      <w:r>
        <w:separator/>
      </w:r>
    </w:p>
  </w:footnote>
  <w:footnote w:type="continuationSeparator" w:id="0">
    <w:p w14:paraId="6D075DCA" w14:textId="77777777" w:rsidR="004E13F1" w:rsidRDefault="004E13F1" w:rsidP="00D970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EC2B" w14:textId="0C7127D6" w:rsidR="004E13F1" w:rsidRPr="00D27264" w:rsidRDefault="004E13F1" w:rsidP="00D27264">
    <w:pPr>
      <w:pStyle w:val="Heading2"/>
      <w:spacing w:before="0" w:line="240" w:lineRule="auto"/>
      <w:jc w:val="center"/>
      <w:rPr>
        <w:rFonts w:asciiTheme="majorHAnsi" w:hAnsiTheme="majorHAnsi" w:cstheme="minorHAnsi"/>
        <w:b w:val="0"/>
        <w:sz w:val="22"/>
      </w:rPr>
    </w:pPr>
    <w:r w:rsidRPr="00D27264">
      <w:rPr>
        <w:rFonts w:asciiTheme="majorHAnsi" w:hAnsiTheme="majorHAnsi" w:cstheme="minorHAnsi"/>
        <w:b w:val="0"/>
        <w:sz w:val="22"/>
      </w:rPr>
      <w:t>Legal Research &amp; Writing for LL.M. Students</w:t>
    </w:r>
  </w:p>
  <w:p w14:paraId="6C11F7B5" w14:textId="5B35BBE6" w:rsidR="004E13F1" w:rsidRPr="00D27264" w:rsidRDefault="004E13F1" w:rsidP="00D27264">
    <w:pPr>
      <w:pStyle w:val="Heading2"/>
      <w:spacing w:before="0" w:line="240" w:lineRule="auto"/>
      <w:jc w:val="center"/>
      <w:rPr>
        <w:rFonts w:asciiTheme="majorHAnsi" w:hAnsiTheme="majorHAnsi" w:cstheme="minorHAnsi"/>
        <w:b w:val="0"/>
        <w:sz w:val="22"/>
      </w:rPr>
    </w:pPr>
    <w:r w:rsidRPr="00D27264">
      <w:rPr>
        <w:rFonts w:asciiTheme="majorHAnsi" w:hAnsiTheme="majorHAnsi" w:cstheme="minorHAnsi"/>
        <w:b w:val="0"/>
        <w:sz w:val="22"/>
      </w:rPr>
      <w:t>Berkeley Law</w:t>
    </w:r>
  </w:p>
  <w:p w14:paraId="73BC0882" w14:textId="5E2FC0B6" w:rsidR="004E13F1" w:rsidRPr="00D27264" w:rsidRDefault="004E13F1" w:rsidP="00D27264">
    <w:pPr>
      <w:pStyle w:val="Heading2"/>
      <w:spacing w:before="0" w:line="240" w:lineRule="auto"/>
      <w:jc w:val="center"/>
      <w:rPr>
        <w:rFonts w:asciiTheme="majorHAnsi" w:hAnsiTheme="majorHAnsi" w:cstheme="minorHAnsi"/>
        <w:b w:val="0"/>
        <w:sz w:val="22"/>
      </w:rPr>
    </w:pPr>
    <w:r w:rsidRPr="00D27264">
      <w:rPr>
        <w:rFonts w:asciiTheme="majorHAnsi" w:hAnsiTheme="majorHAnsi" w:cstheme="minorHAnsi"/>
        <w:b w:val="0"/>
        <w:sz w:val="22"/>
      </w:rPr>
      <w:t>Fall 2013</w:t>
    </w:r>
  </w:p>
  <w:p w14:paraId="6900E918" w14:textId="62FB3BE5" w:rsidR="004E13F1" w:rsidRPr="00D27264" w:rsidRDefault="004E13F1" w:rsidP="00D27264">
    <w:pPr>
      <w:pStyle w:val="normal0"/>
      <w:spacing w:line="240" w:lineRule="auto"/>
      <w:jc w:val="center"/>
      <w:rPr>
        <w:rFonts w:asciiTheme="majorHAnsi" w:hAnsiTheme="majorHAnsi"/>
      </w:rPr>
    </w:pPr>
    <w:r w:rsidRPr="00D27264">
      <w:rPr>
        <w:rFonts w:asciiTheme="majorHAnsi" w:hAnsiTheme="majorHAnsi"/>
      </w:rPr>
      <w:t>Instructor Betsy Candler</w:t>
    </w:r>
  </w:p>
  <w:p w14:paraId="33C760ED" w14:textId="77777777" w:rsidR="004E13F1" w:rsidRDefault="004E13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261"/>
    <w:multiLevelType w:val="hybridMultilevel"/>
    <w:tmpl w:val="362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232E3"/>
    <w:multiLevelType w:val="hybridMultilevel"/>
    <w:tmpl w:val="60B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D5E02"/>
    <w:multiLevelType w:val="hybridMultilevel"/>
    <w:tmpl w:val="6014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B4873"/>
    <w:multiLevelType w:val="hybridMultilevel"/>
    <w:tmpl w:val="E234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C0D7B"/>
    <w:multiLevelType w:val="hybridMultilevel"/>
    <w:tmpl w:val="C38C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55954"/>
    <w:multiLevelType w:val="multilevel"/>
    <w:tmpl w:val="E234A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E093735"/>
    <w:multiLevelType w:val="hybridMultilevel"/>
    <w:tmpl w:val="4646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60D4E"/>
    <w:multiLevelType w:val="hybridMultilevel"/>
    <w:tmpl w:val="545A89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8B"/>
    <w:rsid w:val="00014A47"/>
    <w:rsid w:val="00191BB6"/>
    <w:rsid w:val="002B695C"/>
    <w:rsid w:val="0040002C"/>
    <w:rsid w:val="00425D36"/>
    <w:rsid w:val="00451634"/>
    <w:rsid w:val="00473CDD"/>
    <w:rsid w:val="004821CE"/>
    <w:rsid w:val="004C6CDF"/>
    <w:rsid w:val="004E13F1"/>
    <w:rsid w:val="005A57E3"/>
    <w:rsid w:val="005D2BE4"/>
    <w:rsid w:val="005E4D3D"/>
    <w:rsid w:val="006215AB"/>
    <w:rsid w:val="006277FD"/>
    <w:rsid w:val="006552EF"/>
    <w:rsid w:val="00670739"/>
    <w:rsid w:val="006B4442"/>
    <w:rsid w:val="007B26E3"/>
    <w:rsid w:val="007F0F0B"/>
    <w:rsid w:val="00810A44"/>
    <w:rsid w:val="009C4722"/>
    <w:rsid w:val="009D6E52"/>
    <w:rsid w:val="00A366B9"/>
    <w:rsid w:val="00A84132"/>
    <w:rsid w:val="00AA3CAC"/>
    <w:rsid w:val="00B226EA"/>
    <w:rsid w:val="00BD427B"/>
    <w:rsid w:val="00C06B69"/>
    <w:rsid w:val="00C66E20"/>
    <w:rsid w:val="00CF1919"/>
    <w:rsid w:val="00CF417D"/>
    <w:rsid w:val="00D022CE"/>
    <w:rsid w:val="00D26E62"/>
    <w:rsid w:val="00D27264"/>
    <w:rsid w:val="00D91FF5"/>
    <w:rsid w:val="00D9701A"/>
    <w:rsid w:val="00DC7E23"/>
    <w:rsid w:val="00DE1D4F"/>
    <w:rsid w:val="00EC1ADD"/>
    <w:rsid w:val="00F5063E"/>
    <w:rsid w:val="00F51DBD"/>
    <w:rsid w:val="00F8138B"/>
    <w:rsid w:val="00FB36C7"/>
    <w:rsid w:val="00FD1DC7"/>
    <w:rsid w:val="00FD4E04"/>
    <w:rsid w:val="00FD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6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138B"/>
    <w:pPr>
      <w:spacing w:before="200"/>
      <w:outlineLvl w:val="0"/>
    </w:pPr>
    <w:rPr>
      <w:rFonts w:ascii="Trebuchet MS" w:eastAsia="Trebuchet MS" w:hAnsi="Trebuchet MS" w:cs="Trebuchet MS"/>
      <w:sz w:val="32"/>
    </w:rPr>
  </w:style>
  <w:style w:type="paragraph" w:styleId="Heading2">
    <w:name w:val="heading 2"/>
    <w:basedOn w:val="normal0"/>
    <w:next w:val="normal0"/>
    <w:rsid w:val="00F8138B"/>
    <w:pPr>
      <w:spacing w:before="200"/>
      <w:outlineLvl w:val="1"/>
    </w:pPr>
    <w:rPr>
      <w:rFonts w:ascii="Trebuchet MS" w:eastAsia="Trebuchet MS" w:hAnsi="Trebuchet MS" w:cs="Trebuchet MS"/>
      <w:b/>
      <w:sz w:val="26"/>
    </w:rPr>
  </w:style>
  <w:style w:type="paragraph" w:styleId="Heading3">
    <w:name w:val="heading 3"/>
    <w:basedOn w:val="normal0"/>
    <w:next w:val="normal0"/>
    <w:rsid w:val="00F8138B"/>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F8138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F8138B"/>
    <w:pPr>
      <w:spacing w:before="160"/>
      <w:outlineLvl w:val="4"/>
    </w:pPr>
    <w:rPr>
      <w:rFonts w:ascii="Trebuchet MS" w:eastAsia="Trebuchet MS" w:hAnsi="Trebuchet MS" w:cs="Trebuchet MS"/>
      <w:color w:val="666666"/>
    </w:rPr>
  </w:style>
  <w:style w:type="paragraph" w:styleId="Heading6">
    <w:name w:val="heading 6"/>
    <w:basedOn w:val="normal0"/>
    <w:next w:val="normal0"/>
    <w:rsid w:val="00F8138B"/>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38B"/>
    <w:pPr>
      <w:spacing w:after="0"/>
    </w:pPr>
    <w:rPr>
      <w:rFonts w:ascii="Arial" w:eastAsia="Arial" w:hAnsi="Arial" w:cs="Arial"/>
      <w:color w:val="000000"/>
    </w:rPr>
  </w:style>
  <w:style w:type="paragraph" w:styleId="Title">
    <w:name w:val="Title"/>
    <w:basedOn w:val="normal0"/>
    <w:next w:val="normal0"/>
    <w:rsid w:val="00F8138B"/>
    <w:rPr>
      <w:rFonts w:ascii="Trebuchet MS" w:eastAsia="Trebuchet MS" w:hAnsi="Trebuchet MS" w:cs="Trebuchet MS"/>
      <w:sz w:val="42"/>
    </w:rPr>
  </w:style>
  <w:style w:type="paragraph" w:styleId="Subtitle">
    <w:name w:val="Subtitle"/>
    <w:basedOn w:val="normal0"/>
    <w:next w:val="normal0"/>
    <w:rsid w:val="00F8138B"/>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D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04"/>
    <w:rPr>
      <w:rFonts w:ascii="Tahoma" w:hAnsi="Tahoma" w:cs="Tahoma"/>
      <w:sz w:val="16"/>
      <w:szCs w:val="16"/>
    </w:rPr>
  </w:style>
  <w:style w:type="paragraph" w:styleId="Footer">
    <w:name w:val="footer"/>
    <w:basedOn w:val="Normal"/>
    <w:link w:val="FooterChar"/>
    <w:rsid w:val="005A57E3"/>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A57E3"/>
    <w:rPr>
      <w:rFonts w:ascii="Times New Roman" w:eastAsia="Times New Roman" w:hAnsi="Times New Roman" w:cs="Times New Roman"/>
      <w:sz w:val="24"/>
      <w:szCs w:val="24"/>
    </w:rPr>
  </w:style>
  <w:style w:type="paragraph" w:styleId="BodyText">
    <w:name w:val="Body Text"/>
    <w:basedOn w:val="Normal"/>
    <w:link w:val="BodyTextChar"/>
    <w:rsid w:val="005A57E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A57E3"/>
    <w:rPr>
      <w:rFonts w:ascii="Times New Roman" w:eastAsia="Times New Roman" w:hAnsi="Times New Roman" w:cs="Times New Roman"/>
      <w:b/>
      <w:bCs/>
      <w:sz w:val="24"/>
      <w:szCs w:val="24"/>
    </w:rPr>
  </w:style>
  <w:style w:type="paragraph" w:styleId="ListParagraph">
    <w:name w:val="List Paragraph"/>
    <w:basedOn w:val="Normal"/>
    <w:uiPriority w:val="34"/>
    <w:qFormat/>
    <w:rsid w:val="005A57E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9701A"/>
  </w:style>
  <w:style w:type="paragraph" w:styleId="Header">
    <w:name w:val="header"/>
    <w:basedOn w:val="Normal"/>
    <w:link w:val="HeaderChar"/>
    <w:uiPriority w:val="99"/>
    <w:unhideWhenUsed/>
    <w:rsid w:val="00D970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138B"/>
    <w:pPr>
      <w:spacing w:before="200"/>
      <w:outlineLvl w:val="0"/>
    </w:pPr>
    <w:rPr>
      <w:rFonts w:ascii="Trebuchet MS" w:eastAsia="Trebuchet MS" w:hAnsi="Trebuchet MS" w:cs="Trebuchet MS"/>
      <w:sz w:val="32"/>
    </w:rPr>
  </w:style>
  <w:style w:type="paragraph" w:styleId="Heading2">
    <w:name w:val="heading 2"/>
    <w:basedOn w:val="normal0"/>
    <w:next w:val="normal0"/>
    <w:rsid w:val="00F8138B"/>
    <w:pPr>
      <w:spacing w:before="200"/>
      <w:outlineLvl w:val="1"/>
    </w:pPr>
    <w:rPr>
      <w:rFonts w:ascii="Trebuchet MS" w:eastAsia="Trebuchet MS" w:hAnsi="Trebuchet MS" w:cs="Trebuchet MS"/>
      <w:b/>
      <w:sz w:val="26"/>
    </w:rPr>
  </w:style>
  <w:style w:type="paragraph" w:styleId="Heading3">
    <w:name w:val="heading 3"/>
    <w:basedOn w:val="normal0"/>
    <w:next w:val="normal0"/>
    <w:rsid w:val="00F8138B"/>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F8138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F8138B"/>
    <w:pPr>
      <w:spacing w:before="160"/>
      <w:outlineLvl w:val="4"/>
    </w:pPr>
    <w:rPr>
      <w:rFonts w:ascii="Trebuchet MS" w:eastAsia="Trebuchet MS" w:hAnsi="Trebuchet MS" w:cs="Trebuchet MS"/>
      <w:color w:val="666666"/>
    </w:rPr>
  </w:style>
  <w:style w:type="paragraph" w:styleId="Heading6">
    <w:name w:val="heading 6"/>
    <w:basedOn w:val="normal0"/>
    <w:next w:val="normal0"/>
    <w:rsid w:val="00F8138B"/>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38B"/>
    <w:pPr>
      <w:spacing w:after="0"/>
    </w:pPr>
    <w:rPr>
      <w:rFonts w:ascii="Arial" w:eastAsia="Arial" w:hAnsi="Arial" w:cs="Arial"/>
      <w:color w:val="000000"/>
    </w:rPr>
  </w:style>
  <w:style w:type="paragraph" w:styleId="Title">
    <w:name w:val="Title"/>
    <w:basedOn w:val="normal0"/>
    <w:next w:val="normal0"/>
    <w:rsid w:val="00F8138B"/>
    <w:rPr>
      <w:rFonts w:ascii="Trebuchet MS" w:eastAsia="Trebuchet MS" w:hAnsi="Trebuchet MS" w:cs="Trebuchet MS"/>
      <w:sz w:val="42"/>
    </w:rPr>
  </w:style>
  <w:style w:type="paragraph" w:styleId="Subtitle">
    <w:name w:val="Subtitle"/>
    <w:basedOn w:val="normal0"/>
    <w:next w:val="normal0"/>
    <w:rsid w:val="00F8138B"/>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D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04"/>
    <w:rPr>
      <w:rFonts w:ascii="Tahoma" w:hAnsi="Tahoma" w:cs="Tahoma"/>
      <w:sz w:val="16"/>
      <w:szCs w:val="16"/>
    </w:rPr>
  </w:style>
  <w:style w:type="paragraph" w:styleId="Footer">
    <w:name w:val="footer"/>
    <w:basedOn w:val="Normal"/>
    <w:link w:val="FooterChar"/>
    <w:rsid w:val="005A57E3"/>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A57E3"/>
    <w:rPr>
      <w:rFonts w:ascii="Times New Roman" w:eastAsia="Times New Roman" w:hAnsi="Times New Roman" w:cs="Times New Roman"/>
      <w:sz w:val="24"/>
      <w:szCs w:val="24"/>
    </w:rPr>
  </w:style>
  <w:style w:type="paragraph" w:styleId="BodyText">
    <w:name w:val="Body Text"/>
    <w:basedOn w:val="Normal"/>
    <w:link w:val="BodyTextChar"/>
    <w:rsid w:val="005A57E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A57E3"/>
    <w:rPr>
      <w:rFonts w:ascii="Times New Roman" w:eastAsia="Times New Roman" w:hAnsi="Times New Roman" w:cs="Times New Roman"/>
      <w:b/>
      <w:bCs/>
      <w:sz w:val="24"/>
      <w:szCs w:val="24"/>
    </w:rPr>
  </w:style>
  <w:style w:type="paragraph" w:styleId="ListParagraph">
    <w:name w:val="List Paragraph"/>
    <w:basedOn w:val="Normal"/>
    <w:uiPriority w:val="34"/>
    <w:qFormat/>
    <w:rsid w:val="005A57E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9701A"/>
  </w:style>
  <w:style w:type="paragraph" w:styleId="Header">
    <w:name w:val="header"/>
    <w:basedOn w:val="Normal"/>
    <w:link w:val="HeaderChar"/>
    <w:uiPriority w:val="99"/>
    <w:unhideWhenUsed/>
    <w:rsid w:val="00D970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825</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Summer 2013 LRW Syllabus_S1.docx</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Summer 2013 LRW Syllabus_S1.docx</dc:title>
  <dc:creator>Robyn</dc:creator>
  <cp:lastModifiedBy>Betsy CANDLER</cp:lastModifiedBy>
  <cp:revision>6</cp:revision>
  <dcterms:created xsi:type="dcterms:W3CDTF">2013-08-02T22:01:00Z</dcterms:created>
  <dcterms:modified xsi:type="dcterms:W3CDTF">2013-08-02T22:27:00Z</dcterms:modified>
</cp:coreProperties>
</file>