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3178F" w14:textId="0139E443" w:rsidR="00DE787D" w:rsidRPr="00DE787D" w:rsidRDefault="00DE787D" w:rsidP="00DE787D">
      <w:pPr>
        <w:pStyle w:val="Heading3"/>
        <w:spacing w:after="90" w:line="264" w:lineRule="atLeast"/>
        <w:jc w:val="center"/>
      </w:pPr>
      <w:r>
        <w:t>[</w:t>
      </w:r>
      <w:r w:rsidR="009A00E7">
        <w:t>DRAFT SYLLABUS.  Updated 1/3/13</w:t>
      </w:r>
      <w:r w:rsidRPr="00DE787D">
        <w:t xml:space="preserve"> – Check back for further updates</w:t>
      </w:r>
      <w:r>
        <w:t>]</w:t>
      </w:r>
    </w:p>
    <w:p w14:paraId="5AFE5FF7" w14:textId="77777777" w:rsidR="00861769" w:rsidRPr="00861769" w:rsidRDefault="00861769" w:rsidP="00861769">
      <w:pPr>
        <w:pStyle w:val="NormalWeb"/>
        <w:spacing w:after="240" w:line="255" w:lineRule="atLeast"/>
        <w:rPr>
          <w:b/>
          <w:bCs/>
          <w:color w:val="222222"/>
        </w:rPr>
      </w:pPr>
      <w:r w:rsidRPr="00861769">
        <w:rPr>
          <w:b/>
          <w:bCs/>
          <w:color w:val="222222"/>
        </w:rPr>
        <w:t>241 sec. 1 - Evidence (Spring 2013)</w:t>
      </w:r>
    </w:p>
    <w:p w14:paraId="4268DEC3" w14:textId="4C36A532" w:rsidR="00A97415" w:rsidRDefault="00861769" w:rsidP="00A97415">
      <w:pPr>
        <w:pStyle w:val="NormalWeb"/>
        <w:spacing w:before="0" w:beforeAutospacing="0" w:after="0" w:afterAutospacing="0"/>
        <w:rPr>
          <w:b/>
          <w:color w:val="222222"/>
        </w:rPr>
      </w:pPr>
      <w:r w:rsidRPr="00861769">
        <w:rPr>
          <w:b/>
          <w:bCs/>
          <w:color w:val="222222"/>
        </w:rPr>
        <w:t>Instructor:</w:t>
      </w:r>
      <w:r w:rsidRPr="00861769">
        <w:rPr>
          <w:b/>
          <w:color w:val="222222"/>
        </w:rPr>
        <w:t> Mai Linh Spencer  </w:t>
      </w:r>
      <w:r w:rsidRPr="00861769">
        <w:rPr>
          <w:b/>
          <w:color w:val="222222"/>
        </w:rPr>
        <w:br/>
      </w:r>
      <w:r w:rsidRPr="00861769">
        <w:rPr>
          <w:b/>
          <w:bCs/>
          <w:color w:val="222222"/>
        </w:rPr>
        <w:t>Units:</w:t>
      </w:r>
      <w:r w:rsidRPr="00861769">
        <w:rPr>
          <w:b/>
          <w:color w:val="222222"/>
        </w:rPr>
        <w:t> 4</w:t>
      </w:r>
      <w:r w:rsidRPr="00861769">
        <w:rPr>
          <w:b/>
          <w:color w:val="222222"/>
        </w:rPr>
        <w:br/>
      </w:r>
      <w:r w:rsidRPr="00861769">
        <w:rPr>
          <w:b/>
          <w:bCs/>
          <w:color w:val="222222"/>
        </w:rPr>
        <w:t>Meeting Time:</w:t>
      </w:r>
      <w:r w:rsidRPr="00861769">
        <w:rPr>
          <w:b/>
          <w:color w:val="222222"/>
        </w:rPr>
        <w:t> MTuW 8:40-9:50</w:t>
      </w:r>
      <w:r w:rsidRPr="00861769">
        <w:rPr>
          <w:b/>
          <w:color w:val="222222"/>
        </w:rPr>
        <w:br/>
      </w:r>
      <w:r w:rsidRPr="00861769">
        <w:rPr>
          <w:b/>
          <w:bCs/>
          <w:color w:val="222222"/>
        </w:rPr>
        <w:t>Meeting Location:</w:t>
      </w:r>
      <w:r w:rsidRPr="00861769">
        <w:rPr>
          <w:b/>
          <w:color w:val="222222"/>
        </w:rPr>
        <w:t> 105</w:t>
      </w:r>
    </w:p>
    <w:p w14:paraId="676C5E81" w14:textId="767F65AB" w:rsidR="00A97415" w:rsidRPr="00861769" w:rsidRDefault="00A97415" w:rsidP="00A97415">
      <w:pPr>
        <w:pStyle w:val="NormalWeb"/>
        <w:spacing w:before="0" w:beforeAutospacing="0" w:after="0" w:afterAutospacing="0"/>
        <w:rPr>
          <w:b/>
          <w:color w:val="222222"/>
        </w:rPr>
      </w:pPr>
      <w:r>
        <w:rPr>
          <w:b/>
          <w:color w:val="222222"/>
        </w:rPr>
        <w:t>Office Hours:  By appointment or catch me after class at Café Zeb</w:t>
      </w:r>
    </w:p>
    <w:p w14:paraId="2924BBEA" w14:textId="77777777" w:rsidR="00920D2B" w:rsidRPr="0038536A" w:rsidRDefault="00920D2B" w:rsidP="00920D2B">
      <w:pPr>
        <w:pStyle w:val="NormalWeb"/>
        <w:spacing w:before="0" w:beforeAutospacing="0" w:after="240" w:afterAutospacing="0" w:line="255" w:lineRule="atLeast"/>
      </w:pPr>
      <w:r w:rsidRPr="00A97415">
        <w:rPr>
          <w:b/>
        </w:rPr>
        <w:t>Email:  mlspencer@law.berkeley.edu</w:t>
      </w:r>
      <w:r w:rsidRPr="00A97415">
        <w:rPr>
          <w:b/>
        </w:rPr>
        <w:br/>
      </w:r>
      <w:r w:rsidRPr="0038536A">
        <w:t>_________________________________________________________________</w:t>
      </w:r>
    </w:p>
    <w:p w14:paraId="0149C120" w14:textId="77777777" w:rsidR="00920D2B" w:rsidRPr="0038536A" w:rsidRDefault="00920D2B" w:rsidP="00920D2B">
      <w:pPr>
        <w:pStyle w:val="Subtitle"/>
        <w:rPr>
          <w:szCs w:val="24"/>
        </w:rPr>
      </w:pPr>
    </w:p>
    <w:p w14:paraId="0582962F" w14:textId="4AEBF16D" w:rsidR="00920D2B" w:rsidRPr="0038536A" w:rsidRDefault="00920D2B" w:rsidP="00920D2B">
      <w:pPr>
        <w:pStyle w:val="BodyText2"/>
        <w:jc w:val="center"/>
        <w:rPr>
          <w:szCs w:val="24"/>
        </w:rPr>
      </w:pPr>
      <w:r w:rsidRPr="0038536A">
        <w:rPr>
          <w:szCs w:val="24"/>
        </w:rPr>
        <w:t xml:space="preserve">COURSE INFORMATION AND </w:t>
      </w:r>
      <w:r w:rsidR="00BA1884" w:rsidRPr="00BA1884">
        <w:rPr>
          <w:b w:val="0"/>
          <w:szCs w:val="24"/>
          <w:u w:val="single"/>
        </w:rPr>
        <w:t>DRAFT</w:t>
      </w:r>
      <w:r w:rsidR="00BA1884">
        <w:rPr>
          <w:szCs w:val="24"/>
        </w:rPr>
        <w:t xml:space="preserve"> </w:t>
      </w:r>
      <w:r w:rsidRPr="0038536A">
        <w:rPr>
          <w:szCs w:val="24"/>
        </w:rPr>
        <w:t>SYLLABUS</w:t>
      </w:r>
    </w:p>
    <w:p w14:paraId="7DC84D55" w14:textId="77777777" w:rsidR="00920D2B" w:rsidRPr="0038536A" w:rsidRDefault="00920D2B" w:rsidP="00920D2B">
      <w:pPr>
        <w:pStyle w:val="BodyText2"/>
        <w:rPr>
          <w:b w:val="0"/>
          <w:szCs w:val="24"/>
        </w:rPr>
      </w:pPr>
    </w:p>
    <w:p w14:paraId="084BAD6D" w14:textId="04DE6160" w:rsidR="00920D2B" w:rsidRPr="0038536A" w:rsidRDefault="00920D2B" w:rsidP="00920D2B">
      <w:pPr>
        <w:pStyle w:val="BodyText2"/>
        <w:rPr>
          <w:b w:val="0"/>
          <w:szCs w:val="24"/>
        </w:rPr>
      </w:pPr>
      <w:r w:rsidRPr="0038536A">
        <w:rPr>
          <w:b w:val="0"/>
          <w:szCs w:val="24"/>
        </w:rPr>
        <w:t xml:space="preserve">Welcome </w:t>
      </w:r>
      <w:r w:rsidR="00D9443E">
        <w:rPr>
          <w:b w:val="0"/>
          <w:szCs w:val="24"/>
        </w:rPr>
        <w:t>to Spring 2013</w:t>
      </w:r>
      <w:r>
        <w:rPr>
          <w:b w:val="0"/>
          <w:szCs w:val="24"/>
        </w:rPr>
        <w:t xml:space="preserve"> </w:t>
      </w:r>
      <w:r w:rsidRPr="0038536A">
        <w:rPr>
          <w:b w:val="0"/>
          <w:szCs w:val="24"/>
        </w:rPr>
        <w:t>Evidence</w:t>
      </w:r>
      <w:r w:rsidR="00D9443E">
        <w:rPr>
          <w:b w:val="0"/>
          <w:szCs w:val="24"/>
        </w:rPr>
        <w:t>, sec. 1</w:t>
      </w:r>
      <w:r w:rsidRPr="0038536A">
        <w:rPr>
          <w:b w:val="0"/>
          <w:szCs w:val="24"/>
        </w:rPr>
        <w:t xml:space="preserve">!  </w:t>
      </w:r>
      <w:r>
        <w:rPr>
          <w:b w:val="0"/>
          <w:szCs w:val="24"/>
        </w:rPr>
        <w:t xml:space="preserve">Below, you will find some basic, but important, information about course logistics and expectations, as well as the syllabus.  I am looking forward to meeting and working with all of you.  </w:t>
      </w:r>
      <w:r w:rsidR="00BA1884">
        <w:rPr>
          <w:b w:val="0"/>
          <w:szCs w:val="24"/>
        </w:rPr>
        <w:t xml:space="preserve">We are going to have a great semester.  </w:t>
      </w:r>
    </w:p>
    <w:p w14:paraId="5A48E645" w14:textId="77777777" w:rsidR="00920D2B" w:rsidRPr="0038536A" w:rsidRDefault="00920D2B" w:rsidP="00920D2B">
      <w:pPr>
        <w:pStyle w:val="BodyText2"/>
        <w:rPr>
          <w:b w:val="0"/>
          <w:szCs w:val="24"/>
        </w:rPr>
      </w:pPr>
    </w:p>
    <w:p w14:paraId="515B0B00" w14:textId="5897936D" w:rsidR="007821B5" w:rsidRDefault="00BA1884" w:rsidP="007821B5">
      <w:pPr>
        <w:pStyle w:val="BodyText2"/>
        <w:rPr>
          <w:szCs w:val="24"/>
        </w:rPr>
      </w:pPr>
      <w:r>
        <w:rPr>
          <w:szCs w:val="24"/>
        </w:rPr>
        <w:t>Books/Materials</w:t>
      </w:r>
      <w:r w:rsidR="007821B5">
        <w:rPr>
          <w:szCs w:val="24"/>
        </w:rPr>
        <w:t xml:space="preserve"> </w:t>
      </w:r>
    </w:p>
    <w:p w14:paraId="2CC1EDAC" w14:textId="77777777" w:rsidR="007821B5" w:rsidRDefault="007821B5" w:rsidP="007821B5">
      <w:pPr>
        <w:pStyle w:val="BodyText2"/>
        <w:rPr>
          <w:szCs w:val="24"/>
        </w:rPr>
      </w:pPr>
    </w:p>
    <w:p w14:paraId="26C79DD4" w14:textId="2682CDC4" w:rsidR="007821B5" w:rsidRDefault="007821B5" w:rsidP="007821B5">
      <w:pPr>
        <w:pStyle w:val="BodyText2"/>
        <w:rPr>
          <w:b w:val="0"/>
          <w:szCs w:val="24"/>
        </w:rPr>
      </w:pPr>
      <w:r>
        <w:rPr>
          <w:b w:val="0"/>
          <w:szCs w:val="24"/>
        </w:rPr>
        <w:t xml:space="preserve">For our casebook, we will use </w:t>
      </w:r>
      <w:r w:rsidRPr="009B0022">
        <w:rPr>
          <w:szCs w:val="24"/>
        </w:rPr>
        <w:t xml:space="preserve">Allen, Kuhns, Swift, Schwartz, Pardo, </w:t>
      </w:r>
      <w:r w:rsidRPr="009B0022">
        <w:rPr>
          <w:i/>
          <w:szCs w:val="24"/>
        </w:rPr>
        <w:t>Evidence:  Text, Problems, and Cases</w:t>
      </w:r>
      <w:r w:rsidRPr="009B0022">
        <w:rPr>
          <w:szCs w:val="24"/>
        </w:rPr>
        <w:t xml:space="preserve"> (5</w:t>
      </w:r>
      <w:r w:rsidRPr="009B0022">
        <w:rPr>
          <w:szCs w:val="24"/>
          <w:vertAlign w:val="superscript"/>
        </w:rPr>
        <w:t>th</w:t>
      </w:r>
      <w:r w:rsidRPr="009B0022">
        <w:rPr>
          <w:szCs w:val="24"/>
        </w:rPr>
        <w:t xml:space="preserve"> ed. 2011)</w:t>
      </w:r>
      <w:r>
        <w:rPr>
          <w:b w:val="0"/>
          <w:szCs w:val="24"/>
        </w:rPr>
        <w:t xml:space="preserve">.  Note that this edition refers to the recently restyled Federal Rules of Evidence, so </w:t>
      </w:r>
      <w:r w:rsidRPr="00A97415">
        <w:rPr>
          <w:b w:val="0"/>
          <w:szCs w:val="24"/>
          <w:u w:val="single"/>
        </w:rPr>
        <w:t>please do not use older editions</w:t>
      </w:r>
      <w:r>
        <w:rPr>
          <w:b w:val="0"/>
          <w:szCs w:val="24"/>
        </w:rPr>
        <w:t xml:space="preserve">. </w:t>
      </w:r>
      <w:r w:rsidR="00A97415">
        <w:rPr>
          <w:b w:val="0"/>
          <w:szCs w:val="24"/>
        </w:rPr>
        <w:t xml:space="preserve"> </w:t>
      </w:r>
    </w:p>
    <w:p w14:paraId="52FE8649" w14:textId="77777777" w:rsidR="007821B5" w:rsidRDefault="007821B5" w:rsidP="007821B5">
      <w:pPr>
        <w:pStyle w:val="BodyText2"/>
        <w:rPr>
          <w:b w:val="0"/>
          <w:szCs w:val="24"/>
        </w:rPr>
      </w:pPr>
    </w:p>
    <w:p w14:paraId="0972882C" w14:textId="3E71EB09" w:rsidR="007821B5" w:rsidRDefault="007821B5" w:rsidP="007821B5">
      <w:pPr>
        <w:pStyle w:val="BodyText2"/>
        <w:rPr>
          <w:b w:val="0"/>
          <w:szCs w:val="24"/>
        </w:rPr>
      </w:pPr>
      <w:r>
        <w:rPr>
          <w:b w:val="0"/>
          <w:szCs w:val="24"/>
        </w:rPr>
        <w:t xml:space="preserve">Other, OPTIONAL books that you may find useful are: David Sklansky, </w:t>
      </w:r>
      <w:r w:rsidRPr="00D925C0">
        <w:rPr>
          <w:b w:val="0"/>
          <w:i/>
          <w:szCs w:val="24"/>
        </w:rPr>
        <w:t>Federal Rules of Evidence and California Evidence Code 2012</w:t>
      </w:r>
      <w:r>
        <w:rPr>
          <w:b w:val="0"/>
          <w:szCs w:val="24"/>
        </w:rPr>
        <w:t xml:space="preserve"> and Miguel A. Mendez, </w:t>
      </w:r>
      <w:r w:rsidRPr="009B0022">
        <w:rPr>
          <w:b w:val="0"/>
          <w:i/>
          <w:szCs w:val="24"/>
        </w:rPr>
        <w:t>EVIDENCE: A Concise Comparison of the Federal Rules with the California Code</w:t>
      </w:r>
      <w:r>
        <w:rPr>
          <w:b w:val="0"/>
          <w:szCs w:val="24"/>
        </w:rPr>
        <w:t xml:space="preserve"> (2012 ed.).  I will not assign reading in e</w:t>
      </w:r>
      <w:r w:rsidR="00A31DA8">
        <w:rPr>
          <w:b w:val="0"/>
          <w:szCs w:val="24"/>
        </w:rPr>
        <w:t xml:space="preserve">ither of these books.  When I assign a provision from the California Evidence Code, you can simply read it on line (e.g. </w:t>
      </w:r>
      <w:r w:rsidR="00A31DA8" w:rsidRPr="00A31DA8">
        <w:rPr>
          <w:b w:val="0"/>
          <w:szCs w:val="24"/>
        </w:rPr>
        <w:t>http://www.leginfo.ca.gov/cgi-bin/calawquery?codesection=evid</w:t>
      </w:r>
      <w:r w:rsidR="00A31DA8">
        <w:rPr>
          <w:b w:val="0"/>
          <w:szCs w:val="24"/>
        </w:rPr>
        <w:t>).</w:t>
      </w:r>
    </w:p>
    <w:p w14:paraId="09DEB7CF" w14:textId="77777777" w:rsidR="007821B5" w:rsidRDefault="007821B5" w:rsidP="007821B5">
      <w:pPr>
        <w:pStyle w:val="BodyText2"/>
        <w:rPr>
          <w:b w:val="0"/>
          <w:szCs w:val="24"/>
        </w:rPr>
      </w:pPr>
    </w:p>
    <w:p w14:paraId="403E400A" w14:textId="77777777" w:rsidR="007821B5" w:rsidRPr="00D925C0" w:rsidRDefault="007821B5" w:rsidP="007821B5">
      <w:pPr>
        <w:pStyle w:val="BodyText2"/>
        <w:rPr>
          <w:b w:val="0"/>
          <w:i/>
          <w:szCs w:val="24"/>
        </w:rPr>
      </w:pPr>
      <w:r>
        <w:rPr>
          <w:b w:val="0"/>
          <w:szCs w:val="24"/>
        </w:rPr>
        <w:t>I have posted the Federal Rules of Evidence with Advisory Committee Notes on bSpace, under Resources.  I will occasionally ask you to read the Notes to a Rule.</w:t>
      </w:r>
    </w:p>
    <w:p w14:paraId="1654E1BD" w14:textId="77777777" w:rsidR="00A31DA8" w:rsidRDefault="00A31DA8" w:rsidP="007821B5">
      <w:pPr>
        <w:pStyle w:val="BodyText2"/>
        <w:rPr>
          <w:szCs w:val="24"/>
        </w:rPr>
      </w:pPr>
    </w:p>
    <w:p w14:paraId="354718AB" w14:textId="14B6F5C9" w:rsidR="007821B5" w:rsidRDefault="007821B5" w:rsidP="007821B5">
      <w:pPr>
        <w:rPr>
          <w:b/>
          <w:szCs w:val="24"/>
        </w:rPr>
      </w:pPr>
      <w:r>
        <w:rPr>
          <w:b/>
          <w:szCs w:val="24"/>
        </w:rPr>
        <w:t xml:space="preserve">Class:  </w:t>
      </w:r>
      <w:r w:rsidRPr="003A2BA3">
        <w:rPr>
          <w:szCs w:val="24"/>
        </w:rPr>
        <w:t xml:space="preserve">Because the rules of evidence deserve every precious minute we </w:t>
      </w:r>
      <w:r>
        <w:rPr>
          <w:szCs w:val="24"/>
        </w:rPr>
        <w:t>have allotted</w:t>
      </w:r>
      <w:r w:rsidRPr="003A2BA3">
        <w:rPr>
          <w:szCs w:val="24"/>
        </w:rPr>
        <w:t xml:space="preserve">, </w:t>
      </w:r>
      <w:r w:rsidRPr="003A2BA3">
        <w:rPr>
          <w:b/>
          <w:szCs w:val="24"/>
        </w:rPr>
        <w:t>we will start class on time</w:t>
      </w:r>
      <w:r w:rsidRPr="003A2BA3">
        <w:rPr>
          <w:szCs w:val="24"/>
        </w:rPr>
        <w:t xml:space="preserve">.  Meaning at </w:t>
      </w:r>
      <w:r w:rsidR="00D9443E">
        <w:rPr>
          <w:szCs w:val="24"/>
        </w:rPr>
        <w:t>8:4</w:t>
      </w:r>
      <w:r w:rsidRPr="003A2BA3">
        <w:rPr>
          <w:szCs w:val="24"/>
        </w:rPr>
        <w:t xml:space="preserve">0 a.m. sharp.  </w:t>
      </w:r>
      <w:r w:rsidR="0076110F">
        <w:rPr>
          <w:szCs w:val="24"/>
        </w:rPr>
        <w:t>(D</w:t>
      </w:r>
      <w:r w:rsidR="004B3F7B">
        <w:rPr>
          <w:szCs w:val="24"/>
        </w:rPr>
        <w:t xml:space="preserve">on’t forget your coffee, Red Bull, or whatever else you need to get going!)  </w:t>
      </w:r>
      <w:r w:rsidRPr="003A2BA3">
        <w:rPr>
          <w:szCs w:val="24"/>
        </w:rPr>
        <w:t>In deference to your many other worthy classes and obligations, we will also end class on time.</w:t>
      </w:r>
      <w:r>
        <w:rPr>
          <w:b/>
          <w:szCs w:val="24"/>
        </w:rPr>
        <w:t xml:space="preserve">  </w:t>
      </w:r>
    </w:p>
    <w:p w14:paraId="6307FED1" w14:textId="77777777" w:rsidR="008C5089" w:rsidRDefault="008C5089" w:rsidP="007821B5">
      <w:pPr>
        <w:rPr>
          <w:b/>
          <w:szCs w:val="24"/>
        </w:rPr>
      </w:pPr>
    </w:p>
    <w:p w14:paraId="44C78300" w14:textId="1338BB0E" w:rsidR="008C5089" w:rsidRDefault="008C5089" w:rsidP="007821B5">
      <w:pPr>
        <w:rPr>
          <w:b/>
          <w:szCs w:val="24"/>
        </w:rPr>
      </w:pPr>
      <w:r>
        <w:rPr>
          <w:b/>
          <w:szCs w:val="24"/>
        </w:rPr>
        <w:t>Changes to our normal schedule:</w:t>
      </w:r>
    </w:p>
    <w:p w14:paraId="74EF8A94" w14:textId="407D5ACC" w:rsidR="008C5089" w:rsidRPr="008C5089" w:rsidRDefault="008C5089" w:rsidP="007821B5">
      <w:pPr>
        <w:rPr>
          <w:szCs w:val="24"/>
        </w:rPr>
      </w:pPr>
      <w:r w:rsidRPr="008C5089">
        <w:rPr>
          <w:szCs w:val="24"/>
        </w:rPr>
        <w:tab/>
        <w:t>Monday, January 21:  no class (MLK Day)</w:t>
      </w:r>
    </w:p>
    <w:p w14:paraId="4F3507E9" w14:textId="4E5711AC" w:rsidR="008C5089" w:rsidRPr="008C5089" w:rsidRDefault="008C5089" w:rsidP="007821B5">
      <w:pPr>
        <w:rPr>
          <w:szCs w:val="24"/>
        </w:rPr>
      </w:pPr>
      <w:r w:rsidRPr="008C5089">
        <w:rPr>
          <w:szCs w:val="24"/>
        </w:rPr>
        <w:tab/>
        <w:t>Monday, February 18:  no class (Presidents’ Day)</w:t>
      </w:r>
    </w:p>
    <w:p w14:paraId="2FFDF5F8" w14:textId="68DDDF77" w:rsidR="008C5089" w:rsidRPr="008C5089" w:rsidRDefault="008C5089" w:rsidP="007821B5">
      <w:pPr>
        <w:rPr>
          <w:szCs w:val="24"/>
        </w:rPr>
      </w:pPr>
      <w:r w:rsidRPr="008C5089">
        <w:rPr>
          <w:szCs w:val="24"/>
        </w:rPr>
        <w:tab/>
        <w:t>Monday – Wednesday, March 25-27:  no class (Spring Break)</w:t>
      </w:r>
    </w:p>
    <w:p w14:paraId="07FF5148" w14:textId="0C2DBE5D" w:rsidR="008C5089" w:rsidRPr="008C5089" w:rsidRDefault="008C5089" w:rsidP="007821B5">
      <w:pPr>
        <w:rPr>
          <w:szCs w:val="24"/>
        </w:rPr>
      </w:pPr>
      <w:r w:rsidRPr="008C5089">
        <w:rPr>
          <w:szCs w:val="24"/>
        </w:rPr>
        <w:tab/>
        <w:t>Monday, April 22:  make-up class</w:t>
      </w:r>
    </w:p>
    <w:p w14:paraId="25AB8284" w14:textId="008AB0FB" w:rsidR="008C5089" w:rsidRPr="008C5089" w:rsidRDefault="008C5089" w:rsidP="007821B5">
      <w:pPr>
        <w:rPr>
          <w:szCs w:val="24"/>
        </w:rPr>
      </w:pPr>
      <w:r w:rsidRPr="008C5089">
        <w:rPr>
          <w:szCs w:val="24"/>
        </w:rPr>
        <w:tab/>
        <w:t>Tuesday, April 23:  make-up class</w:t>
      </w:r>
    </w:p>
    <w:p w14:paraId="038A1771" w14:textId="77777777" w:rsidR="007821B5" w:rsidRDefault="007821B5" w:rsidP="007821B5">
      <w:pPr>
        <w:rPr>
          <w:b/>
          <w:szCs w:val="24"/>
        </w:rPr>
      </w:pPr>
    </w:p>
    <w:p w14:paraId="3A2EDB93" w14:textId="77777777" w:rsidR="007821B5" w:rsidRPr="0038536A" w:rsidRDefault="007821B5" w:rsidP="007821B5">
      <w:pPr>
        <w:rPr>
          <w:b/>
          <w:szCs w:val="24"/>
        </w:rPr>
      </w:pPr>
      <w:r w:rsidRPr="0038536A">
        <w:rPr>
          <w:b/>
          <w:szCs w:val="24"/>
        </w:rPr>
        <w:t>Class Participation</w:t>
      </w:r>
    </w:p>
    <w:p w14:paraId="32AA7364" w14:textId="77777777" w:rsidR="007821B5" w:rsidRPr="0038536A" w:rsidRDefault="007821B5" w:rsidP="007821B5">
      <w:pPr>
        <w:rPr>
          <w:szCs w:val="24"/>
        </w:rPr>
      </w:pPr>
    </w:p>
    <w:p w14:paraId="3E021DC8" w14:textId="0E5FB695" w:rsidR="000313C6" w:rsidRDefault="00A97415" w:rsidP="007821B5">
      <w:pPr>
        <w:rPr>
          <w:szCs w:val="24"/>
        </w:rPr>
      </w:pPr>
      <w:r>
        <w:rPr>
          <w:szCs w:val="24"/>
        </w:rPr>
        <w:lastRenderedPageBreak/>
        <w:t xml:space="preserve">Class attendance is mandatory.  </w:t>
      </w:r>
      <w:r w:rsidR="0076110F">
        <w:rPr>
          <w:szCs w:val="24"/>
        </w:rPr>
        <w:t>For most classes</w:t>
      </w:r>
      <w:r w:rsidR="000313C6">
        <w:rPr>
          <w:szCs w:val="24"/>
        </w:rPr>
        <w:t xml:space="preserve">, </w:t>
      </w:r>
      <w:r w:rsidR="0076110F">
        <w:rPr>
          <w:szCs w:val="24"/>
        </w:rPr>
        <w:t xml:space="preserve">I will ask </w:t>
      </w:r>
      <w:r w:rsidR="000313C6">
        <w:rPr>
          <w:szCs w:val="24"/>
        </w:rPr>
        <w:t xml:space="preserve">you </w:t>
      </w:r>
      <w:r w:rsidR="0076110F">
        <w:rPr>
          <w:szCs w:val="24"/>
        </w:rPr>
        <w:t>to</w:t>
      </w:r>
      <w:r w:rsidR="000313C6">
        <w:rPr>
          <w:szCs w:val="24"/>
        </w:rPr>
        <w:t xml:space="preserve"> read the Rule(s)</w:t>
      </w:r>
      <w:r w:rsidR="0076110F">
        <w:rPr>
          <w:szCs w:val="24"/>
        </w:rPr>
        <w:t xml:space="preserve"> and</w:t>
      </w:r>
      <w:r w:rsidR="000313C6">
        <w:rPr>
          <w:szCs w:val="24"/>
        </w:rPr>
        <w:t xml:space="preserve"> casebook and </w:t>
      </w:r>
      <w:r w:rsidR="0076110F">
        <w:rPr>
          <w:szCs w:val="24"/>
        </w:rPr>
        <w:t xml:space="preserve">to </w:t>
      </w:r>
      <w:r w:rsidR="000313C6">
        <w:rPr>
          <w:szCs w:val="24"/>
        </w:rPr>
        <w:t>do problems applying the rule(s) before class; then, in class we will discuss the material and work through as many of the assigned problems as time permits.  Because of this problem-based fo</w:t>
      </w:r>
      <w:r w:rsidR="0076110F">
        <w:rPr>
          <w:szCs w:val="24"/>
        </w:rPr>
        <w:t xml:space="preserve">rmat, it is important to at least try the problems on your own ahead of time so that we are all on the same page – literally – when class starts.  </w:t>
      </w:r>
    </w:p>
    <w:p w14:paraId="38AF3481" w14:textId="77777777" w:rsidR="000313C6" w:rsidRDefault="000313C6" w:rsidP="007821B5">
      <w:pPr>
        <w:rPr>
          <w:szCs w:val="24"/>
        </w:rPr>
      </w:pPr>
    </w:p>
    <w:p w14:paraId="70D10553" w14:textId="69F2145F" w:rsidR="007821B5" w:rsidRDefault="0076110F" w:rsidP="007821B5">
      <w:pPr>
        <w:rPr>
          <w:szCs w:val="24"/>
        </w:rPr>
      </w:pPr>
      <w:r>
        <w:rPr>
          <w:szCs w:val="24"/>
        </w:rPr>
        <w:t xml:space="preserve">What is true of all law </w:t>
      </w:r>
      <w:r w:rsidR="00A97415">
        <w:rPr>
          <w:szCs w:val="24"/>
        </w:rPr>
        <w:t>school classes, but especially E</w:t>
      </w:r>
      <w:r>
        <w:rPr>
          <w:szCs w:val="24"/>
        </w:rPr>
        <w:t>vidence, is that y</w:t>
      </w:r>
      <w:r w:rsidR="007821B5">
        <w:rPr>
          <w:szCs w:val="24"/>
        </w:rPr>
        <w:t>ou will learn much, much more if you come to class prepared and then participate in class.  If everyone is prepared and participates regularly, we will all benefit.</w:t>
      </w:r>
      <w:r w:rsidR="007821B5" w:rsidRPr="0038536A">
        <w:rPr>
          <w:szCs w:val="24"/>
        </w:rPr>
        <w:t xml:space="preserve"> </w:t>
      </w:r>
      <w:r w:rsidR="007821B5">
        <w:rPr>
          <w:szCs w:val="24"/>
        </w:rPr>
        <w:t xml:space="preserve"> My sole goal is to create the most effective learning environment possible.  I believe that through class participation (planned and spontaneous, volunteered and solicited) one learns both substantive law and </w:t>
      </w:r>
      <w:r>
        <w:rPr>
          <w:szCs w:val="24"/>
        </w:rPr>
        <w:t xml:space="preserve">essential </w:t>
      </w:r>
      <w:r w:rsidR="007821B5">
        <w:rPr>
          <w:szCs w:val="24"/>
        </w:rPr>
        <w:t xml:space="preserve">litigation/presentation skills.  I do not believe in intimidating or humiliating students (or teachers).  With this in mind, I offer my guidelines on participation.  </w:t>
      </w:r>
    </w:p>
    <w:p w14:paraId="1DC638F7" w14:textId="77777777" w:rsidR="007821B5" w:rsidRDefault="007821B5" w:rsidP="007821B5">
      <w:pPr>
        <w:rPr>
          <w:szCs w:val="24"/>
        </w:rPr>
      </w:pPr>
    </w:p>
    <w:p w14:paraId="6CFFED8E" w14:textId="6E6B54E1" w:rsidR="007821B5" w:rsidRDefault="0076110F" w:rsidP="007821B5">
      <w:pPr>
        <w:rPr>
          <w:szCs w:val="24"/>
        </w:rPr>
      </w:pPr>
      <w:r>
        <w:rPr>
          <w:szCs w:val="24"/>
        </w:rPr>
        <w:t xml:space="preserve">We will have an on-call expert panel each day.  I will provide a google doc </w:t>
      </w:r>
      <w:r w:rsidR="008C3A28">
        <w:rPr>
          <w:szCs w:val="24"/>
        </w:rPr>
        <w:t xml:space="preserve">and ask each of you to </w:t>
      </w:r>
      <w:r>
        <w:rPr>
          <w:szCs w:val="24"/>
        </w:rPr>
        <w:t xml:space="preserve">sign up to be on call for approximately four classes.  </w:t>
      </w:r>
      <w:r w:rsidR="007821B5">
        <w:rPr>
          <w:szCs w:val="24"/>
        </w:rPr>
        <w:t xml:space="preserve">Of course, </w:t>
      </w:r>
      <w:r w:rsidR="008C3A28">
        <w:rPr>
          <w:szCs w:val="24"/>
        </w:rPr>
        <w:t>folks who are not on call are free and</w:t>
      </w:r>
      <w:r w:rsidR="007821B5">
        <w:rPr>
          <w:szCs w:val="24"/>
        </w:rPr>
        <w:t xml:space="preserve"> encouraged to </w:t>
      </w:r>
      <w:r w:rsidR="00A97415">
        <w:rPr>
          <w:szCs w:val="24"/>
        </w:rPr>
        <w:t>ask and answer</w:t>
      </w:r>
      <w:r w:rsidR="007821B5">
        <w:rPr>
          <w:szCs w:val="24"/>
        </w:rPr>
        <w:t xml:space="preserve"> questions.  </w:t>
      </w:r>
      <w:r>
        <w:rPr>
          <w:szCs w:val="24"/>
        </w:rPr>
        <w:t>In addition, w</w:t>
      </w:r>
      <w:r w:rsidR="007821B5">
        <w:rPr>
          <w:szCs w:val="24"/>
        </w:rPr>
        <w:t>e will often have small-group discussions with a representative from each group reporting back to the entire class her/his group’s findings or argument for/against admissibility</w:t>
      </w:r>
      <w:r w:rsidR="00A97415">
        <w:rPr>
          <w:szCs w:val="24"/>
        </w:rPr>
        <w:t xml:space="preserve"> of a piece of evidence</w:t>
      </w:r>
      <w:r w:rsidR="007821B5">
        <w:rPr>
          <w:szCs w:val="24"/>
        </w:rPr>
        <w:t xml:space="preserve">.  </w:t>
      </w:r>
      <w:r w:rsidR="00BA1884">
        <w:rPr>
          <w:szCs w:val="24"/>
        </w:rPr>
        <w:t xml:space="preserve">On occasion, I will ask for volunteers to prepare and argue a particular piece of evidence, so that you can cement your understanding of the applicable rules and practice your oral advocacy skills.  </w:t>
      </w:r>
    </w:p>
    <w:p w14:paraId="10E28BBE" w14:textId="77777777" w:rsidR="007821B5" w:rsidRPr="0038536A" w:rsidRDefault="007821B5" w:rsidP="007821B5">
      <w:pPr>
        <w:ind w:firstLine="720"/>
        <w:rPr>
          <w:szCs w:val="24"/>
        </w:rPr>
      </w:pPr>
    </w:p>
    <w:p w14:paraId="5E17B7A3" w14:textId="77777777" w:rsidR="007821B5" w:rsidRDefault="007821B5" w:rsidP="007821B5">
      <w:pPr>
        <w:rPr>
          <w:szCs w:val="24"/>
        </w:rPr>
      </w:pPr>
      <w:r>
        <w:rPr>
          <w:szCs w:val="24"/>
        </w:rPr>
        <w:t>I encourage questions in class, although I may not always be able to answer them immediately.</w:t>
      </w:r>
    </w:p>
    <w:p w14:paraId="4EECCA38" w14:textId="77777777" w:rsidR="007821B5" w:rsidRPr="0038536A" w:rsidRDefault="007821B5" w:rsidP="007821B5">
      <w:pPr>
        <w:rPr>
          <w:szCs w:val="24"/>
        </w:rPr>
      </w:pPr>
    </w:p>
    <w:p w14:paraId="6D16B6A9" w14:textId="77777777" w:rsidR="007821B5" w:rsidRDefault="007821B5" w:rsidP="007821B5">
      <w:pPr>
        <w:rPr>
          <w:szCs w:val="24"/>
        </w:rPr>
      </w:pPr>
      <w:r w:rsidRPr="0038536A">
        <w:rPr>
          <w:szCs w:val="24"/>
        </w:rPr>
        <w:t>I</w:t>
      </w:r>
      <w:r>
        <w:rPr>
          <w:szCs w:val="24"/>
        </w:rPr>
        <w:t xml:space="preserve"> will</w:t>
      </w:r>
      <w:r w:rsidRPr="0038536A">
        <w:rPr>
          <w:szCs w:val="24"/>
        </w:rPr>
        <w:t xml:space="preserve"> consider class participation as part of your grade for tie-breaking purposes only.  </w:t>
      </w:r>
    </w:p>
    <w:p w14:paraId="1B6A55F3" w14:textId="77777777" w:rsidR="007821B5" w:rsidRDefault="007821B5" w:rsidP="007821B5">
      <w:pPr>
        <w:ind w:firstLine="720"/>
        <w:rPr>
          <w:szCs w:val="24"/>
        </w:rPr>
      </w:pPr>
    </w:p>
    <w:p w14:paraId="59701C20" w14:textId="7C1EF575" w:rsidR="007821B5" w:rsidRDefault="007821B5" w:rsidP="007821B5">
      <w:pPr>
        <w:pStyle w:val="BodyText2"/>
        <w:rPr>
          <w:b w:val="0"/>
          <w:szCs w:val="24"/>
        </w:rPr>
      </w:pPr>
      <w:r w:rsidRPr="00344E22">
        <w:rPr>
          <w:szCs w:val="24"/>
        </w:rPr>
        <w:t xml:space="preserve">Office Hours: </w:t>
      </w:r>
      <w:r w:rsidR="006F26A2" w:rsidRPr="00344E22">
        <w:rPr>
          <w:b w:val="0"/>
          <w:szCs w:val="24"/>
        </w:rPr>
        <w:t xml:space="preserve"> </w:t>
      </w:r>
      <w:r w:rsidRPr="00344E22">
        <w:rPr>
          <w:b w:val="0"/>
          <w:szCs w:val="24"/>
        </w:rPr>
        <w:t xml:space="preserve">I will hold office hours </w:t>
      </w:r>
      <w:r w:rsidR="00D9443E">
        <w:rPr>
          <w:b w:val="0"/>
          <w:szCs w:val="24"/>
        </w:rPr>
        <w:t>immediately after</w:t>
      </w:r>
      <w:r w:rsidRPr="00344E22">
        <w:rPr>
          <w:b w:val="0"/>
          <w:szCs w:val="24"/>
        </w:rPr>
        <w:t xml:space="preserve"> class days, </w:t>
      </w:r>
      <w:r w:rsidR="00E74160" w:rsidRPr="00344E22">
        <w:rPr>
          <w:b w:val="0"/>
          <w:szCs w:val="24"/>
        </w:rPr>
        <w:t>at Café Zeb</w:t>
      </w:r>
      <w:r w:rsidRPr="00344E22">
        <w:rPr>
          <w:b w:val="0"/>
          <w:szCs w:val="24"/>
        </w:rPr>
        <w:t xml:space="preserve">. </w:t>
      </w:r>
      <w:r w:rsidR="008C3A28">
        <w:rPr>
          <w:b w:val="0"/>
          <w:szCs w:val="24"/>
        </w:rPr>
        <w:t xml:space="preserve"> </w:t>
      </w:r>
      <w:r>
        <w:rPr>
          <w:b w:val="0"/>
          <w:szCs w:val="24"/>
        </w:rPr>
        <w:t xml:space="preserve">A sign-up sheet will be posted on bSpace where you can reserve a time. </w:t>
      </w:r>
      <w:r w:rsidR="008C3A28">
        <w:rPr>
          <w:b w:val="0"/>
          <w:szCs w:val="24"/>
        </w:rPr>
        <w:t xml:space="preserve"> </w:t>
      </w:r>
      <w:r>
        <w:rPr>
          <w:b w:val="0"/>
          <w:szCs w:val="24"/>
        </w:rPr>
        <w:t xml:space="preserve">Please also feel free to email me to make an appointment for a different time.  Because I do not have an office on campus, I may need to meet you at my own office in downtown Berkeley (a 15 minute walk from Boalt). </w:t>
      </w:r>
    </w:p>
    <w:p w14:paraId="30EB0D14" w14:textId="77777777" w:rsidR="00920D2B" w:rsidRDefault="00920D2B" w:rsidP="00920D2B">
      <w:pPr>
        <w:pStyle w:val="BodyText2"/>
        <w:rPr>
          <w:b w:val="0"/>
          <w:szCs w:val="24"/>
        </w:rPr>
      </w:pPr>
    </w:p>
    <w:p w14:paraId="44618A63" w14:textId="439F2648" w:rsidR="00920D2B" w:rsidRDefault="00920D2B" w:rsidP="00920D2B">
      <w:pPr>
        <w:pStyle w:val="BodyText2"/>
        <w:rPr>
          <w:b w:val="0"/>
          <w:szCs w:val="24"/>
        </w:rPr>
      </w:pPr>
      <w:r w:rsidRPr="00804116">
        <w:rPr>
          <w:szCs w:val="24"/>
        </w:rPr>
        <w:t>Communication with me:</w:t>
      </w:r>
      <w:r>
        <w:rPr>
          <w:b w:val="0"/>
          <w:szCs w:val="24"/>
        </w:rPr>
        <w:t xml:space="preserve">  The best way to reach me is by email.  </w:t>
      </w:r>
      <w:r w:rsidR="00BA1884">
        <w:rPr>
          <w:b w:val="0"/>
          <w:szCs w:val="24"/>
        </w:rPr>
        <w:t>You can also call me at my office, 415-229-9190</w:t>
      </w:r>
      <w:r>
        <w:rPr>
          <w:b w:val="0"/>
          <w:szCs w:val="24"/>
        </w:rPr>
        <w:t xml:space="preserve">.  </w:t>
      </w:r>
    </w:p>
    <w:p w14:paraId="6D06D4CC" w14:textId="77777777" w:rsidR="00920D2B" w:rsidRDefault="00920D2B" w:rsidP="00920D2B">
      <w:pPr>
        <w:pStyle w:val="BodyText2"/>
        <w:rPr>
          <w:b w:val="0"/>
          <w:szCs w:val="24"/>
        </w:rPr>
      </w:pPr>
    </w:p>
    <w:p w14:paraId="3A1E9856" w14:textId="4B8C748B" w:rsidR="00920D2B" w:rsidRDefault="00920D2B" w:rsidP="00920D2B">
      <w:pPr>
        <w:rPr>
          <w:b/>
          <w:szCs w:val="24"/>
        </w:rPr>
      </w:pPr>
      <w:r>
        <w:rPr>
          <w:b/>
          <w:szCs w:val="24"/>
        </w:rPr>
        <w:t>Student Learning Outcomes (what I hope we will achieve this semester)</w:t>
      </w:r>
    </w:p>
    <w:p w14:paraId="42C6E964" w14:textId="77777777" w:rsidR="00920D2B" w:rsidRDefault="00920D2B" w:rsidP="00920D2B">
      <w:pPr>
        <w:rPr>
          <w:b/>
          <w:szCs w:val="24"/>
        </w:rPr>
      </w:pPr>
    </w:p>
    <w:p w14:paraId="63F48C79" w14:textId="77777777" w:rsidR="00920D2B" w:rsidRPr="00804116" w:rsidRDefault="00920D2B" w:rsidP="00920D2B">
      <w:pPr>
        <w:rPr>
          <w:b/>
          <w:szCs w:val="24"/>
        </w:rPr>
      </w:pPr>
      <w:r>
        <w:rPr>
          <w:b/>
          <w:szCs w:val="24"/>
        </w:rPr>
        <w:t>By the end of</w:t>
      </w:r>
      <w:r w:rsidRPr="00804116">
        <w:rPr>
          <w:b/>
          <w:szCs w:val="24"/>
        </w:rPr>
        <w:t xml:space="preserve"> this course, </w:t>
      </w:r>
      <w:r>
        <w:rPr>
          <w:b/>
          <w:szCs w:val="24"/>
        </w:rPr>
        <w:t xml:space="preserve">you </w:t>
      </w:r>
      <w:r w:rsidRPr="00804116">
        <w:rPr>
          <w:b/>
          <w:szCs w:val="24"/>
        </w:rPr>
        <w:t>will:</w:t>
      </w:r>
    </w:p>
    <w:p w14:paraId="37BDF46B" w14:textId="77777777" w:rsidR="00920D2B" w:rsidRPr="00804116" w:rsidRDefault="00920D2B" w:rsidP="00920D2B">
      <w:pPr>
        <w:rPr>
          <w:b/>
          <w:szCs w:val="24"/>
        </w:rPr>
      </w:pPr>
    </w:p>
    <w:p w14:paraId="0D568D62" w14:textId="77777777" w:rsidR="00920D2B" w:rsidRDefault="00920D2B" w:rsidP="00920D2B">
      <w:pPr>
        <w:numPr>
          <w:ilvl w:val="0"/>
          <w:numId w:val="9"/>
        </w:numPr>
        <w:rPr>
          <w:b/>
          <w:szCs w:val="24"/>
        </w:rPr>
      </w:pPr>
      <w:r w:rsidRPr="00804116">
        <w:rPr>
          <w:b/>
          <w:szCs w:val="24"/>
        </w:rPr>
        <w:t xml:space="preserve">demonstrate a working knowledge of the </w:t>
      </w:r>
      <w:r>
        <w:rPr>
          <w:b/>
          <w:szCs w:val="24"/>
        </w:rPr>
        <w:t>Federal Rules of Evidence</w:t>
      </w:r>
      <w:r w:rsidRPr="00804116">
        <w:rPr>
          <w:b/>
          <w:szCs w:val="24"/>
        </w:rPr>
        <w:t xml:space="preserve"> and the underlying r</w:t>
      </w:r>
      <w:r>
        <w:rPr>
          <w:b/>
          <w:szCs w:val="24"/>
        </w:rPr>
        <w:t>ationale for each rule, as well as related common-law and constitutional doctrines</w:t>
      </w:r>
    </w:p>
    <w:p w14:paraId="4C7A9A47" w14:textId="77777777" w:rsidR="00920D2B" w:rsidRDefault="00920D2B" w:rsidP="00920D2B">
      <w:pPr>
        <w:numPr>
          <w:ilvl w:val="0"/>
          <w:numId w:val="9"/>
        </w:numPr>
        <w:rPr>
          <w:b/>
          <w:szCs w:val="24"/>
        </w:rPr>
      </w:pPr>
      <w:r>
        <w:rPr>
          <w:b/>
          <w:szCs w:val="24"/>
        </w:rPr>
        <w:t xml:space="preserve">be able to </w:t>
      </w:r>
      <w:r w:rsidRPr="00804116">
        <w:rPr>
          <w:b/>
          <w:szCs w:val="24"/>
        </w:rPr>
        <w:t xml:space="preserve">apply the rules </w:t>
      </w:r>
      <w:r>
        <w:rPr>
          <w:b/>
          <w:szCs w:val="24"/>
        </w:rPr>
        <w:t>to a given item of evidence and argue persuasively for or against its admissibility</w:t>
      </w:r>
    </w:p>
    <w:p w14:paraId="167D800B" w14:textId="77777777" w:rsidR="00920D2B" w:rsidRDefault="00920D2B" w:rsidP="00920D2B">
      <w:pPr>
        <w:numPr>
          <w:ilvl w:val="0"/>
          <w:numId w:val="9"/>
        </w:numPr>
        <w:rPr>
          <w:b/>
          <w:szCs w:val="24"/>
        </w:rPr>
      </w:pPr>
      <w:r>
        <w:rPr>
          <w:b/>
          <w:szCs w:val="24"/>
        </w:rPr>
        <w:t>recognize and be able to articulate how a given item of evidence fits into a case theory</w:t>
      </w:r>
    </w:p>
    <w:p w14:paraId="67A5EF33" w14:textId="665FD0E9" w:rsidR="00920D2B" w:rsidRDefault="00920D2B" w:rsidP="00920D2B">
      <w:pPr>
        <w:numPr>
          <w:ilvl w:val="0"/>
          <w:numId w:val="9"/>
        </w:numPr>
        <w:rPr>
          <w:b/>
          <w:szCs w:val="24"/>
        </w:rPr>
      </w:pPr>
      <w:r>
        <w:rPr>
          <w:b/>
          <w:szCs w:val="24"/>
        </w:rPr>
        <w:t xml:space="preserve">identify </w:t>
      </w:r>
      <w:r w:rsidR="00BA1884">
        <w:rPr>
          <w:b/>
          <w:szCs w:val="24"/>
        </w:rPr>
        <w:t xml:space="preserve">a few places </w:t>
      </w:r>
      <w:r>
        <w:rPr>
          <w:b/>
          <w:szCs w:val="24"/>
        </w:rPr>
        <w:t>where the California Evidence Code deviates significantly from the federal rules and be generally familiar with those CEC sections</w:t>
      </w:r>
    </w:p>
    <w:p w14:paraId="63D6631F" w14:textId="77777777" w:rsidR="00920D2B" w:rsidRDefault="00920D2B" w:rsidP="00920D2B">
      <w:pPr>
        <w:numPr>
          <w:ilvl w:val="0"/>
          <w:numId w:val="9"/>
        </w:numPr>
        <w:rPr>
          <w:b/>
          <w:szCs w:val="24"/>
        </w:rPr>
      </w:pPr>
      <w:r>
        <w:rPr>
          <w:b/>
          <w:szCs w:val="24"/>
        </w:rPr>
        <w:t xml:space="preserve">appreciate the various policy concerns, history, and practical courtroom pressures </w:t>
      </w:r>
      <w:r w:rsidRPr="00804116">
        <w:rPr>
          <w:b/>
          <w:szCs w:val="24"/>
        </w:rPr>
        <w:t xml:space="preserve">on the </w:t>
      </w:r>
      <w:r>
        <w:rPr>
          <w:b/>
          <w:szCs w:val="24"/>
        </w:rPr>
        <w:t>development of evidentiary rules</w:t>
      </w:r>
    </w:p>
    <w:p w14:paraId="32A5962C" w14:textId="77777777" w:rsidR="00920D2B" w:rsidRDefault="00920D2B" w:rsidP="00920D2B">
      <w:pPr>
        <w:numPr>
          <w:ilvl w:val="0"/>
          <w:numId w:val="9"/>
        </w:numPr>
        <w:rPr>
          <w:b/>
          <w:szCs w:val="24"/>
        </w:rPr>
      </w:pPr>
      <w:r>
        <w:rPr>
          <w:b/>
          <w:szCs w:val="24"/>
        </w:rPr>
        <w:t>have a basic understanding of the mechanics of admitting evidence and how/why to make a record for appellate review</w:t>
      </w:r>
    </w:p>
    <w:p w14:paraId="157EDDC5" w14:textId="77777777" w:rsidR="00920D2B" w:rsidRPr="00804116" w:rsidRDefault="00920D2B" w:rsidP="00920D2B">
      <w:pPr>
        <w:numPr>
          <w:ilvl w:val="0"/>
          <w:numId w:val="9"/>
        </w:numPr>
        <w:rPr>
          <w:b/>
          <w:szCs w:val="24"/>
        </w:rPr>
      </w:pPr>
      <w:r>
        <w:rPr>
          <w:b/>
          <w:szCs w:val="24"/>
        </w:rPr>
        <w:t>develop a critical eye toward where rules fall short, can be improved, and/or are impracticable</w:t>
      </w:r>
    </w:p>
    <w:p w14:paraId="32382FB6" w14:textId="77777777" w:rsidR="00BA1884" w:rsidRDefault="00BA1884" w:rsidP="00920D2B">
      <w:pPr>
        <w:rPr>
          <w:b/>
          <w:szCs w:val="24"/>
        </w:rPr>
      </w:pPr>
    </w:p>
    <w:p w14:paraId="611641DA" w14:textId="77777777" w:rsidR="00920D2B" w:rsidRPr="0038536A" w:rsidRDefault="00920D2B" w:rsidP="00920D2B">
      <w:pPr>
        <w:rPr>
          <w:b/>
          <w:szCs w:val="24"/>
        </w:rPr>
      </w:pPr>
      <w:r>
        <w:rPr>
          <w:b/>
          <w:szCs w:val="24"/>
        </w:rPr>
        <w:t>Exam/</w:t>
      </w:r>
      <w:r w:rsidRPr="0038536A">
        <w:rPr>
          <w:b/>
          <w:szCs w:val="24"/>
        </w:rPr>
        <w:t>Assignments/Grading:</w:t>
      </w:r>
    </w:p>
    <w:p w14:paraId="2DE93F08" w14:textId="77777777" w:rsidR="00920D2B" w:rsidRPr="0038536A" w:rsidRDefault="00920D2B" w:rsidP="00920D2B">
      <w:pPr>
        <w:rPr>
          <w:b/>
          <w:szCs w:val="24"/>
        </w:rPr>
      </w:pPr>
    </w:p>
    <w:p w14:paraId="6823F2E4" w14:textId="52578F9E" w:rsidR="00920D2B" w:rsidRPr="00861769" w:rsidRDefault="00920D2B" w:rsidP="00920D2B">
      <w:pPr>
        <w:numPr>
          <w:ilvl w:val="0"/>
          <w:numId w:val="5"/>
        </w:numPr>
        <w:rPr>
          <w:szCs w:val="24"/>
        </w:rPr>
      </w:pPr>
      <w:r w:rsidRPr="00861769">
        <w:rPr>
          <w:b/>
          <w:szCs w:val="24"/>
          <w:u w:val="single"/>
        </w:rPr>
        <w:t>Exam</w:t>
      </w:r>
      <w:r w:rsidRPr="00861769">
        <w:rPr>
          <w:b/>
          <w:szCs w:val="24"/>
        </w:rPr>
        <w:t xml:space="preserve"> (90%): </w:t>
      </w:r>
      <w:r w:rsidRPr="00861769">
        <w:rPr>
          <w:szCs w:val="24"/>
        </w:rPr>
        <w:t xml:space="preserve">There will be a 3-hour exam </w:t>
      </w:r>
      <w:r w:rsidR="006C238B">
        <w:rPr>
          <w:szCs w:val="24"/>
        </w:rPr>
        <w:t>on Friday, May 3, 2013, at 8:30am</w:t>
      </w:r>
      <w:r w:rsidRPr="00861769">
        <w:rPr>
          <w:szCs w:val="24"/>
        </w:rPr>
        <w:t>.  The exam will be part multiple choice</w:t>
      </w:r>
      <w:r w:rsidR="00A93415" w:rsidRPr="00861769">
        <w:rPr>
          <w:szCs w:val="24"/>
        </w:rPr>
        <w:t>/short answers</w:t>
      </w:r>
      <w:r w:rsidRPr="00861769">
        <w:rPr>
          <w:szCs w:val="24"/>
        </w:rPr>
        <w:t xml:space="preserve"> and part essay.  It will </w:t>
      </w:r>
      <w:r w:rsidR="00BA1884">
        <w:rPr>
          <w:szCs w:val="24"/>
        </w:rPr>
        <w:t xml:space="preserve">very likely </w:t>
      </w:r>
      <w:r w:rsidRPr="00861769">
        <w:rPr>
          <w:szCs w:val="24"/>
        </w:rPr>
        <w:t xml:space="preserve">be </w:t>
      </w:r>
      <w:r w:rsidR="00BA1884">
        <w:rPr>
          <w:szCs w:val="24"/>
        </w:rPr>
        <w:t>closed book; you will be given a hard copy of the FRE and CEC</w:t>
      </w:r>
      <w:r w:rsidRPr="00861769">
        <w:rPr>
          <w:szCs w:val="24"/>
        </w:rPr>
        <w:t>.</w:t>
      </w:r>
    </w:p>
    <w:p w14:paraId="70A9348C" w14:textId="411FA052" w:rsidR="007821B5" w:rsidRPr="0038536A" w:rsidRDefault="007821B5" w:rsidP="007821B5">
      <w:pPr>
        <w:numPr>
          <w:ilvl w:val="0"/>
          <w:numId w:val="5"/>
        </w:numPr>
        <w:rPr>
          <w:szCs w:val="24"/>
        </w:rPr>
      </w:pPr>
      <w:r>
        <w:rPr>
          <w:b/>
          <w:szCs w:val="24"/>
          <w:u w:val="single"/>
        </w:rPr>
        <w:t>Written M</w:t>
      </w:r>
      <w:r w:rsidRPr="0038536A">
        <w:rPr>
          <w:b/>
          <w:szCs w:val="24"/>
          <w:u w:val="single"/>
        </w:rPr>
        <w:t xml:space="preserve">otion </w:t>
      </w:r>
      <w:r w:rsidRPr="0038536A">
        <w:rPr>
          <w:b/>
          <w:i/>
          <w:szCs w:val="24"/>
          <w:u w:val="single"/>
        </w:rPr>
        <w:t xml:space="preserve">in </w:t>
      </w:r>
      <w:r>
        <w:rPr>
          <w:b/>
          <w:i/>
          <w:szCs w:val="24"/>
          <w:u w:val="single"/>
        </w:rPr>
        <w:t>L</w:t>
      </w:r>
      <w:r w:rsidRPr="0038536A">
        <w:rPr>
          <w:b/>
          <w:i/>
          <w:szCs w:val="24"/>
          <w:u w:val="single"/>
        </w:rPr>
        <w:t>imine</w:t>
      </w:r>
      <w:r>
        <w:rPr>
          <w:b/>
          <w:i/>
          <w:szCs w:val="24"/>
          <w:u w:val="single"/>
        </w:rPr>
        <w:t xml:space="preserve"> </w:t>
      </w:r>
      <w:r w:rsidR="00A93415">
        <w:rPr>
          <w:b/>
          <w:szCs w:val="24"/>
          <w:u w:val="single"/>
        </w:rPr>
        <w:t xml:space="preserve"> </w:t>
      </w:r>
      <w:r w:rsidRPr="0038536A">
        <w:rPr>
          <w:b/>
          <w:szCs w:val="24"/>
        </w:rPr>
        <w:t xml:space="preserve">(10%): </w:t>
      </w:r>
      <w:r>
        <w:rPr>
          <w:b/>
          <w:szCs w:val="24"/>
        </w:rPr>
        <w:t xml:space="preserve"> </w:t>
      </w:r>
      <w:r w:rsidR="00861769">
        <w:rPr>
          <w:szCs w:val="24"/>
        </w:rPr>
        <w:t>In the middle of the semester</w:t>
      </w:r>
      <w:r>
        <w:rPr>
          <w:szCs w:val="24"/>
        </w:rPr>
        <w:t>, you will write a short motion arguing for or against the admission of a piece of evidence.  You will have two weeks to complete this assignment.  You may work in a group of up to four students</w:t>
      </w:r>
    </w:p>
    <w:p w14:paraId="541A2C3F" w14:textId="77777777" w:rsidR="00920D2B" w:rsidRPr="0038536A" w:rsidRDefault="00920D2B" w:rsidP="00920D2B">
      <w:pPr>
        <w:numPr>
          <w:ilvl w:val="0"/>
          <w:numId w:val="5"/>
        </w:numPr>
        <w:rPr>
          <w:szCs w:val="24"/>
        </w:rPr>
      </w:pPr>
      <w:r w:rsidRPr="0038536A">
        <w:rPr>
          <w:b/>
          <w:szCs w:val="24"/>
          <w:u w:val="single"/>
        </w:rPr>
        <w:t>Class participation</w:t>
      </w:r>
      <w:r w:rsidRPr="0038536A">
        <w:rPr>
          <w:b/>
          <w:szCs w:val="24"/>
        </w:rPr>
        <w:t xml:space="preserve">: </w:t>
      </w:r>
      <w:r>
        <w:rPr>
          <w:szCs w:val="24"/>
        </w:rPr>
        <w:t>As noted above, I will consider your participation</w:t>
      </w:r>
      <w:r w:rsidRPr="0038536A">
        <w:rPr>
          <w:szCs w:val="24"/>
        </w:rPr>
        <w:t xml:space="preserve"> for tie-breaking purposes only.</w:t>
      </w:r>
    </w:p>
    <w:p w14:paraId="70E43820" w14:textId="77777777" w:rsidR="00920D2B" w:rsidRPr="0038536A" w:rsidRDefault="00920D2B" w:rsidP="00920D2B">
      <w:pPr>
        <w:rPr>
          <w:b/>
          <w:szCs w:val="24"/>
        </w:rPr>
      </w:pPr>
    </w:p>
    <w:p w14:paraId="7E4A26E5" w14:textId="77777777" w:rsidR="00920D2B" w:rsidRPr="0038536A" w:rsidRDefault="00920D2B" w:rsidP="00920D2B">
      <w:pPr>
        <w:rPr>
          <w:b/>
          <w:szCs w:val="24"/>
        </w:rPr>
      </w:pPr>
    </w:p>
    <w:p w14:paraId="7DC32862" w14:textId="77777777" w:rsidR="00920D2B" w:rsidRDefault="00920D2B" w:rsidP="00920D2B">
      <w:pPr>
        <w:jc w:val="center"/>
        <w:rPr>
          <w:b/>
          <w:szCs w:val="24"/>
        </w:rPr>
      </w:pPr>
      <w:r w:rsidRPr="0038536A">
        <w:rPr>
          <w:b/>
          <w:szCs w:val="24"/>
        </w:rPr>
        <w:t xml:space="preserve">SYLLABUS </w:t>
      </w:r>
    </w:p>
    <w:p w14:paraId="42F127EB" w14:textId="77777777" w:rsidR="00920D2B" w:rsidRPr="0038536A" w:rsidRDefault="00920D2B" w:rsidP="00920D2B">
      <w:pPr>
        <w:jc w:val="center"/>
        <w:rPr>
          <w:b/>
          <w:szCs w:val="24"/>
        </w:rPr>
      </w:pPr>
    </w:p>
    <w:p w14:paraId="38954700" w14:textId="3FC0D81F" w:rsidR="00920D2B" w:rsidRDefault="00920D2B" w:rsidP="00920D2B">
      <w:pPr>
        <w:rPr>
          <w:szCs w:val="24"/>
        </w:rPr>
      </w:pPr>
      <w:r>
        <w:rPr>
          <w:szCs w:val="24"/>
        </w:rPr>
        <w:tab/>
        <w:t xml:space="preserve">As you can see, the syllabus largely follows our casebook (CB), with some references to the specific provisions of the Federal Rules of Evidence (FRE) and the California Evidence Code (CEC).  I have not assigned </w:t>
      </w:r>
      <w:r w:rsidR="00A97415">
        <w:rPr>
          <w:szCs w:val="24"/>
        </w:rPr>
        <w:t>r</w:t>
      </w:r>
      <w:r w:rsidR="00DF584E">
        <w:rPr>
          <w:szCs w:val="24"/>
        </w:rPr>
        <w:t>eading</w:t>
      </w:r>
      <w:r>
        <w:rPr>
          <w:szCs w:val="24"/>
        </w:rPr>
        <w:t xml:space="preserve"> for specific class days; rather, </w:t>
      </w:r>
      <w:r w:rsidR="00A97415">
        <w:rPr>
          <w:szCs w:val="24"/>
        </w:rPr>
        <w:t>r</w:t>
      </w:r>
      <w:r w:rsidR="00DF584E">
        <w:rPr>
          <w:szCs w:val="24"/>
        </w:rPr>
        <w:t>eading</w:t>
      </w:r>
      <w:r>
        <w:rPr>
          <w:szCs w:val="24"/>
        </w:rPr>
        <w:t xml:space="preserve"> and discussion topics are divided by topic. This will allow us to use our time more flexibly, but may require you to read more for Monday and Tuesday classes than you might otherwise, to ensure that you are prepared for all the material covered in those classes.  </w:t>
      </w:r>
    </w:p>
    <w:p w14:paraId="51D1A2AA" w14:textId="77777777" w:rsidR="00920D2B" w:rsidRDefault="00920D2B" w:rsidP="00920D2B">
      <w:pPr>
        <w:rPr>
          <w:szCs w:val="24"/>
        </w:rPr>
      </w:pPr>
    </w:p>
    <w:p w14:paraId="725A4186" w14:textId="77777777" w:rsidR="00920D2B" w:rsidRDefault="00920D2B" w:rsidP="00920D2B">
      <w:pPr>
        <w:rPr>
          <w:szCs w:val="24"/>
        </w:rPr>
      </w:pPr>
      <w:r>
        <w:rPr>
          <w:szCs w:val="24"/>
        </w:rPr>
        <w:tab/>
        <w:t xml:space="preserve">Please note that this syllabus and the reading assignments are not set in stone.  They are my best guess at this time as to what we will cover when.  We may need to adjust as the semester unfolds.  I have indicated below where I expect that we will move particularly swiftly or slowly.    </w:t>
      </w:r>
    </w:p>
    <w:p w14:paraId="0B90B5DB" w14:textId="77777777" w:rsidR="00920D2B" w:rsidRDefault="00920D2B" w:rsidP="00920D2B">
      <w:pPr>
        <w:rPr>
          <w:szCs w:val="24"/>
        </w:rPr>
      </w:pPr>
    </w:p>
    <w:p w14:paraId="499D55EB" w14:textId="77777777" w:rsidR="00920D2B" w:rsidRPr="00F45E49" w:rsidRDefault="00920D2B" w:rsidP="00920D2B">
      <w:pPr>
        <w:rPr>
          <w:b/>
          <w:szCs w:val="24"/>
        </w:rPr>
      </w:pPr>
      <w:r w:rsidRPr="00F45E49">
        <w:rPr>
          <w:b/>
          <w:szCs w:val="24"/>
        </w:rPr>
        <w:t xml:space="preserve">Chapter 1. The Case of </w:t>
      </w:r>
      <w:r w:rsidRPr="00F45E49">
        <w:rPr>
          <w:b/>
          <w:i/>
          <w:szCs w:val="24"/>
        </w:rPr>
        <w:t>People v. Johnson</w:t>
      </w:r>
      <w:r w:rsidRPr="00F45E49">
        <w:rPr>
          <w:b/>
          <w:szCs w:val="24"/>
        </w:rPr>
        <w:t xml:space="preserve"> (Transcript)</w:t>
      </w:r>
    </w:p>
    <w:p w14:paraId="33F5FD86" w14:textId="77777777" w:rsidR="00920D2B" w:rsidRDefault="00920D2B" w:rsidP="00920D2B">
      <w:pPr>
        <w:rPr>
          <w:i/>
          <w:szCs w:val="24"/>
        </w:rPr>
      </w:pPr>
      <w:r w:rsidRPr="00F12685">
        <w:rPr>
          <w:i/>
          <w:szCs w:val="24"/>
        </w:rPr>
        <w:t>We will devote two classes to discussion of the Johnson trial and related issues.</w:t>
      </w:r>
    </w:p>
    <w:p w14:paraId="534A640F" w14:textId="77777777" w:rsidR="00B16122" w:rsidRPr="00F12685" w:rsidRDefault="00B16122" w:rsidP="00920D2B">
      <w:pPr>
        <w:rPr>
          <w:i/>
          <w:szCs w:val="24"/>
        </w:rPr>
      </w:pPr>
    </w:p>
    <w:p w14:paraId="1BBA7546" w14:textId="737E356B" w:rsidR="00920D2B" w:rsidRDefault="00920D2B" w:rsidP="006107B7">
      <w:pPr>
        <w:ind w:firstLine="720"/>
      </w:pPr>
      <w:r>
        <w:t>Th</w:t>
      </w:r>
      <w:r w:rsidR="009A00E7">
        <w:t>e two assignments below</w:t>
      </w:r>
      <w:r>
        <w:t xml:space="preserve"> may seem like a lot of reading, but it will g</w:t>
      </w:r>
      <w:r w:rsidR="00271511">
        <w:t xml:space="preserve">o quickly.  CB Chapter One is the </w:t>
      </w:r>
      <w:r>
        <w:t>l</w:t>
      </w:r>
      <w:r w:rsidR="00271511">
        <w:t>ightly redacted</w:t>
      </w:r>
      <w:r>
        <w:t xml:space="preserve"> transcript of a criminal trial in Del Norte County Superior Court.  We will devote most of the first two classes to discussing the transcript, the case, trials generally, and how evidence persuades the factfinder (jury or judge).  Part of the class will take place in small groups, so it is imperative that you come prepared to talk about your views of the evidence and the case.  Don’t worry:  you will not be cold-called on the first or second day of class.  But you will get much more out of those classes, and have a better foundation for the rest of the semester, if you have read the full transcript and thought about the case before we meet.  According to one estimate, it takes four hours to read Chapter One.  </w:t>
      </w:r>
    </w:p>
    <w:p w14:paraId="5B31CF80" w14:textId="77777777" w:rsidR="00920D2B" w:rsidRDefault="00920D2B" w:rsidP="00920D2B">
      <w:pPr>
        <w:rPr>
          <w:szCs w:val="24"/>
        </w:rPr>
      </w:pPr>
    </w:p>
    <w:p w14:paraId="169AEBDD" w14:textId="77777777" w:rsidR="009A00E7" w:rsidRPr="00B16122" w:rsidRDefault="009A00E7" w:rsidP="009A00E7">
      <w:pPr>
        <w:rPr>
          <w:b/>
        </w:rPr>
      </w:pPr>
      <w:r w:rsidRPr="00B16122">
        <w:rPr>
          <w:b/>
        </w:rPr>
        <w:t>Topics:  Welcome/Introduction; Evidence at Work in a Real Case; Case Theory</w:t>
      </w:r>
    </w:p>
    <w:p w14:paraId="50573076" w14:textId="77777777" w:rsidR="009A00E7" w:rsidRDefault="009A00E7" w:rsidP="009A00E7">
      <w:r>
        <w:t>(1)  Reading:  CB li-lii, 1-39, 79-86</w:t>
      </w:r>
    </w:p>
    <w:p w14:paraId="3BEAFB08" w14:textId="77777777" w:rsidR="009A00E7" w:rsidRDefault="009A00E7" w:rsidP="009A00E7">
      <w:r>
        <w:t>Handouts (3 pages, posted on bSpace under Resources): Mauet, Develop a theory of the case; Vetter, Successful Civil Litigation</w:t>
      </w:r>
    </w:p>
    <w:p w14:paraId="40AD256B" w14:textId="77777777" w:rsidR="009A00E7" w:rsidRDefault="009A00E7" w:rsidP="009A00E7"/>
    <w:p w14:paraId="20F24FDF" w14:textId="77777777" w:rsidR="00920D2B" w:rsidRDefault="00920D2B" w:rsidP="00920D2B">
      <w:pPr>
        <w:rPr>
          <w:szCs w:val="24"/>
        </w:rPr>
      </w:pPr>
      <w:r>
        <w:rPr>
          <w:szCs w:val="24"/>
        </w:rPr>
        <w:t>Class Discussion:</w:t>
      </w:r>
    </w:p>
    <w:p w14:paraId="0AEEE6D8" w14:textId="77777777" w:rsidR="00920D2B" w:rsidRDefault="00920D2B" w:rsidP="00920D2B">
      <w:pPr>
        <w:rPr>
          <w:szCs w:val="24"/>
        </w:rPr>
      </w:pPr>
    </w:p>
    <w:p w14:paraId="45BA8762" w14:textId="77777777" w:rsidR="007821B5" w:rsidRDefault="007821B5" w:rsidP="007821B5">
      <w:pPr>
        <w:rPr>
          <w:szCs w:val="24"/>
        </w:rPr>
      </w:pPr>
      <w:r>
        <w:rPr>
          <w:szCs w:val="24"/>
        </w:rPr>
        <w:t>-- What does the prosecutor need to prove to obtain a conviction?  I.e., what are the elements of Penal Code section 4501.5?</w:t>
      </w:r>
    </w:p>
    <w:p w14:paraId="1FE8A23B" w14:textId="77777777" w:rsidR="007821B5" w:rsidRDefault="007821B5" w:rsidP="007821B5">
      <w:pPr>
        <w:rPr>
          <w:szCs w:val="24"/>
        </w:rPr>
      </w:pPr>
    </w:p>
    <w:p w14:paraId="0A1AB53A" w14:textId="176F3C86" w:rsidR="00920D2B" w:rsidRDefault="00920D2B" w:rsidP="00920D2B">
      <w:pPr>
        <w:rPr>
          <w:szCs w:val="24"/>
        </w:rPr>
      </w:pPr>
      <w:r w:rsidRPr="00650AF7">
        <w:rPr>
          <w:szCs w:val="24"/>
        </w:rPr>
        <w:t>-</w:t>
      </w:r>
      <w:r>
        <w:rPr>
          <w:szCs w:val="24"/>
        </w:rPr>
        <w:t>- What is the prosecutor</w:t>
      </w:r>
      <w:r w:rsidRPr="00650AF7">
        <w:rPr>
          <w:szCs w:val="24"/>
        </w:rPr>
        <w:t xml:space="preserve">’s “case theory” (his story of what happened during the incident)?  What </w:t>
      </w:r>
      <w:r w:rsidR="009A00E7">
        <w:rPr>
          <w:szCs w:val="24"/>
        </w:rPr>
        <w:t xml:space="preserve">specific </w:t>
      </w:r>
      <w:r w:rsidRPr="00650AF7">
        <w:rPr>
          <w:szCs w:val="24"/>
        </w:rPr>
        <w:t>testimony or other evidence did you find most persuasive</w:t>
      </w:r>
      <w:r>
        <w:rPr>
          <w:szCs w:val="24"/>
        </w:rPr>
        <w:t xml:space="preserve"> as to the prosecution case</w:t>
      </w:r>
      <w:r w:rsidRPr="00650AF7">
        <w:rPr>
          <w:szCs w:val="24"/>
        </w:rPr>
        <w:t xml:space="preserve">, i.e. what best </w:t>
      </w:r>
      <w:r>
        <w:rPr>
          <w:szCs w:val="24"/>
        </w:rPr>
        <w:t>proved</w:t>
      </w:r>
      <w:r w:rsidRPr="00650AF7">
        <w:rPr>
          <w:szCs w:val="24"/>
        </w:rPr>
        <w:t xml:space="preserve"> </w:t>
      </w:r>
      <w:r>
        <w:rPr>
          <w:szCs w:val="24"/>
        </w:rPr>
        <w:t>that</w:t>
      </w:r>
      <w:r w:rsidRPr="00650AF7">
        <w:rPr>
          <w:szCs w:val="24"/>
        </w:rPr>
        <w:t xml:space="preserve"> case theory?  </w:t>
      </w:r>
      <w:r w:rsidR="009A00E7">
        <w:rPr>
          <w:szCs w:val="24"/>
        </w:rPr>
        <w:t xml:space="preserve">(Note the page(s) in the CB where the evidence was introduced.)  </w:t>
      </w:r>
      <w:r>
        <w:rPr>
          <w:szCs w:val="24"/>
        </w:rPr>
        <w:t>Why did you find it persuasive?</w:t>
      </w:r>
    </w:p>
    <w:p w14:paraId="565C8D61" w14:textId="77777777" w:rsidR="00E16AC2" w:rsidRDefault="00E16AC2" w:rsidP="00920D2B">
      <w:pPr>
        <w:rPr>
          <w:szCs w:val="24"/>
        </w:rPr>
      </w:pPr>
    </w:p>
    <w:p w14:paraId="3033D2FA" w14:textId="77777777" w:rsidR="00522401" w:rsidRDefault="00522401" w:rsidP="00522401">
      <w:pPr>
        <w:rPr>
          <w:szCs w:val="24"/>
        </w:rPr>
      </w:pPr>
      <w:r>
        <w:rPr>
          <w:szCs w:val="24"/>
        </w:rPr>
        <w:t>If you have time and interest, take a look at a few photos of Pelican Bay State Prison (including a food port, though not in Facility B) at:</w:t>
      </w:r>
    </w:p>
    <w:p w14:paraId="4F319590" w14:textId="77777777" w:rsidR="00522401" w:rsidRDefault="00522401" w:rsidP="00522401">
      <w:r w:rsidRPr="0046023F">
        <w:t>http://informant.kalwnews.org/2011/08/photos-inside-pelican-bay-state-prison/</w:t>
      </w:r>
    </w:p>
    <w:p w14:paraId="3C439FDC" w14:textId="77777777" w:rsidR="00522401" w:rsidRDefault="00522401" w:rsidP="00522401"/>
    <w:p w14:paraId="0958A001" w14:textId="77777777" w:rsidR="00522401" w:rsidRDefault="00522401" w:rsidP="00522401">
      <w:r>
        <w:t xml:space="preserve">For photos of side-handled batons, see:  </w:t>
      </w:r>
      <w:hyperlink r:id="rId8" w:history="1">
        <w:r w:rsidRPr="00A91F7E">
          <w:rPr>
            <w:rStyle w:val="Hyperlink"/>
          </w:rPr>
          <w:t>http://www.code3tactical.com/pr-24-batons.aspx</w:t>
        </w:r>
      </w:hyperlink>
    </w:p>
    <w:p w14:paraId="27FEFB1D" w14:textId="77777777" w:rsidR="00522401" w:rsidRDefault="00522401" w:rsidP="00522401">
      <w:r>
        <w:t xml:space="preserve">For one inmate’s description of the SHU, see: </w:t>
      </w:r>
      <w:hyperlink r:id="rId9" w:history="1">
        <w:r w:rsidRPr="00A91F7E">
          <w:rPr>
            <w:rStyle w:val="Hyperlink"/>
          </w:rPr>
          <w:t>http://www.sfgate.com/opinion/openforum/article/The-crime-of-punishment-at-Pelican-Bay-State-3597332.php</w:t>
        </w:r>
      </w:hyperlink>
    </w:p>
    <w:p w14:paraId="7BF45C93" w14:textId="77777777" w:rsidR="00522401" w:rsidRDefault="00522401" w:rsidP="00522401">
      <w:r>
        <w:t xml:space="preserve">For the prison guard union’s summaries of recent incidents involving inmates, see:  </w:t>
      </w:r>
    </w:p>
    <w:p w14:paraId="689079D2" w14:textId="388134F9" w:rsidR="00522401" w:rsidRDefault="009A00E7" w:rsidP="00522401">
      <w:hyperlink r:id="rId10" w:history="1">
        <w:r w:rsidR="00522401" w:rsidRPr="00A91F7E">
          <w:rPr>
            <w:rStyle w:val="Hyperlink"/>
          </w:rPr>
          <w:t>http://www.ccpoa.org/members/california_pens/facility/pelican_bay</w:t>
        </w:r>
      </w:hyperlink>
    </w:p>
    <w:p w14:paraId="099E6866" w14:textId="77777777" w:rsidR="00522401" w:rsidRDefault="00522401" w:rsidP="00522401"/>
    <w:p w14:paraId="2F8E235F" w14:textId="25B3D6B0" w:rsidR="009A00E7" w:rsidRDefault="009A00E7" w:rsidP="00920D2B">
      <w:r>
        <w:rPr>
          <w:szCs w:val="24"/>
        </w:rPr>
        <w:t xml:space="preserve">(2)  Reading:  CB </w:t>
      </w:r>
      <w:r>
        <w:t>39-77, 86-89</w:t>
      </w:r>
    </w:p>
    <w:p w14:paraId="675EFCAB" w14:textId="77777777" w:rsidR="006F2A46" w:rsidRDefault="006F2A46" w:rsidP="00920D2B"/>
    <w:p w14:paraId="421019D1" w14:textId="7EBB3DC4" w:rsidR="006F2A46" w:rsidRDefault="006F2A46" w:rsidP="00920D2B">
      <w:r>
        <w:t>Class Discussion:</w:t>
      </w:r>
    </w:p>
    <w:p w14:paraId="7F3FD9A7" w14:textId="77777777" w:rsidR="009A00E7" w:rsidRDefault="009A00E7" w:rsidP="00920D2B">
      <w:pPr>
        <w:rPr>
          <w:szCs w:val="24"/>
        </w:rPr>
      </w:pPr>
    </w:p>
    <w:p w14:paraId="460588AD" w14:textId="5C0C76D3" w:rsidR="009A00E7" w:rsidRDefault="009A00E7" w:rsidP="009A00E7">
      <w:pPr>
        <w:rPr>
          <w:szCs w:val="24"/>
        </w:rPr>
      </w:pPr>
      <w:r>
        <w:rPr>
          <w:szCs w:val="24"/>
        </w:rPr>
        <w:t>-- What is the defense case theory?  What testimony or other evidence did you find most persuasive as to the defense case?  (Note pages in CB.)  Why did you find it persuasive?</w:t>
      </w:r>
    </w:p>
    <w:p w14:paraId="4F8DD2F4" w14:textId="77777777" w:rsidR="009A00E7" w:rsidRDefault="009A00E7" w:rsidP="009A00E7">
      <w:pPr>
        <w:rPr>
          <w:szCs w:val="24"/>
        </w:rPr>
      </w:pPr>
    </w:p>
    <w:p w14:paraId="5D592C83" w14:textId="28F13AD3" w:rsidR="009A00E7" w:rsidRDefault="009A00E7" w:rsidP="009A00E7">
      <w:pPr>
        <w:rPr>
          <w:szCs w:val="24"/>
        </w:rPr>
      </w:pPr>
      <w:r>
        <w:rPr>
          <w:szCs w:val="24"/>
        </w:rPr>
        <w:t>-- Did defense counsel use the evidence elicited at trial effectively in his closing argument?  How could he have improved the use of the evidence in that argument?</w:t>
      </w:r>
    </w:p>
    <w:p w14:paraId="581F5B7C" w14:textId="77777777" w:rsidR="009A00E7" w:rsidRDefault="009A00E7" w:rsidP="00920D2B">
      <w:pPr>
        <w:rPr>
          <w:szCs w:val="24"/>
        </w:rPr>
      </w:pPr>
    </w:p>
    <w:p w14:paraId="79D2F5A1" w14:textId="4D46C202" w:rsidR="001B7F3D" w:rsidRPr="00F45E49" w:rsidRDefault="001B7F3D" w:rsidP="001B7F3D">
      <w:pPr>
        <w:rPr>
          <w:b/>
          <w:szCs w:val="24"/>
        </w:rPr>
      </w:pPr>
      <w:r w:rsidRPr="00F45E49">
        <w:rPr>
          <w:b/>
          <w:szCs w:val="24"/>
        </w:rPr>
        <w:t>Chapter 2. The Process of Proof: How Trials Are Structured</w:t>
      </w:r>
      <w:r w:rsidR="00743249">
        <w:rPr>
          <w:b/>
          <w:szCs w:val="24"/>
        </w:rPr>
        <w:t>; Objections; Intro to Appellate Review</w:t>
      </w:r>
    </w:p>
    <w:p w14:paraId="272A2031" w14:textId="0BB35610" w:rsidR="001B7F3D" w:rsidRPr="0044326C" w:rsidRDefault="001B7F3D" w:rsidP="001B7F3D">
      <w:pPr>
        <w:rPr>
          <w:i/>
          <w:szCs w:val="24"/>
        </w:rPr>
      </w:pPr>
      <w:r w:rsidRPr="00F12685">
        <w:rPr>
          <w:i/>
          <w:szCs w:val="24"/>
        </w:rPr>
        <w:t xml:space="preserve">We will spend </w:t>
      </w:r>
      <w:r>
        <w:rPr>
          <w:i/>
          <w:szCs w:val="24"/>
        </w:rPr>
        <w:t>no more than</w:t>
      </w:r>
      <w:r w:rsidRPr="00F12685">
        <w:rPr>
          <w:i/>
          <w:szCs w:val="24"/>
        </w:rPr>
        <w:t xml:space="preserve"> one class covering </w:t>
      </w:r>
      <w:r>
        <w:rPr>
          <w:i/>
          <w:szCs w:val="24"/>
        </w:rPr>
        <w:t xml:space="preserve">concepts from </w:t>
      </w:r>
      <w:r w:rsidRPr="00F12685">
        <w:rPr>
          <w:i/>
          <w:szCs w:val="24"/>
        </w:rPr>
        <w:t>this chapter.</w:t>
      </w:r>
      <w:r>
        <w:rPr>
          <w:i/>
          <w:szCs w:val="24"/>
        </w:rPr>
        <w:t xml:space="preserve">  This chapter will serve as background information for the rest of the course; by being generally familiar with how trials and appeals work, you will better understand the context in which the rules of evidence </w:t>
      </w:r>
      <w:r w:rsidR="0044326C">
        <w:rPr>
          <w:i/>
          <w:szCs w:val="24"/>
        </w:rPr>
        <w:t>operate</w:t>
      </w:r>
      <w:r>
        <w:rPr>
          <w:i/>
          <w:szCs w:val="24"/>
        </w:rPr>
        <w:t xml:space="preserve">.  </w:t>
      </w:r>
    </w:p>
    <w:p w14:paraId="2569AC52" w14:textId="77777777" w:rsidR="001B7F3D" w:rsidRDefault="001B7F3D" w:rsidP="001B7F3D">
      <w:pPr>
        <w:rPr>
          <w:szCs w:val="24"/>
        </w:rPr>
      </w:pPr>
    </w:p>
    <w:p w14:paraId="61F1C8C2" w14:textId="4D593BA5" w:rsidR="001B7F3D" w:rsidRDefault="001B7F3D" w:rsidP="001B7F3D">
      <w:pPr>
        <w:rPr>
          <w:szCs w:val="24"/>
        </w:rPr>
      </w:pPr>
      <w:r>
        <w:rPr>
          <w:szCs w:val="24"/>
        </w:rPr>
        <w:t>FRE 103</w:t>
      </w:r>
      <w:r w:rsidR="0044326C">
        <w:rPr>
          <w:szCs w:val="24"/>
        </w:rPr>
        <w:t xml:space="preserve"> and</w:t>
      </w:r>
      <w:r>
        <w:rPr>
          <w:szCs w:val="24"/>
        </w:rPr>
        <w:t xml:space="preserve"> 611</w:t>
      </w:r>
    </w:p>
    <w:p w14:paraId="27E398D2" w14:textId="2DBC0E71" w:rsidR="0044326C" w:rsidRDefault="00131C30" w:rsidP="0044326C">
      <w:pPr>
        <w:rPr>
          <w:szCs w:val="24"/>
        </w:rPr>
      </w:pPr>
      <w:r>
        <w:rPr>
          <w:szCs w:val="24"/>
        </w:rPr>
        <w:t xml:space="preserve">Reading:  </w:t>
      </w:r>
      <w:r w:rsidR="0044326C">
        <w:rPr>
          <w:szCs w:val="24"/>
        </w:rPr>
        <w:t xml:space="preserve">CB </w:t>
      </w:r>
      <w:r>
        <w:rPr>
          <w:szCs w:val="24"/>
        </w:rPr>
        <w:t>90</w:t>
      </w:r>
      <w:bookmarkStart w:id="0" w:name="_GoBack"/>
      <w:bookmarkEnd w:id="0"/>
      <w:r w:rsidR="0044326C">
        <w:rPr>
          <w:szCs w:val="24"/>
        </w:rPr>
        <w:t>-109</w:t>
      </w:r>
    </w:p>
    <w:p w14:paraId="7206838A" w14:textId="75E0A323" w:rsidR="0044326C" w:rsidRDefault="0044326C" w:rsidP="0044326C">
      <w:pPr>
        <w:rPr>
          <w:szCs w:val="24"/>
        </w:rPr>
      </w:pPr>
      <w:r>
        <w:rPr>
          <w:szCs w:val="24"/>
        </w:rPr>
        <w:t xml:space="preserve">Class Discussion:  </w:t>
      </w:r>
      <w:r w:rsidR="008E3D17">
        <w:rPr>
          <w:szCs w:val="24"/>
        </w:rPr>
        <w:t>p</w:t>
      </w:r>
      <w:r w:rsidR="008500D3">
        <w:rPr>
          <w:szCs w:val="24"/>
        </w:rPr>
        <w:t>arties’ closing arguments in Johnson; relationship between lawyers’ conduct at trial and appellate review.</w:t>
      </w:r>
    </w:p>
    <w:p w14:paraId="56BC20D7" w14:textId="77777777" w:rsidR="001B7F3D" w:rsidRDefault="001B7F3D" w:rsidP="001B7F3D">
      <w:pPr>
        <w:rPr>
          <w:szCs w:val="24"/>
        </w:rPr>
      </w:pPr>
    </w:p>
    <w:p w14:paraId="65DED06B" w14:textId="77777777" w:rsidR="00920D2B" w:rsidRPr="00F45E49" w:rsidRDefault="00920D2B" w:rsidP="00920D2B">
      <w:pPr>
        <w:rPr>
          <w:b/>
          <w:szCs w:val="24"/>
        </w:rPr>
      </w:pPr>
      <w:r w:rsidRPr="00F45E49">
        <w:rPr>
          <w:b/>
          <w:szCs w:val="24"/>
        </w:rPr>
        <w:t>Chapter 3. Relevancy, Probative Value, and the Rule 403 Dangers</w:t>
      </w:r>
    </w:p>
    <w:p w14:paraId="2FEE7A34" w14:textId="77777777" w:rsidR="00920D2B" w:rsidRDefault="00920D2B" w:rsidP="00920D2B">
      <w:pPr>
        <w:rPr>
          <w:szCs w:val="24"/>
        </w:rPr>
      </w:pPr>
    </w:p>
    <w:p w14:paraId="6AD2F4DB" w14:textId="47D42CC1" w:rsidR="00920D2B" w:rsidRPr="006146EB" w:rsidRDefault="00B30EA8" w:rsidP="00B30EA8">
      <w:pPr>
        <w:rPr>
          <w:b/>
          <w:szCs w:val="24"/>
        </w:rPr>
      </w:pPr>
      <w:r w:rsidRPr="006146EB">
        <w:rPr>
          <w:b/>
          <w:szCs w:val="24"/>
        </w:rPr>
        <w:t>A.</w:t>
      </w:r>
      <w:r w:rsidRPr="006146EB">
        <w:rPr>
          <w:b/>
          <w:szCs w:val="24"/>
        </w:rPr>
        <w:tab/>
      </w:r>
      <w:r w:rsidR="00920D2B" w:rsidRPr="006146EB">
        <w:rPr>
          <w:b/>
          <w:szCs w:val="24"/>
        </w:rPr>
        <w:t>Relevancy – The Basic Concept</w:t>
      </w:r>
    </w:p>
    <w:p w14:paraId="3A0858D7" w14:textId="650761A6" w:rsidR="00920D2B" w:rsidRPr="006203EC" w:rsidRDefault="00920D2B" w:rsidP="00920D2B">
      <w:pPr>
        <w:rPr>
          <w:szCs w:val="24"/>
        </w:rPr>
      </w:pPr>
      <w:r>
        <w:rPr>
          <w:szCs w:val="24"/>
        </w:rPr>
        <w:t>FRE 401 and 402</w:t>
      </w:r>
    </w:p>
    <w:p w14:paraId="2A70E5A5" w14:textId="77777777" w:rsidR="00FD56C3" w:rsidRDefault="00FD56C3" w:rsidP="00920D2B">
      <w:pPr>
        <w:rPr>
          <w:szCs w:val="24"/>
        </w:rPr>
      </w:pPr>
    </w:p>
    <w:p w14:paraId="6D44FD81" w14:textId="6CF63E21" w:rsidR="00920D2B" w:rsidRDefault="008500D3" w:rsidP="00920D2B">
      <w:pPr>
        <w:rPr>
          <w:szCs w:val="24"/>
        </w:rPr>
      </w:pPr>
      <w:r>
        <w:rPr>
          <w:szCs w:val="24"/>
        </w:rPr>
        <w:t xml:space="preserve">(1)  </w:t>
      </w:r>
      <w:r w:rsidR="00920D2B">
        <w:rPr>
          <w:szCs w:val="24"/>
        </w:rPr>
        <w:t>Rea</w:t>
      </w:r>
      <w:r w:rsidR="00DF584E">
        <w:rPr>
          <w:szCs w:val="24"/>
        </w:rPr>
        <w:t>ding</w:t>
      </w:r>
      <w:r w:rsidR="00920D2B">
        <w:rPr>
          <w:szCs w:val="24"/>
        </w:rPr>
        <w:t>:  CB 121-1</w:t>
      </w:r>
      <w:r w:rsidR="00DB31FB">
        <w:rPr>
          <w:szCs w:val="24"/>
        </w:rPr>
        <w:t>31</w:t>
      </w:r>
    </w:p>
    <w:p w14:paraId="0ABE300F" w14:textId="6C126791" w:rsidR="00920D2B" w:rsidRDefault="00B30EA8" w:rsidP="00920D2B">
      <w:pPr>
        <w:rPr>
          <w:szCs w:val="24"/>
        </w:rPr>
      </w:pPr>
      <w:r>
        <w:rPr>
          <w:szCs w:val="24"/>
        </w:rPr>
        <w:t>Problems</w:t>
      </w:r>
      <w:r w:rsidR="00920D2B">
        <w:rPr>
          <w:szCs w:val="24"/>
        </w:rPr>
        <w:t xml:space="preserve"> 3.1, 3.2</w:t>
      </w:r>
    </w:p>
    <w:p w14:paraId="4F457BAB" w14:textId="77777777" w:rsidR="00920D2B" w:rsidRDefault="00920D2B" w:rsidP="00920D2B">
      <w:pPr>
        <w:rPr>
          <w:szCs w:val="24"/>
        </w:rPr>
      </w:pPr>
      <w:r>
        <w:rPr>
          <w:szCs w:val="24"/>
        </w:rPr>
        <w:t xml:space="preserve">Class Discussion:  </w:t>
      </w:r>
    </w:p>
    <w:p w14:paraId="37A62404" w14:textId="772329E6" w:rsidR="00920D2B" w:rsidRDefault="00920D2B" w:rsidP="00920D2B">
      <w:pPr>
        <w:rPr>
          <w:szCs w:val="24"/>
        </w:rPr>
      </w:pPr>
      <w:r>
        <w:rPr>
          <w:szCs w:val="24"/>
        </w:rPr>
        <w:t xml:space="preserve">Intro to EF’s (evidentiary facts), </w:t>
      </w:r>
      <w:r w:rsidR="004959E9">
        <w:rPr>
          <w:szCs w:val="24"/>
        </w:rPr>
        <w:t xml:space="preserve">IF’s (inferred facts), </w:t>
      </w:r>
      <w:r>
        <w:rPr>
          <w:szCs w:val="24"/>
        </w:rPr>
        <w:t xml:space="preserve">FOC’s (facts of consequence), and EE’s (essential elements) </w:t>
      </w:r>
    </w:p>
    <w:p w14:paraId="7BC07F92" w14:textId="77777777" w:rsidR="00920D2B" w:rsidRDefault="00920D2B" w:rsidP="00920D2B">
      <w:pPr>
        <w:rPr>
          <w:szCs w:val="24"/>
        </w:rPr>
      </w:pPr>
      <w:r>
        <w:rPr>
          <w:szCs w:val="24"/>
        </w:rPr>
        <w:t>Direct vs. Circumstantial Evidence</w:t>
      </w:r>
    </w:p>
    <w:p w14:paraId="22EB073E" w14:textId="77777777" w:rsidR="00920D2B" w:rsidRDefault="00920D2B" w:rsidP="00920D2B">
      <w:pPr>
        <w:rPr>
          <w:szCs w:val="24"/>
        </w:rPr>
      </w:pPr>
      <w:r>
        <w:rPr>
          <w:szCs w:val="24"/>
        </w:rPr>
        <w:t>Inferences; Generalizations</w:t>
      </w:r>
    </w:p>
    <w:p w14:paraId="71FC0073" w14:textId="77777777" w:rsidR="000B1F73" w:rsidRDefault="000B1F73" w:rsidP="00920D2B">
      <w:pPr>
        <w:rPr>
          <w:szCs w:val="24"/>
        </w:rPr>
      </w:pPr>
    </w:p>
    <w:p w14:paraId="686A26EF" w14:textId="329104EE" w:rsidR="00DB31FB" w:rsidRDefault="008500D3" w:rsidP="00DB31FB">
      <w:pPr>
        <w:rPr>
          <w:szCs w:val="24"/>
        </w:rPr>
      </w:pPr>
      <w:r>
        <w:rPr>
          <w:szCs w:val="24"/>
        </w:rPr>
        <w:t xml:space="preserve">(2)  </w:t>
      </w:r>
      <w:r w:rsidR="00DF584E">
        <w:rPr>
          <w:szCs w:val="24"/>
        </w:rPr>
        <w:t>Reading</w:t>
      </w:r>
      <w:r w:rsidR="00DB31FB">
        <w:rPr>
          <w:szCs w:val="24"/>
        </w:rPr>
        <w:t>:  CB 131-1</w:t>
      </w:r>
      <w:r w:rsidR="008C3036">
        <w:rPr>
          <w:szCs w:val="24"/>
        </w:rPr>
        <w:t>38</w:t>
      </w:r>
    </w:p>
    <w:p w14:paraId="191C0476" w14:textId="62E3F42A" w:rsidR="008C3036" w:rsidRDefault="008C3036" w:rsidP="008C3036">
      <w:pPr>
        <w:rPr>
          <w:szCs w:val="24"/>
        </w:rPr>
      </w:pPr>
      <w:r>
        <w:rPr>
          <w:szCs w:val="24"/>
        </w:rPr>
        <w:t>Problems 3.3, 3.4, 3.5</w:t>
      </w:r>
    </w:p>
    <w:p w14:paraId="359583A3" w14:textId="379C99AE" w:rsidR="008C3036" w:rsidRDefault="008C3036" w:rsidP="00DB31FB">
      <w:pPr>
        <w:rPr>
          <w:szCs w:val="24"/>
        </w:rPr>
      </w:pPr>
      <w:r>
        <w:rPr>
          <w:szCs w:val="24"/>
        </w:rPr>
        <w:t xml:space="preserve">Class Discussion:  case analysis of </w:t>
      </w:r>
      <w:r w:rsidRPr="008C3036">
        <w:rPr>
          <w:i/>
          <w:szCs w:val="24"/>
        </w:rPr>
        <w:t>Knapp</w:t>
      </w:r>
      <w:r>
        <w:rPr>
          <w:szCs w:val="24"/>
        </w:rPr>
        <w:t xml:space="preserve">; </w:t>
      </w:r>
      <w:r w:rsidRPr="008C3036">
        <w:rPr>
          <w:i/>
          <w:szCs w:val="24"/>
        </w:rPr>
        <w:t>Stevers</w:t>
      </w:r>
    </w:p>
    <w:p w14:paraId="1CA9F71D" w14:textId="77777777" w:rsidR="00DB31FB" w:rsidRDefault="00DB31FB" w:rsidP="00920D2B">
      <w:pPr>
        <w:rPr>
          <w:szCs w:val="24"/>
        </w:rPr>
      </w:pPr>
    </w:p>
    <w:p w14:paraId="5DC2130D" w14:textId="77777777" w:rsidR="00920D2B" w:rsidRPr="006146EB" w:rsidRDefault="00920D2B" w:rsidP="00920D2B">
      <w:pPr>
        <w:rPr>
          <w:b/>
          <w:szCs w:val="24"/>
        </w:rPr>
      </w:pPr>
      <w:r w:rsidRPr="006146EB">
        <w:rPr>
          <w:b/>
          <w:szCs w:val="24"/>
        </w:rPr>
        <w:t>B.</w:t>
      </w:r>
      <w:r w:rsidRPr="006146EB">
        <w:rPr>
          <w:b/>
          <w:szCs w:val="24"/>
        </w:rPr>
        <w:tab/>
        <w:t>Rule 403 Limits on the Admission of Relevant Evidence:  Probative Value vs. Unfair</w:t>
      </w:r>
      <w:r>
        <w:rPr>
          <w:szCs w:val="24"/>
        </w:rPr>
        <w:t xml:space="preserve"> </w:t>
      </w:r>
      <w:r w:rsidRPr="006146EB">
        <w:rPr>
          <w:b/>
          <w:szCs w:val="24"/>
        </w:rPr>
        <w:t>Prejudice</w:t>
      </w:r>
    </w:p>
    <w:p w14:paraId="35320C22" w14:textId="77777777" w:rsidR="00E92A41" w:rsidRDefault="00E92A41" w:rsidP="00920D2B">
      <w:pPr>
        <w:rPr>
          <w:szCs w:val="24"/>
        </w:rPr>
      </w:pPr>
    </w:p>
    <w:p w14:paraId="470BD0FD" w14:textId="5C083636" w:rsidR="00E92A41" w:rsidRDefault="00E92A41" w:rsidP="00920D2B">
      <w:pPr>
        <w:rPr>
          <w:szCs w:val="24"/>
        </w:rPr>
      </w:pPr>
      <w:r>
        <w:rPr>
          <w:szCs w:val="24"/>
        </w:rPr>
        <w:t xml:space="preserve">(1)  </w:t>
      </w:r>
      <w:r w:rsidR="00920D2B">
        <w:rPr>
          <w:szCs w:val="24"/>
        </w:rPr>
        <w:t>FRE 403</w:t>
      </w:r>
    </w:p>
    <w:p w14:paraId="3ECBB608" w14:textId="27A0F3E4" w:rsidR="00920D2B" w:rsidRDefault="00DF584E" w:rsidP="00920D2B">
      <w:pPr>
        <w:rPr>
          <w:szCs w:val="24"/>
        </w:rPr>
      </w:pPr>
      <w:r>
        <w:rPr>
          <w:szCs w:val="24"/>
        </w:rPr>
        <w:t>Reading</w:t>
      </w:r>
      <w:r w:rsidR="00920D2B">
        <w:rPr>
          <w:szCs w:val="24"/>
        </w:rPr>
        <w:t xml:space="preserve">:  CB </w:t>
      </w:r>
      <w:r w:rsidR="00DB31FB">
        <w:rPr>
          <w:szCs w:val="24"/>
        </w:rPr>
        <w:t>140-157</w:t>
      </w:r>
    </w:p>
    <w:p w14:paraId="28131B63" w14:textId="499B5EBE" w:rsidR="00920D2B" w:rsidRDefault="00E50F29" w:rsidP="00920D2B">
      <w:pPr>
        <w:rPr>
          <w:szCs w:val="24"/>
        </w:rPr>
      </w:pPr>
      <w:r>
        <w:rPr>
          <w:szCs w:val="24"/>
        </w:rPr>
        <w:t>Problems</w:t>
      </w:r>
      <w:r w:rsidR="00920D2B">
        <w:rPr>
          <w:szCs w:val="24"/>
        </w:rPr>
        <w:t xml:space="preserve">  </w:t>
      </w:r>
      <w:r>
        <w:rPr>
          <w:szCs w:val="24"/>
        </w:rPr>
        <w:t>3.10, 3.12, 3.14</w:t>
      </w:r>
    </w:p>
    <w:p w14:paraId="4B1F6810" w14:textId="77777777" w:rsidR="00E74160" w:rsidRDefault="00E74160" w:rsidP="00920D2B">
      <w:pPr>
        <w:rPr>
          <w:szCs w:val="24"/>
        </w:rPr>
      </w:pPr>
    </w:p>
    <w:p w14:paraId="0EE7FE97" w14:textId="7D8AB514" w:rsidR="00E74160" w:rsidRDefault="00E74160" w:rsidP="00920D2B">
      <w:pPr>
        <w:rPr>
          <w:szCs w:val="24"/>
        </w:rPr>
      </w:pPr>
      <w:r>
        <w:rPr>
          <w:szCs w:val="24"/>
        </w:rPr>
        <w:t>Think about:</w:t>
      </w:r>
      <w:r w:rsidR="003972E6">
        <w:rPr>
          <w:szCs w:val="24"/>
        </w:rPr>
        <w:t xml:space="preserve">  </w:t>
      </w:r>
    </w:p>
    <w:p w14:paraId="751E92FC" w14:textId="797418DF" w:rsidR="00E74160" w:rsidRDefault="00E74160" w:rsidP="00920D2B">
      <w:pPr>
        <w:rPr>
          <w:szCs w:val="24"/>
        </w:rPr>
      </w:pPr>
      <w:r>
        <w:rPr>
          <w:szCs w:val="24"/>
        </w:rPr>
        <w:t>The text of FRE 403 does not distinguish between civil and criminal trials, or between the prosecution and a criminal defendant.  In other words, the rule appears to apply equally regardless of who is offering the piece of evidence in what kind of trial.  Should it?</w:t>
      </w:r>
    </w:p>
    <w:p w14:paraId="7346AD52" w14:textId="0B71E7B9" w:rsidR="00E74160" w:rsidRDefault="00E74160" w:rsidP="00920D2B">
      <w:pPr>
        <w:rPr>
          <w:szCs w:val="24"/>
        </w:rPr>
      </w:pPr>
      <w:r>
        <w:rPr>
          <w:szCs w:val="24"/>
        </w:rPr>
        <w:t xml:space="preserve">The Sixth Amendment affords a criminal defendant the right to present a defense.  </w:t>
      </w:r>
      <w:r w:rsidR="003972E6">
        <w:rPr>
          <w:szCs w:val="24"/>
        </w:rPr>
        <w:t xml:space="preserve">Does that affect the Rule 403 analysis?  Should it?  </w:t>
      </w:r>
    </w:p>
    <w:p w14:paraId="7F23723D" w14:textId="77777777" w:rsidR="00E50F29" w:rsidRDefault="00E50F29" w:rsidP="00920D2B">
      <w:pPr>
        <w:rPr>
          <w:szCs w:val="24"/>
        </w:rPr>
      </w:pPr>
    </w:p>
    <w:p w14:paraId="136EC0FD" w14:textId="690241C6" w:rsidR="001B7F3D" w:rsidRPr="00E92A41" w:rsidRDefault="00E92A41" w:rsidP="001B7F3D">
      <w:pPr>
        <w:rPr>
          <w:szCs w:val="24"/>
        </w:rPr>
      </w:pPr>
      <w:r w:rsidRPr="00E92A41">
        <w:rPr>
          <w:szCs w:val="24"/>
        </w:rPr>
        <w:t xml:space="preserve">(2)  </w:t>
      </w:r>
      <w:r w:rsidR="001B7F3D" w:rsidRPr="00E92A41">
        <w:rPr>
          <w:szCs w:val="24"/>
        </w:rPr>
        <w:t xml:space="preserve">Appellate Review </w:t>
      </w:r>
      <w:r w:rsidR="003972E6">
        <w:rPr>
          <w:szCs w:val="24"/>
        </w:rPr>
        <w:t>of Rule 403 E</w:t>
      </w:r>
      <w:r w:rsidR="00E23461" w:rsidRPr="00E92A41">
        <w:rPr>
          <w:szCs w:val="24"/>
        </w:rPr>
        <w:t>rror</w:t>
      </w:r>
    </w:p>
    <w:p w14:paraId="477B59E0" w14:textId="16333100" w:rsidR="001B7F3D" w:rsidRDefault="00DF584E" w:rsidP="001B7F3D">
      <w:pPr>
        <w:rPr>
          <w:szCs w:val="24"/>
        </w:rPr>
      </w:pPr>
      <w:r>
        <w:rPr>
          <w:szCs w:val="24"/>
        </w:rPr>
        <w:t>Reading</w:t>
      </w:r>
      <w:r w:rsidR="001B7F3D">
        <w:rPr>
          <w:szCs w:val="24"/>
        </w:rPr>
        <w:t>:  CB 157-168</w:t>
      </w:r>
    </w:p>
    <w:p w14:paraId="4A8F3054" w14:textId="723DE945" w:rsidR="00AB787F" w:rsidRDefault="00AB787F" w:rsidP="001B7F3D">
      <w:pPr>
        <w:rPr>
          <w:szCs w:val="24"/>
        </w:rPr>
      </w:pPr>
      <w:r>
        <w:rPr>
          <w:szCs w:val="24"/>
        </w:rPr>
        <w:t>Problem 3.17</w:t>
      </w:r>
    </w:p>
    <w:p w14:paraId="229B64D1" w14:textId="334F072C" w:rsidR="007C14F4" w:rsidRDefault="007C14F4" w:rsidP="00762069">
      <w:pPr>
        <w:rPr>
          <w:szCs w:val="24"/>
        </w:rPr>
      </w:pPr>
    </w:p>
    <w:p w14:paraId="3E775C66" w14:textId="77777777" w:rsidR="006203EC" w:rsidRPr="006146EB" w:rsidRDefault="006203EC" w:rsidP="006203EC">
      <w:pPr>
        <w:rPr>
          <w:b/>
          <w:szCs w:val="24"/>
        </w:rPr>
      </w:pPr>
      <w:r w:rsidRPr="006146EB">
        <w:rPr>
          <w:b/>
          <w:szCs w:val="24"/>
        </w:rPr>
        <w:t>Chapter 4. Laying the Foundation for Proof</w:t>
      </w:r>
    </w:p>
    <w:p w14:paraId="7811A971" w14:textId="77777777" w:rsidR="00AB787F" w:rsidRDefault="00DF584E" w:rsidP="00E92A41">
      <w:pPr>
        <w:rPr>
          <w:szCs w:val="24"/>
        </w:rPr>
      </w:pPr>
      <w:r>
        <w:rPr>
          <w:szCs w:val="24"/>
        </w:rPr>
        <w:t>Reading</w:t>
      </w:r>
      <w:r w:rsidR="007C14F4">
        <w:rPr>
          <w:szCs w:val="24"/>
        </w:rPr>
        <w:t>:</w:t>
      </w:r>
      <w:r w:rsidR="00AB787F">
        <w:rPr>
          <w:szCs w:val="24"/>
        </w:rPr>
        <w:t xml:space="preserve">  CB 175-187</w:t>
      </w:r>
    </w:p>
    <w:p w14:paraId="09BE15B4" w14:textId="77777777" w:rsidR="00E261A2" w:rsidRDefault="00E261A2" w:rsidP="00E92A41">
      <w:pPr>
        <w:rPr>
          <w:szCs w:val="24"/>
        </w:rPr>
      </w:pPr>
    </w:p>
    <w:p w14:paraId="363E638C" w14:textId="77777777" w:rsidR="006203EC" w:rsidRPr="006146EB" w:rsidRDefault="006203EC" w:rsidP="006203EC">
      <w:pPr>
        <w:rPr>
          <w:b/>
          <w:szCs w:val="24"/>
        </w:rPr>
      </w:pPr>
      <w:r w:rsidRPr="006146EB">
        <w:rPr>
          <w:b/>
          <w:szCs w:val="24"/>
        </w:rPr>
        <w:t>Chapter 5. The Character, Propensity, AND Specific Act Rules</w:t>
      </w:r>
    </w:p>
    <w:p w14:paraId="4DC4B2DA" w14:textId="77777777" w:rsidR="003C4503" w:rsidRDefault="003C4503" w:rsidP="006203EC">
      <w:pPr>
        <w:rPr>
          <w:szCs w:val="24"/>
        </w:rPr>
      </w:pPr>
    </w:p>
    <w:p w14:paraId="360068B1" w14:textId="4AF0DBE8" w:rsidR="00A31DA8" w:rsidRPr="00960394" w:rsidRDefault="00743FBA" w:rsidP="00743FBA">
      <w:pPr>
        <w:rPr>
          <w:b/>
          <w:szCs w:val="24"/>
        </w:rPr>
      </w:pPr>
      <w:r w:rsidRPr="00960394">
        <w:rPr>
          <w:b/>
          <w:szCs w:val="24"/>
        </w:rPr>
        <w:t>A.</w:t>
      </w:r>
      <w:r w:rsidRPr="00960394">
        <w:rPr>
          <w:b/>
          <w:szCs w:val="24"/>
        </w:rPr>
        <w:tab/>
      </w:r>
      <w:r w:rsidR="00A31DA8" w:rsidRPr="00960394">
        <w:rPr>
          <w:b/>
          <w:szCs w:val="24"/>
        </w:rPr>
        <w:t>Character</w:t>
      </w:r>
      <w:r w:rsidRPr="00960394">
        <w:rPr>
          <w:b/>
          <w:szCs w:val="24"/>
        </w:rPr>
        <w:t xml:space="preserve"> Evidence </w:t>
      </w:r>
      <w:r w:rsidR="00462DAA" w:rsidRPr="00960394">
        <w:rPr>
          <w:b/>
          <w:szCs w:val="24"/>
        </w:rPr>
        <w:t xml:space="preserve">and Specific Acts Evidence Generally Inadmissible </w:t>
      </w:r>
      <w:r w:rsidRPr="00960394">
        <w:rPr>
          <w:b/>
          <w:szCs w:val="24"/>
        </w:rPr>
        <w:t>to Prove Conduct on a Particular Occasion</w:t>
      </w:r>
    </w:p>
    <w:p w14:paraId="7320D7C6" w14:textId="157ECA36" w:rsidR="00743FBA" w:rsidRDefault="00743FBA" w:rsidP="00743FBA">
      <w:r>
        <w:t xml:space="preserve">FRE </w:t>
      </w:r>
      <w:r w:rsidR="00E173D2">
        <w:t xml:space="preserve">104, </w:t>
      </w:r>
      <w:r>
        <w:t>404</w:t>
      </w:r>
    </w:p>
    <w:p w14:paraId="5D3AA330" w14:textId="5ECB10E5" w:rsidR="00F0245F" w:rsidRDefault="00F0245F" w:rsidP="00743FBA">
      <w:r>
        <w:t>Advisory Committee Note to FRE 404 (posted on bSpace under Resources)</w:t>
      </w:r>
    </w:p>
    <w:p w14:paraId="691C8CAE" w14:textId="0AC7B226" w:rsidR="00462DAA" w:rsidRPr="00743FBA" w:rsidRDefault="00462DAA" w:rsidP="00743FBA">
      <w:r>
        <w:t xml:space="preserve">CEC </w:t>
      </w:r>
      <w:r w:rsidR="00FD56C3">
        <w:t xml:space="preserve">1101 </w:t>
      </w:r>
      <w:r w:rsidR="00F0245F">
        <w:t>(posted on bSpace under Resources/Chapter 5)</w:t>
      </w:r>
    </w:p>
    <w:p w14:paraId="127DD19F" w14:textId="3C204359" w:rsidR="007C14F4" w:rsidRDefault="00DF584E" w:rsidP="007C14F4">
      <w:pPr>
        <w:rPr>
          <w:szCs w:val="24"/>
        </w:rPr>
      </w:pPr>
      <w:r>
        <w:rPr>
          <w:szCs w:val="24"/>
        </w:rPr>
        <w:t>Reading</w:t>
      </w:r>
      <w:r w:rsidR="007C14F4">
        <w:rPr>
          <w:szCs w:val="24"/>
        </w:rPr>
        <w:t>:</w:t>
      </w:r>
      <w:r w:rsidR="00462DAA">
        <w:rPr>
          <w:szCs w:val="24"/>
        </w:rPr>
        <w:t xml:space="preserve">  CB </w:t>
      </w:r>
      <w:r w:rsidR="00E173D2">
        <w:rPr>
          <w:szCs w:val="24"/>
        </w:rPr>
        <w:t xml:space="preserve">223-227, </w:t>
      </w:r>
      <w:r w:rsidR="00462DAA">
        <w:rPr>
          <w:szCs w:val="24"/>
        </w:rPr>
        <w:t>235-244</w:t>
      </w:r>
    </w:p>
    <w:p w14:paraId="125503CF" w14:textId="627FD78A" w:rsidR="00E261A2" w:rsidRDefault="00462DAA" w:rsidP="00E173D2">
      <w:pPr>
        <w:rPr>
          <w:szCs w:val="24"/>
        </w:rPr>
      </w:pPr>
      <w:r>
        <w:rPr>
          <w:szCs w:val="24"/>
        </w:rPr>
        <w:t>Problems:  5.2, 5.4</w:t>
      </w:r>
      <w:r w:rsidR="00E173D2" w:rsidRPr="00E173D2">
        <w:rPr>
          <w:szCs w:val="24"/>
        </w:rPr>
        <w:t xml:space="preserve"> </w:t>
      </w:r>
    </w:p>
    <w:p w14:paraId="5070CC28" w14:textId="77777777" w:rsidR="00E261A2" w:rsidRDefault="00E261A2" w:rsidP="00E173D2">
      <w:pPr>
        <w:rPr>
          <w:szCs w:val="24"/>
        </w:rPr>
      </w:pPr>
    </w:p>
    <w:p w14:paraId="313CDD24" w14:textId="32F5EE03" w:rsidR="00E173D2" w:rsidRDefault="00E173D2" w:rsidP="00E173D2">
      <w:pPr>
        <w:rPr>
          <w:szCs w:val="24"/>
        </w:rPr>
      </w:pPr>
      <w:r>
        <w:rPr>
          <w:szCs w:val="24"/>
        </w:rPr>
        <w:t xml:space="preserve">Volunteer exercise:  Return to page 58 et seq. of the </w:t>
      </w:r>
      <w:r w:rsidRPr="00E261A2">
        <w:rPr>
          <w:i/>
          <w:szCs w:val="24"/>
        </w:rPr>
        <w:t>Johnson</w:t>
      </w:r>
      <w:r>
        <w:rPr>
          <w:szCs w:val="24"/>
        </w:rPr>
        <w:t xml:space="preserve"> transcript, where the parties discuss whether Lt. Stokes should be permitted to testify.  We are going to have a do-over of that argument, focusing on whether Stokes’s testimony should be excluded under</w:t>
      </w:r>
      <w:r w:rsidR="00F0245F">
        <w:rPr>
          <w:szCs w:val="24"/>
        </w:rPr>
        <w:t xml:space="preserve"> (1) FRE 602 and/or (2) FRE 403</w:t>
      </w:r>
      <w:r>
        <w:rPr>
          <w:szCs w:val="24"/>
        </w:rPr>
        <w:t xml:space="preserve">.  </w:t>
      </w:r>
    </w:p>
    <w:p w14:paraId="06FC6B60" w14:textId="77777777" w:rsidR="00E173D2" w:rsidRDefault="00E173D2" w:rsidP="00E173D2">
      <w:pPr>
        <w:rPr>
          <w:szCs w:val="24"/>
        </w:rPr>
      </w:pPr>
    </w:p>
    <w:p w14:paraId="3E29342A" w14:textId="18C28546" w:rsidR="00462DAA" w:rsidRPr="00960394" w:rsidRDefault="00462DAA" w:rsidP="007C14F4">
      <w:pPr>
        <w:rPr>
          <w:b/>
          <w:szCs w:val="24"/>
        </w:rPr>
      </w:pPr>
      <w:r w:rsidRPr="00960394">
        <w:rPr>
          <w:b/>
          <w:szCs w:val="24"/>
        </w:rPr>
        <w:t xml:space="preserve">B.  </w:t>
      </w:r>
      <w:r w:rsidRPr="00960394">
        <w:rPr>
          <w:b/>
          <w:szCs w:val="24"/>
        </w:rPr>
        <w:tab/>
        <w:t>Specific Acts Relevant Without a Character Inference</w:t>
      </w:r>
    </w:p>
    <w:p w14:paraId="736D4FDA" w14:textId="439D6285" w:rsidR="00653F12" w:rsidRDefault="00653F12" w:rsidP="007C14F4">
      <w:pPr>
        <w:rPr>
          <w:szCs w:val="24"/>
        </w:rPr>
      </w:pPr>
      <w:r>
        <w:rPr>
          <w:szCs w:val="24"/>
        </w:rPr>
        <w:t>FRE 404(b), 104(b)</w:t>
      </w:r>
    </w:p>
    <w:p w14:paraId="61E05D08" w14:textId="69777B19" w:rsidR="00462DAA" w:rsidRDefault="00DF584E" w:rsidP="007C14F4">
      <w:pPr>
        <w:rPr>
          <w:szCs w:val="24"/>
        </w:rPr>
      </w:pPr>
      <w:r>
        <w:rPr>
          <w:szCs w:val="24"/>
        </w:rPr>
        <w:t>Reading</w:t>
      </w:r>
      <w:r w:rsidR="00567930">
        <w:rPr>
          <w:szCs w:val="24"/>
        </w:rPr>
        <w:t>:  CB 244-</w:t>
      </w:r>
      <w:r w:rsidR="00960394">
        <w:rPr>
          <w:szCs w:val="24"/>
        </w:rPr>
        <w:t>266</w:t>
      </w:r>
    </w:p>
    <w:p w14:paraId="2BB2BB30" w14:textId="0597B47B" w:rsidR="00960394" w:rsidRDefault="00960394" w:rsidP="007C14F4">
      <w:pPr>
        <w:rPr>
          <w:szCs w:val="24"/>
        </w:rPr>
      </w:pPr>
      <w:r>
        <w:rPr>
          <w:szCs w:val="24"/>
        </w:rPr>
        <w:t>Problems:  5.6, 6.7, 5.10, 5.14, 5.17</w:t>
      </w:r>
    </w:p>
    <w:p w14:paraId="4712262D" w14:textId="77777777" w:rsidR="00960394" w:rsidRDefault="00960394" w:rsidP="007C14F4">
      <w:pPr>
        <w:rPr>
          <w:szCs w:val="24"/>
        </w:rPr>
      </w:pPr>
    </w:p>
    <w:p w14:paraId="27B04FAC" w14:textId="7D575473" w:rsidR="00653F12" w:rsidRPr="00653F12" w:rsidRDefault="004A7626" w:rsidP="007C14F4">
      <w:pPr>
        <w:rPr>
          <w:b/>
          <w:szCs w:val="24"/>
        </w:rPr>
      </w:pPr>
      <w:r>
        <w:rPr>
          <w:b/>
          <w:szCs w:val="24"/>
        </w:rPr>
        <w:t>C</w:t>
      </w:r>
      <w:r w:rsidR="00653F12" w:rsidRPr="00653F12">
        <w:rPr>
          <w:b/>
          <w:szCs w:val="24"/>
        </w:rPr>
        <w:t>.</w:t>
      </w:r>
      <w:r w:rsidR="00653F12" w:rsidRPr="00653F12">
        <w:rPr>
          <w:b/>
          <w:szCs w:val="24"/>
        </w:rPr>
        <w:tab/>
        <w:t>Permissible Use of Character Evidence</w:t>
      </w:r>
    </w:p>
    <w:p w14:paraId="15820CDB" w14:textId="17D99619" w:rsidR="00653F12" w:rsidRDefault="00653F12" w:rsidP="007C14F4">
      <w:pPr>
        <w:rPr>
          <w:szCs w:val="24"/>
        </w:rPr>
      </w:pPr>
      <w:r>
        <w:rPr>
          <w:szCs w:val="24"/>
        </w:rPr>
        <w:t>FRE 404(a), 405, 803(21)</w:t>
      </w:r>
    </w:p>
    <w:p w14:paraId="3933EB60" w14:textId="32E967FD" w:rsidR="00653F12" w:rsidRDefault="00DF584E" w:rsidP="007C14F4">
      <w:pPr>
        <w:rPr>
          <w:szCs w:val="24"/>
        </w:rPr>
      </w:pPr>
      <w:r>
        <w:rPr>
          <w:szCs w:val="24"/>
        </w:rPr>
        <w:t>Reading</w:t>
      </w:r>
      <w:r w:rsidR="00F0245F">
        <w:rPr>
          <w:szCs w:val="24"/>
        </w:rPr>
        <w:t>:  CB 284</w:t>
      </w:r>
      <w:r w:rsidR="009A30B0">
        <w:rPr>
          <w:szCs w:val="24"/>
        </w:rPr>
        <w:t xml:space="preserve">-305; </w:t>
      </w:r>
      <w:r w:rsidR="009A30B0" w:rsidRPr="009A30B0">
        <w:rPr>
          <w:i/>
          <w:szCs w:val="24"/>
        </w:rPr>
        <w:t>United States v. Montelongo</w:t>
      </w:r>
      <w:r w:rsidR="009A30B0">
        <w:rPr>
          <w:szCs w:val="24"/>
        </w:rPr>
        <w:t xml:space="preserve"> (posted on bSpace)</w:t>
      </w:r>
    </w:p>
    <w:p w14:paraId="115FF6DB" w14:textId="03A4FFED" w:rsidR="00653F12" w:rsidRPr="00653F12" w:rsidRDefault="00653F12" w:rsidP="007C14F4">
      <w:pPr>
        <w:rPr>
          <w:szCs w:val="24"/>
        </w:rPr>
      </w:pPr>
      <w:r>
        <w:rPr>
          <w:szCs w:val="24"/>
        </w:rPr>
        <w:t>Problems:  5.34, 5.35, 5.36, 5.40, 5</w:t>
      </w:r>
      <w:r w:rsidR="00C60873">
        <w:rPr>
          <w:szCs w:val="24"/>
        </w:rPr>
        <w:t>.</w:t>
      </w:r>
      <w:r>
        <w:rPr>
          <w:szCs w:val="24"/>
        </w:rPr>
        <w:t>42</w:t>
      </w:r>
    </w:p>
    <w:p w14:paraId="02C3FCAE" w14:textId="77777777" w:rsidR="00960394" w:rsidRDefault="00960394" w:rsidP="007C14F4">
      <w:pPr>
        <w:rPr>
          <w:szCs w:val="24"/>
        </w:rPr>
      </w:pPr>
    </w:p>
    <w:p w14:paraId="1840B620" w14:textId="005F73B1" w:rsidR="00960394" w:rsidRPr="00977995" w:rsidRDefault="004A7626" w:rsidP="007C14F4">
      <w:pPr>
        <w:rPr>
          <w:b/>
          <w:szCs w:val="24"/>
        </w:rPr>
      </w:pPr>
      <w:r>
        <w:rPr>
          <w:b/>
          <w:szCs w:val="24"/>
        </w:rPr>
        <w:t>D</w:t>
      </w:r>
      <w:r w:rsidR="00653F12" w:rsidRPr="00977995">
        <w:rPr>
          <w:b/>
          <w:szCs w:val="24"/>
        </w:rPr>
        <w:t>.</w:t>
      </w:r>
      <w:r w:rsidR="00653F12" w:rsidRPr="00977995">
        <w:rPr>
          <w:b/>
          <w:szCs w:val="24"/>
        </w:rPr>
        <w:tab/>
      </w:r>
      <w:r w:rsidR="00977995" w:rsidRPr="00977995">
        <w:rPr>
          <w:b/>
          <w:szCs w:val="24"/>
        </w:rPr>
        <w:t>Sexual Assault Cases</w:t>
      </w:r>
    </w:p>
    <w:p w14:paraId="22BFC330" w14:textId="6B963453" w:rsidR="00977995" w:rsidRDefault="00977995" w:rsidP="007C14F4">
      <w:pPr>
        <w:rPr>
          <w:szCs w:val="24"/>
        </w:rPr>
      </w:pPr>
      <w:r>
        <w:rPr>
          <w:szCs w:val="24"/>
        </w:rPr>
        <w:t>FRE 413-415</w:t>
      </w:r>
    </w:p>
    <w:p w14:paraId="3F8EFD3F" w14:textId="5EECCB30" w:rsidR="00977995" w:rsidRDefault="00977995" w:rsidP="007C14F4">
      <w:pPr>
        <w:rPr>
          <w:szCs w:val="24"/>
        </w:rPr>
      </w:pPr>
      <w:r>
        <w:rPr>
          <w:szCs w:val="24"/>
        </w:rPr>
        <w:t>CEC 1108</w:t>
      </w:r>
    </w:p>
    <w:p w14:paraId="3D3BCFAC" w14:textId="50F1C4D6" w:rsidR="00977995" w:rsidRDefault="00DF584E" w:rsidP="007C14F4">
      <w:pPr>
        <w:rPr>
          <w:szCs w:val="24"/>
        </w:rPr>
      </w:pPr>
      <w:r>
        <w:rPr>
          <w:szCs w:val="24"/>
        </w:rPr>
        <w:t>Reading</w:t>
      </w:r>
      <w:r w:rsidR="00977995">
        <w:rPr>
          <w:szCs w:val="24"/>
        </w:rPr>
        <w:t>:  CB 306-314</w:t>
      </w:r>
    </w:p>
    <w:p w14:paraId="7C623734" w14:textId="77777777" w:rsidR="00977995" w:rsidRDefault="00977995" w:rsidP="007C14F4">
      <w:pPr>
        <w:rPr>
          <w:szCs w:val="24"/>
        </w:rPr>
      </w:pPr>
    </w:p>
    <w:p w14:paraId="385B3596" w14:textId="71E34B9A" w:rsidR="00977995" w:rsidRDefault="006203EC" w:rsidP="006203EC">
      <w:pPr>
        <w:rPr>
          <w:b/>
          <w:szCs w:val="24"/>
        </w:rPr>
      </w:pPr>
      <w:r w:rsidRPr="006146EB">
        <w:rPr>
          <w:b/>
          <w:szCs w:val="24"/>
        </w:rPr>
        <w:t>Chapter 6. The Other Relevance Rules</w:t>
      </w:r>
      <w:r w:rsidR="004A7626">
        <w:rPr>
          <w:b/>
          <w:szCs w:val="24"/>
        </w:rPr>
        <w:t>:  Subsequent Remedial Measures, Etc.</w:t>
      </w:r>
    </w:p>
    <w:p w14:paraId="46DBCE1D" w14:textId="60E89BB2" w:rsidR="006203EC" w:rsidRPr="00977995" w:rsidRDefault="00977995" w:rsidP="006203EC">
      <w:pPr>
        <w:rPr>
          <w:szCs w:val="24"/>
        </w:rPr>
      </w:pPr>
      <w:r w:rsidRPr="00977995">
        <w:rPr>
          <w:szCs w:val="24"/>
        </w:rPr>
        <w:t>FRE 407-411</w:t>
      </w:r>
      <w:r w:rsidR="00653F12" w:rsidRPr="00977995">
        <w:rPr>
          <w:szCs w:val="24"/>
        </w:rPr>
        <w:t xml:space="preserve"> </w:t>
      </w:r>
      <w:r w:rsidR="004A7626">
        <w:rPr>
          <w:szCs w:val="24"/>
        </w:rPr>
        <w:t xml:space="preserve">(Although the reading </w:t>
      </w:r>
      <w:r w:rsidR="004B3603">
        <w:rPr>
          <w:szCs w:val="24"/>
        </w:rPr>
        <w:t xml:space="preserve">below </w:t>
      </w:r>
      <w:r w:rsidR="004A7626">
        <w:rPr>
          <w:szCs w:val="24"/>
        </w:rPr>
        <w:t xml:space="preserve">covers only FRE 407, please read </w:t>
      </w:r>
      <w:r w:rsidR="004B3603">
        <w:rPr>
          <w:szCs w:val="24"/>
        </w:rPr>
        <w:t>all five rules carefully)</w:t>
      </w:r>
    </w:p>
    <w:p w14:paraId="397A7E9A" w14:textId="65830D90" w:rsidR="004A7626" w:rsidRDefault="004A7626" w:rsidP="007C14F4">
      <w:pPr>
        <w:rPr>
          <w:szCs w:val="24"/>
        </w:rPr>
      </w:pPr>
      <w:r>
        <w:rPr>
          <w:szCs w:val="24"/>
        </w:rPr>
        <w:t>Reading:  CB 327-334</w:t>
      </w:r>
      <w:r w:rsidR="009A30B0">
        <w:rPr>
          <w:szCs w:val="24"/>
        </w:rPr>
        <w:t xml:space="preserve">; </w:t>
      </w:r>
      <w:r w:rsidRPr="004A7626">
        <w:rPr>
          <w:i/>
          <w:szCs w:val="24"/>
        </w:rPr>
        <w:t>People v. Mehserle</w:t>
      </w:r>
      <w:r>
        <w:rPr>
          <w:szCs w:val="24"/>
        </w:rPr>
        <w:t xml:space="preserve"> (po</w:t>
      </w:r>
      <w:r w:rsidR="009A30B0">
        <w:rPr>
          <w:szCs w:val="24"/>
        </w:rPr>
        <w:t>s</w:t>
      </w:r>
      <w:r>
        <w:rPr>
          <w:szCs w:val="24"/>
        </w:rPr>
        <w:t>ted</w:t>
      </w:r>
      <w:r w:rsidR="009A30B0">
        <w:rPr>
          <w:szCs w:val="24"/>
        </w:rPr>
        <w:t xml:space="preserve"> on bSpace</w:t>
      </w:r>
      <w:r>
        <w:rPr>
          <w:szCs w:val="24"/>
        </w:rPr>
        <w:t>)</w:t>
      </w:r>
    </w:p>
    <w:p w14:paraId="2303A901" w14:textId="77777777" w:rsidR="007C14F4" w:rsidRDefault="007C14F4" w:rsidP="007C14F4">
      <w:pPr>
        <w:rPr>
          <w:szCs w:val="24"/>
        </w:rPr>
      </w:pPr>
    </w:p>
    <w:p w14:paraId="5E775CE2" w14:textId="77777777" w:rsidR="006203EC" w:rsidRPr="006146EB" w:rsidRDefault="006203EC" w:rsidP="006203EC">
      <w:pPr>
        <w:rPr>
          <w:b/>
          <w:szCs w:val="24"/>
        </w:rPr>
      </w:pPr>
      <w:r w:rsidRPr="006146EB">
        <w:rPr>
          <w:b/>
          <w:szCs w:val="24"/>
        </w:rPr>
        <w:t>Chapter 7. The Impeachment and Rehabilitation of Witnesses</w:t>
      </w:r>
    </w:p>
    <w:p w14:paraId="70ABE0D3" w14:textId="77777777" w:rsidR="00495165" w:rsidRDefault="00495165" w:rsidP="007C14F4">
      <w:pPr>
        <w:rPr>
          <w:szCs w:val="24"/>
        </w:rPr>
      </w:pPr>
    </w:p>
    <w:p w14:paraId="36FC73BF" w14:textId="50645A03" w:rsidR="0033527D" w:rsidRPr="00254D7B" w:rsidRDefault="00495165" w:rsidP="007C14F4">
      <w:pPr>
        <w:rPr>
          <w:b/>
          <w:szCs w:val="24"/>
        </w:rPr>
      </w:pPr>
      <w:r w:rsidRPr="00254D7B">
        <w:rPr>
          <w:b/>
          <w:szCs w:val="24"/>
        </w:rPr>
        <w:t>A.</w:t>
      </w:r>
      <w:r w:rsidRPr="00254D7B">
        <w:rPr>
          <w:b/>
          <w:szCs w:val="24"/>
        </w:rPr>
        <w:tab/>
        <w:t>Basic Con</w:t>
      </w:r>
      <w:r w:rsidR="004B3603">
        <w:rPr>
          <w:b/>
          <w:szCs w:val="24"/>
        </w:rPr>
        <w:t>cept</w:t>
      </w:r>
      <w:r w:rsidRPr="00254D7B">
        <w:rPr>
          <w:b/>
          <w:szCs w:val="24"/>
        </w:rPr>
        <w:t xml:space="preserve"> of Impeachment</w:t>
      </w:r>
    </w:p>
    <w:p w14:paraId="137BA6C1" w14:textId="3C4E2598" w:rsidR="00495165" w:rsidRPr="0033527D" w:rsidRDefault="0033527D" w:rsidP="007C14F4">
      <w:pPr>
        <w:rPr>
          <w:i/>
          <w:szCs w:val="24"/>
        </w:rPr>
      </w:pPr>
      <w:r w:rsidRPr="0033527D">
        <w:rPr>
          <w:i/>
          <w:szCs w:val="24"/>
        </w:rPr>
        <w:t>We may spend less than one class on this</w:t>
      </w:r>
      <w:r w:rsidR="00254D7B">
        <w:rPr>
          <w:i/>
          <w:szCs w:val="24"/>
        </w:rPr>
        <w:t xml:space="preserve"> background</w:t>
      </w:r>
      <w:r w:rsidRPr="0033527D">
        <w:rPr>
          <w:i/>
          <w:szCs w:val="24"/>
        </w:rPr>
        <w:t xml:space="preserve"> material</w:t>
      </w:r>
      <w:r w:rsidR="00495165" w:rsidRPr="0033527D">
        <w:rPr>
          <w:i/>
          <w:szCs w:val="24"/>
        </w:rPr>
        <w:t xml:space="preserve"> </w:t>
      </w:r>
    </w:p>
    <w:p w14:paraId="5A0B5ED4" w14:textId="6D3684CA" w:rsidR="00495165" w:rsidRDefault="00DF584E" w:rsidP="007C14F4">
      <w:pPr>
        <w:rPr>
          <w:szCs w:val="24"/>
        </w:rPr>
      </w:pPr>
      <w:r>
        <w:rPr>
          <w:szCs w:val="24"/>
        </w:rPr>
        <w:t>Reading</w:t>
      </w:r>
      <w:r w:rsidR="00495165">
        <w:rPr>
          <w:szCs w:val="24"/>
        </w:rPr>
        <w:t>:</w:t>
      </w:r>
      <w:r w:rsidR="007E76E2">
        <w:rPr>
          <w:szCs w:val="24"/>
        </w:rPr>
        <w:t xml:space="preserve">  CB 351-356</w:t>
      </w:r>
    </w:p>
    <w:p w14:paraId="164B4391" w14:textId="6EFA1240" w:rsidR="007E76E2" w:rsidRDefault="007E76E2" w:rsidP="007C14F4">
      <w:pPr>
        <w:rPr>
          <w:szCs w:val="24"/>
        </w:rPr>
      </w:pPr>
      <w:r>
        <w:rPr>
          <w:szCs w:val="24"/>
        </w:rPr>
        <w:t xml:space="preserve">Handout:  </w:t>
      </w:r>
      <w:r w:rsidR="0033527D">
        <w:rPr>
          <w:szCs w:val="24"/>
        </w:rPr>
        <w:t>Observation, Memory, Facts, and Evidence (to be posted)</w:t>
      </w:r>
    </w:p>
    <w:p w14:paraId="1603F117" w14:textId="77777777" w:rsidR="00495165" w:rsidRDefault="00495165" w:rsidP="007C14F4">
      <w:pPr>
        <w:rPr>
          <w:szCs w:val="24"/>
        </w:rPr>
      </w:pPr>
    </w:p>
    <w:p w14:paraId="61BB4E8C" w14:textId="69C14838" w:rsidR="0033527D" w:rsidRPr="00254D7B" w:rsidRDefault="0033527D" w:rsidP="007C14F4">
      <w:pPr>
        <w:rPr>
          <w:b/>
          <w:szCs w:val="24"/>
        </w:rPr>
      </w:pPr>
      <w:r w:rsidRPr="00254D7B">
        <w:rPr>
          <w:b/>
          <w:szCs w:val="24"/>
        </w:rPr>
        <w:t>B.</w:t>
      </w:r>
      <w:r w:rsidRPr="00254D7B">
        <w:rPr>
          <w:b/>
          <w:szCs w:val="24"/>
        </w:rPr>
        <w:tab/>
        <w:t xml:space="preserve">Impeachment </w:t>
      </w:r>
      <w:r w:rsidR="00495165" w:rsidRPr="00254D7B">
        <w:rPr>
          <w:b/>
          <w:szCs w:val="24"/>
        </w:rPr>
        <w:t xml:space="preserve">by Character </w:t>
      </w:r>
      <w:r w:rsidRPr="00254D7B">
        <w:rPr>
          <w:b/>
          <w:szCs w:val="24"/>
        </w:rPr>
        <w:t>and Prior Bad Acts</w:t>
      </w:r>
    </w:p>
    <w:p w14:paraId="5B68ACA8" w14:textId="17E52E96" w:rsidR="00254D7B" w:rsidRPr="00254D7B" w:rsidRDefault="00254D7B" w:rsidP="007C14F4">
      <w:pPr>
        <w:rPr>
          <w:i/>
          <w:szCs w:val="24"/>
        </w:rPr>
      </w:pPr>
      <w:r w:rsidRPr="00254D7B">
        <w:rPr>
          <w:i/>
          <w:szCs w:val="24"/>
        </w:rPr>
        <w:t>We will</w:t>
      </w:r>
      <w:r>
        <w:rPr>
          <w:i/>
          <w:szCs w:val="24"/>
        </w:rPr>
        <w:t xml:space="preserve"> spend up to two classes on Rules 608 and 609</w:t>
      </w:r>
    </w:p>
    <w:p w14:paraId="132D2046" w14:textId="7412A0BC" w:rsidR="00495165" w:rsidRDefault="00495165" w:rsidP="007C14F4">
      <w:pPr>
        <w:rPr>
          <w:szCs w:val="24"/>
        </w:rPr>
      </w:pPr>
      <w:r>
        <w:rPr>
          <w:szCs w:val="24"/>
        </w:rPr>
        <w:t>FRE 608, 609</w:t>
      </w:r>
      <w:r w:rsidR="0033527D">
        <w:rPr>
          <w:szCs w:val="24"/>
        </w:rPr>
        <w:t>(a) and (b) and Advisory Committee Notes</w:t>
      </w:r>
    </w:p>
    <w:p w14:paraId="416384A6" w14:textId="5F63F7CB" w:rsidR="0033527D" w:rsidRDefault="00DF584E" w:rsidP="007C14F4">
      <w:pPr>
        <w:rPr>
          <w:szCs w:val="24"/>
        </w:rPr>
      </w:pPr>
      <w:r>
        <w:rPr>
          <w:szCs w:val="24"/>
        </w:rPr>
        <w:t>Reading</w:t>
      </w:r>
      <w:r w:rsidR="0033527D">
        <w:rPr>
          <w:szCs w:val="24"/>
        </w:rPr>
        <w:t xml:space="preserve">:  CB </w:t>
      </w:r>
      <w:r w:rsidR="00254D7B">
        <w:rPr>
          <w:szCs w:val="24"/>
        </w:rPr>
        <w:t>357-382</w:t>
      </w:r>
    </w:p>
    <w:p w14:paraId="21E4BDA8" w14:textId="03F4A4F3" w:rsidR="0033527D" w:rsidRDefault="00254D7B" w:rsidP="007C14F4">
      <w:pPr>
        <w:rPr>
          <w:szCs w:val="24"/>
        </w:rPr>
      </w:pPr>
      <w:r>
        <w:rPr>
          <w:szCs w:val="24"/>
        </w:rPr>
        <w:t>Problems:  7.5, 7.7, 7.13, 7.14, 7.15, 7.21</w:t>
      </w:r>
    </w:p>
    <w:p w14:paraId="2A64A105" w14:textId="77777777" w:rsidR="00254D7B" w:rsidRDefault="00254D7B" w:rsidP="007C14F4">
      <w:pPr>
        <w:rPr>
          <w:szCs w:val="24"/>
        </w:rPr>
      </w:pPr>
    </w:p>
    <w:p w14:paraId="6D66CA57" w14:textId="2A7A1F61" w:rsidR="00A43C6F" w:rsidRPr="00A43C6F" w:rsidRDefault="00BF53D4" w:rsidP="00A43C6F">
      <w:pPr>
        <w:rPr>
          <w:b/>
          <w:szCs w:val="24"/>
        </w:rPr>
      </w:pPr>
      <w:r>
        <w:rPr>
          <w:b/>
          <w:szCs w:val="24"/>
        </w:rPr>
        <w:t>C</w:t>
      </w:r>
      <w:r w:rsidR="00A43C6F" w:rsidRPr="00A43C6F">
        <w:rPr>
          <w:b/>
          <w:szCs w:val="24"/>
        </w:rPr>
        <w:t>.</w:t>
      </w:r>
      <w:r w:rsidR="00A43C6F" w:rsidRPr="00A43C6F">
        <w:rPr>
          <w:b/>
          <w:szCs w:val="24"/>
        </w:rPr>
        <w:tab/>
        <w:t>Prior Inconsistent Statements</w:t>
      </w:r>
    </w:p>
    <w:p w14:paraId="1B6D5050" w14:textId="77777777" w:rsidR="00A43C6F" w:rsidRDefault="00A43C6F" w:rsidP="00A43C6F">
      <w:pPr>
        <w:rPr>
          <w:szCs w:val="24"/>
        </w:rPr>
      </w:pPr>
      <w:r>
        <w:rPr>
          <w:szCs w:val="24"/>
        </w:rPr>
        <w:t>FRE 401, 403, 613</w:t>
      </w:r>
    </w:p>
    <w:p w14:paraId="4BAEC555" w14:textId="6677B80B" w:rsidR="00A43C6F" w:rsidRDefault="00DF584E" w:rsidP="00A43C6F">
      <w:pPr>
        <w:rPr>
          <w:szCs w:val="24"/>
        </w:rPr>
      </w:pPr>
      <w:r>
        <w:rPr>
          <w:szCs w:val="24"/>
        </w:rPr>
        <w:t>Reading</w:t>
      </w:r>
      <w:r w:rsidR="00A43C6F">
        <w:rPr>
          <w:szCs w:val="24"/>
        </w:rPr>
        <w:t>:  CB 353-355 (</w:t>
      </w:r>
      <w:r w:rsidR="00A43C6F" w:rsidRPr="00495165">
        <w:rPr>
          <w:color w:val="000000"/>
        </w:rPr>
        <w:t>§</w:t>
      </w:r>
      <w:r w:rsidR="00A43C6F">
        <w:rPr>
          <w:color w:val="000000"/>
        </w:rPr>
        <w:t xml:space="preserve"> 1.c)</w:t>
      </w:r>
      <w:r w:rsidR="00BF53D4">
        <w:rPr>
          <w:szCs w:val="24"/>
        </w:rPr>
        <w:t>, 382-385</w:t>
      </w:r>
    </w:p>
    <w:p w14:paraId="0AD53788" w14:textId="77777777" w:rsidR="00A43C6F" w:rsidRDefault="00A43C6F" w:rsidP="00A43C6F">
      <w:pPr>
        <w:rPr>
          <w:szCs w:val="24"/>
        </w:rPr>
      </w:pPr>
      <w:r>
        <w:rPr>
          <w:szCs w:val="24"/>
        </w:rPr>
        <w:t>Problems:  7.24, 7.28</w:t>
      </w:r>
    </w:p>
    <w:p w14:paraId="06159F6E" w14:textId="77777777" w:rsidR="00BF53D4" w:rsidRDefault="00BF53D4" w:rsidP="00BF53D4">
      <w:pPr>
        <w:rPr>
          <w:b/>
          <w:szCs w:val="24"/>
        </w:rPr>
      </w:pPr>
    </w:p>
    <w:p w14:paraId="77FBBA13" w14:textId="2A6A2934" w:rsidR="00BF53D4" w:rsidRPr="00A43C6F" w:rsidRDefault="00BF53D4" w:rsidP="00BF53D4">
      <w:pPr>
        <w:rPr>
          <w:b/>
          <w:szCs w:val="24"/>
        </w:rPr>
      </w:pPr>
      <w:r>
        <w:rPr>
          <w:b/>
          <w:szCs w:val="24"/>
        </w:rPr>
        <w:t>D</w:t>
      </w:r>
      <w:r w:rsidRPr="00A43C6F">
        <w:rPr>
          <w:b/>
          <w:szCs w:val="24"/>
        </w:rPr>
        <w:t>.</w:t>
      </w:r>
      <w:r w:rsidRPr="00A43C6F">
        <w:rPr>
          <w:b/>
          <w:szCs w:val="24"/>
        </w:rPr>
        <w:tab/>
        <w:t>Other Impeachment:  Bias and Contradiction</w:t>
      </w:r>
    </w:p>
    <w:p w14:paraId="0F1E723A" w14:textId="3924B03F" w:rsidR="00BF53D4" w:rsidRDefault="00DF584E" w:rsidP="00BF53D4">
      <w:pPr>
        <w:rPr>
          <w:szCs w:val="24"/>
        </w:rPr>
      </w:pPr>
      <w:r>
        <w:rPr>
          <w:szCs w:val="24"/>
        </w:rPr>
        <w:t>Reading</w:t>
      </w:r>
      <w:r w:rsidR="00BF53D4">
        <w:rPr>
          <w:szCs w:val="24"/>
        </w:rPr>
        <w:t>:  CB 393-398; 400-404</w:t>
      </w:r>
    </w:p>
    <w:p w14:paraId="1E10D059" w14:textId="77777777" w:rsidR="00BF53D4" w:rsidRDefault="00BF53D4" w:rsidP="00BF53D4">
      <w:pPr>
        <w:rPr>
          <w:szCs w:val="24"/>
        </w:rPr>
      </w:pPr>
      <w:r>
        <w:rPr>
          <w:szCs w:val="24"/>
        </w:rPr>
        <w:t>Problems:  7.33, 7.39</w:t>
      </w:r>
    </w:p>
    <w:p w14:paraId="084F7EE4" w14:textId="77777777" w:rsidR="00BF53D4" w:rsidRDefault="00BF53D4" w:rsidP="00A43C6F">
      <w:pPr>
        <w:rPr>
          <w:szCs w:val="24"/>
        </w:rPr>
      </w:pPr>
    </w:p>
    <w:p w14:paraId="0F56999B" w14:textId="4358425E" w:rsidR="00BF53D4" w:rsidRDefault="00BF53D4" w:rsidP="00BF53D4">
      <w:pPr>
        <w:rPr>
          <w:b/>
          <w:szCs w:val="24"/>
        </w:rPr>
      </w:pPr>
      <w:r>
        <w:rPr>
          <w:b/>
          <w:szCs w:val="24"/>
        </w:rPr>
        <w:t>E</w:t>
      </w:r>
      <w:r w:rsidRPr="00254D7B">
        <w:rPr>
          <w:b/>
          <w:szCs w:val="24"/>
        </w:rPr>
        <w:t>.</w:t>
      </w:r>
      <w:r w:rsidRPr="00254D7B">
        <w:rPr>
          <w:b/>
          <w:szCs w:val="24"/>
        </w:rPr>
        <w:tab/>
        <w:t>California</w:t>
      </w:r>
      <w:r>
        <w:rPr>
          <w:b/>
          <w:szCs w:val="24"/>
        </w:rPr>
        <w:t xml:space="preserve"> Distinctions</w:t>
      </w:r>
    </w:p>
    <w:p w14:paraId="34DE05AC" w14:textId="77777777" w:rsidR="004B3603" w:rsidRDefault="004B3603" w:rsidP="007C14F4">
      <w:pPr>
        <w:rPr>
          <w:szCs w:val="24"/>
        </w:rPr>
      </w:pPr>
    </w:p>
    <w:p w14:paraId="2707F891" w14:textId="3CAB5880" w:rsidR="00254D7B" w:rsidRPr="00BF53D4" w:rsidRDefault="004B3603" w:rsidP="007C14F4">
      <w:pPr>
        <w:rPr>
          <w:szCs w:val="24"/>
        </w:rPr>
      </w:pPr>
      <w:r>
        <w:rPr>
          <w:szCs w:val="24"/>
        </w:rPr>
        <w:t>(</w:t>
      </w:r>
      <w:r w:rsidR="00BF53D4">
        <w:rPr>
          <w:szCs w:val="24"/>
        </w:rPr>
        <w:t>1</w:t>
      </w:r>
      <w:r>
        <w:rPr>
          <w:szCs w:val="24"/>
        </w:rPr>
        <w:t>)</w:t>
      </w:r>
      <w:r w:rsidR="00BF53D4">
        <w:rPr>
          <w:szCs w:val="24"/>
        </w:rPr>
        <w:tab/>
      </w:r>
      <w:r w:rsidR="00254D7B" w:rsidRPr="00BF53D4">
        <w:rPr>
          <w:szCs w:val="24"/>
        </w:rPr>
        <w:t>Truth-in-Evidence and Related Law</w:t>
      </w:r>
    </w:p>
    <w:p w14:paraId="1BDEB671" w14:textId="06B8E65F" w:rsidR="00495165" w:rsidRPr="00495165" w:rsidRDefault="00495165" w:rsidP="007C14F4">
      <w:pPr>
        <w:rPr>
          <w:color w:val="000000"/>
        </w:rPr>
      </w:pPr>
      <w:r w:rsidRPr="00495165">
        <w:rPr>
          <w:szCs w:val="24"/>
        </w:rPr>
        <w:t xml:space="preserve">Cal. Const. art. 1, </w:t>
      </w:r>
      <w:r w:rsidRPr="00495165">
        <w:rPr>
          <w:color w:val="000000"/>
        </w:rPr>
        <w:t>§ 28(f)(2)</w:t>
      </w:r>
      <w:r w:rsidR="00254D7B">
        <w:rPr>
          <w:color w:val="000000"/>
        </w:rPr>
        <w:t xml:space="preserve"> </w:t>
      </w:r>
    </w:p>
    <w:p w14:paraId="128BBB44" w14:textId="77777777" w:rsidR="00F826C9" w:rsidRDefault="00495165" w:rsidP="007C14F4">
      <w:pPr>
        <w:rPr>
          <w:szCs w:val="24"/>
        </w:rPr>
      </w:pPr>
      <w:r>
        <w:rPr>
          <w:szCs w:val="24"/>
        </w:rPr>
        <w:t>CEC 788</w:t>
      </w:r>
    </w:p>
    <w:p w14:paraId="24333BEB" w14:textId="159BCE29" w:rsidR="007C14F4" w:rsidRDefault="0033527D" w:rsidP="007C14F4">
      <w:pPr>
        <w:rPr>
          <w:szCs w:val="24"/>
        </w:rPr>
      </w:pPr>
      <w:r w:rsidRPr="0033527D">
        <w:rPr>
          <w:i/>
          <w:szCs w:val="24"/>
        </w:rPr>
        <w:t>People v. Castro</w:t>
      </w:r>
      <w:r>
        <w:rPr>
          <w:szCs w:val="24"/>
        </w:rPr>
        <w:t xml:space="preserve"> (1985) 38 Cal.3d 301 (to be posted)</w:t>
      </w:r>
    </w:p>
    <w:p w14:paraId="4826B499" w14:textId="77777777" w:rsidR="00FD56C3" w:rsidRDefault="00FD56C3" w:rsidP="007C14F4">
      <w:pPr>
        <w:rPr>
          <w:szCs w:val="24"/>
        </w:rPr>
      </w:pPr>
    </w:p>
    <w:p w14:paraId="02BD2E02" w14:textId="7DCF44EB" w:rsidR="00A43C6F" w:rsidRPr="00BF53D4" w:rsidRDefault="004B3603" w:rsidP="007C14F4">
      <w:pPr>
        <w:rPr>
          <w:szCs w:val="24"/>
        </w:rPr>
      </w:pPr>
      <w:r>
        <w:rPr>
          <w:szCs w:val="24"/>
        </w:rPr>
        <w:t>(2)</w:t>
      </w:r>
      <w:r w:rsidR="00BF53D4">
        <w:rPr>
          <w:szCs w:val="24"/>
        </w:rPr>
        <w:tab/>
      </w:r>
      <w:r w:rsidR="00A43C6F" w:rsidRPr="00BF53D4">
        <w:rPr>
          <w:szCs w:val="24"/>
        </w:rPr>
        <w:t>California PIS</w:t>
      </w:r>
    </w:p>
    <w:p w14:paraId="365234CA" w14:textId="77777777" w:rsidR="00A43C6F" w:rsidRDefault="00A43C6F" w:rsidP="00A43C6F">
      <w:pPr>
        <w:rPr>
          <w:szCs w:val="24"/>
        </w:rPr>
      </w:pPr>
      <w:r>
        <w:rPr>
          <w:szCs w:val="24"/>
        </w:rPr>
        <w:t>CEC 1235 and Law Review Commission Comments</w:t>
      </w:r>
    </w:p>
    <w:p w14:paraId="15C102FD" w14:textId="26EEEA3C" w:rsidR="00A43C6F" w:rsidRDefault="00A43C6F" w:rsidP="00A43C6F">
      <w:pPr>
        <w:rPr>
          <w:szCs w:val="24"/>
        </w:rPr>
      </w:pPr>
      <w:r>
        <w:rPr>
          <w:szCs w:val="24"/>
        </w:rPr>
        <w:t>Handout:  [California brief, to be posted]</w:t>
      </w:r>
    </w:p>
    <w:p w14:paraId="5C3D5080" w14:textId="77777777" w:rsidR="00D9059D" w:rsidRDefault="00D9059D" w:rsidP="007C14F4">
      <w:pPr>
        <w:rPr>
          <w:szCs w:val="24"/>
        </w:rPr>
      </w:pPr>
    </w:p>
    <w:p w14:paraId="0A487832" w14:textId="77777777" w:rsidR="006203EC" w:rsidRPr="006146EB" w:rsidRDefault="006203EC" w:rsidP="006203EC">
      <w:pPr>
        <w:rPr>
          <w:b/>
          <w:szCs w:val="24"/>
        </w:rPr>
      </w:pPr>
      <w:r w:rsidRPr="006146EB">
        <w:rPr>
          <w:b/>
          <w:szCs w:val="24"/>
        </w:rPr>
        <w:t>Chapter 8. The Hearsay Rule</w:t>
      </w:r>
    </w:p>
    <w:p w14:paraId="080B622B" w14:textId="77777777" w:rsidR="00442895" w:rsidRDefault="00442895" w:rsidP="007C14F4">
      <w:pPr>
        <w:rPr>
          <w:szCs w:val="24"/>
        </w:rPr>
      </w:pPr>
    </w:p>
    <w:p w14:paraId="4457EBA9" w14:textId="77777777" w:rsidR="00442895" w:rsidRPr="00821220" w:rsidRDefault="00442895" w:rsidP="007C14F4">
      <w:pPr>
        <w:rPr>
          <w:b/>
          <w:szCs w:val="24"/>
        </w:rPr>
      </w:pPr>
      <w:r w:rsidRPr="00821220">
        <w:rPr>
          <w:b/>
          <w:szCs w:val="24"/>
        </w:rPr>
        <w:t>A.</w:t>
      </w:r>
      <w:r w:rsidRPr="00821220">
        <w:rPr>
          <w:b/>
          <w:szCs w:val="24"/>
        </w:rPr>
        <w:tab/>
        <w:t>Definition of Hearsay and Why We Don’t Like It</w:t>
      </w:r>
    </w:p>
    <w:p w14:paraId="09873E69" w14:textId="5BA65030" w:rsidR="00442895" w:rsidRDefault="00442895" w:rsidP="007C14F4">
      <w:pPr>
        <w:rPr>
          <w:szCs w:val="24"/>
        </w:rPr>
      </w:pPr>
      <w:r>
        <w:rPr>
          <w:szCs w:val="24"/>
        </w:rPr>
        <w:t>FRE 801 &amp; 802, including Advisory Committee Notes to both</w:t>
      </w:r>
    </w:p>
    <w:p w14:paraId="1937D388" w14:textId="02E7FB2C" w:rsidR="007C14F4" w:rsidRDefault="00DF584E" w:rsidP="007C14F4">
      <w:pPr>
        <w:rPr>
          <w:szCs w:val="24"/>
        </w:rPr>
      </w:pPr>
      <w:r>
        <w:rPr>
          <w:szCs w:val="24"/>
        </w:rPr>
        <w:t>Reading</w:t>
      </w:r>
      <w:r w:rsidR="007C14F4">
        <w:rPr>
          <w:szCs w:val="24"/>
        </w:rPr>
        <w:t>:</w:t>
      </w:r>
      <w:r w:rsidR="00BF53D4">
        <w:rPr>
          <w:szCs w:val="24"/>
        </w:rPr>
        <w:t xml:space="preserve">  CB 407-419</w:t>
      </w:r>
    </w:p>
    <w:p w14:paraId="542A8C35" w14:textId="682BD947" w:rsidR="007C14F4" w:rsidRDefault="00442895" w:rsidP="007C14F4">
      <w:pPr>
        <w:rPr>
          <w:szCs w:val="24"/>
        </w:rPr>
      </w:pPr>
      <w:r>
        <w:rPr>
          <w:szCs w:val="24"/>
        </w:rPr>
        <w:t>Problems:  8.1-8.4</w:t>
      </w:r>
    </w:p>
    <w:p w14:paraId="753B74B9" w14:textId="77777777" w:rsidR="00442895" w:rsidRDefault="00442895" w:rsidP="007C14F4">
      <w:pPr>
        <w:rPr>
          <w:szCs w:val="24"/>
        </w:rPr>
      </w:pPr>
    </w:p>
    <w:p w14:paraId="04F9C7AF" w14:textId="56987A58" w:rsidR="00442895" w:rsidRPr="00821220" w:rsidRDefault="00442895" w:rsidP="007C14F4">
      <w:pPr>
        <w:rPr>
          <w:b/>
          <w:szCs w:val="24"/>
        </w:rPr>
      </w:pPr>
      <w:r w:rsidRPr="00821220">
        <w:rPr>
          <w:b/>
          <w:szCs w:val="24"/>
        </w:rPr>
        <w:t>B.</w:t>
      </w:r>
      <w:r w:rsidRPr="00821220">
        <w:rPr>
          <w:b/>
          <w:szCs w:val="24"/>
        </w:rPr>
        <w:tab/>
        <w:t>Non-Hearsay Uses of Out-of-Court Statements</w:t>
      </w:r>
    </w:p>
    <w:p w14:paraId="329A60E7" w14:textId="19ABDEA9" w:rsidR="00442895" w:rsidRDefault="00442895" w:rsidP="007C14F4">
      <w:pPr>
        <w:rPr>
          <w:szCs w:val="24"/>
        </w:rPr>
      </w:pPr>
      <w:r>
        <w:rPr>
          <w:szCs w:val="24"/>
        </w:rPr>
        <w:t xml:space="preserve">FRE 801(c) </w:t>
      </w:r>
    </w:p>
    <w:p w14:paraId="08A4144F" w14:textId="1EE9BBBA" w:rsidR="00442895" w:rsidRDefault="00DF584E" w:rsidP="007C14F4">
      <w:pPr>
        <w:rPr>
          <w:szCs w:val="24"/>
        </w:rPr>
      </w:pPr>
      <w:r>
        <w:rPr>
          <w:szCs w:val="24"/>
        </w:rPr>
        <w:t>Reading</w:t>
      </w:r>
      <w:r w:rsidR="00442895">
        <w:rPr>
          <w:szCs w:val="24"/>
        </w:rPr>
        <w:t>:  419-426</w:t>
      </w:r>
    </w:p>
    <w:p w14:paraId="7189C991" w14:textId="7BE7B17C" w:rsidR="00442895" w:rsidRDefault="00442895" w:rsidP="007C14F4">
      <w:pPr>
        <w:rPr>
          <w:szCs w:val="24"/>
        </w:rPr>
      </w:pPr>
      <w:r>
        <w:rPr>
          <w:szCs w:val="24"/>
        </w:rPr>
        <w:t>Problems:  8.6-8.16</w:t>
      </w:r>
    </w:p>
    <w:p w14:paraId="70475729" w14:textId="77777777" w:rsidR="00442895" w:rsidRDefault="00442895" w:rsidP="007C14F4">
      <w:pPr>
        <w:rPr>
          <w:szCs w:val="24"/>
        </w:rPr>
      </w:pPr>
    </w:p>
    <w:p w14:paraId="0290C9FA" w14:textId="4D444C6C" w:rsidR="00442895" w:rsidRPr="00821220" w:rsidRDefault="00442895" w:rsidP="007C14F4">
      <w:pPr>
        <w:rPr>
          <w:b/>
          <w:szCs w:val="24"/>
        </w:rPr>
      </w:pPr>
      <w:r w:rsidRPr="00821220">
        <w:rPr>
          <w:b/>
          <w:szCs w:val="24"/>
        </w:rPr>
        <w:t>C.</w:t>
      </w:r>
      <w:r w:rsidRPr="00821220">
        <w:rPr>
          <w:b/>
          <w:szCs w:val="24"/>
        </w:rPr>
        <w:tab/>
        <w:t>Conduct as Hearsay</w:t>
      </w:r>
    </w:p>
    <w:p w14:paraId="0ED29DE2" w14:textId="40FFAF2F" w:rsidR="00442895" w:rsidRDefault="00442895" w:rsidP="007C14F4">
      <w:pPr>
        <w:rPr>
          <w:szCs w:val="24"/>
        </w:rPr>
      </w:pPr>
      <w:r>
        <w:rPr>
          <w:szCs w:val="24"/>
        </w:rPr>
        <w:t xml:space="preserve">FRE 801(a)-(c), 104 (a), (b) </w:t>
      </w:r>
    </w:p>
    <w:p w14:paraId="07A12CE7" w14:textId="3F953F0F" w:rsidR="00442895" w:rsidRDefault="00F041B3" w:rsidP="007C14F4">
      <w:pPr>
        <w:rPr>
          <w:szCs w:val="24"/>
        </w:rPr>
      </w:pPr>
      <w:r>
        <w:rPr>
          <w:szCs w:val="24"/>
        </w:rPr>
        <w:t>Reading</w:t>
      </w:r>
      <w:r w:rsidR="00442895">
        <w:rPr>
          <w:szCs w:val="24"/>
        </w:rPr>
        <w:t>:  CB 426-434</w:t>
      </w:r>
    </w:p>
    <w:p w14:paraId="7D6E3C64" w14:textId="237A6800" w:rsidR="00442895" w:rsidRDefault="00F041B3" w:rsidP="007C14F4">
      <w:pPr>
        <w:rPr>
          <w:szCs w:val="24"/>
        </w:rPr>
      </w:pPr>
      <w:r>
        <w:rPr>
          <w:szCs w:val="24"/>
        </w:rPr>
        <w:t>Problems:  8.17-8.31</w:t>
      </w:r>
    </w:p>
    <w:p w14:paraId="2EE50841" w14:textId="77777777" w:rsidR="00F041B3" w:rsidRDefault="00F041B3" w:rsidP="007C14F4">
      <w:pPr>
        <w:rPr>
          <w:szCs w:val="24"/>
        </w:rPr>
      </w:pPr>
    </w:p>
    <w:p w14:paraId="29F49F4B" w14:textId="4E76B5E8" w:rsidR="00F041B3" w:rsidRPr="00821220" w:rsidRDefault="00F041B3" w:rsidP="007C14F4">
      <w:pPr>
        <w:rPr>
          <w:b/>
          <w:szCs w:val="24"/>
        </w:rPr>
      </w:pPr>
      <w:r w:rsidRPr="00821220">
        <w:rPr>
          <w:b/>
          <w:szCs w:val="24"/>
        </w:rPr>
        <w:t xml:space="preserve">D.  </w:t>
      </w:r>
      <w:r w:rsidRPr="00821220">
        <w:rPr>
          <w:b/>
          <w:szCs w:val="24"/>
        </w:rPr>
        <w:tab/>
        <w:t>Prior Statement of Witness</w:t>
      </w:r>
    </w:p>
    <w:p w14:paraId="2F724967" w14:textId="5B6EEECF" w:rsidR="00F041B3" w:rsidRDefault="00F041B3" w:rsidP="007C14F4">
      <w:pPr>
        <w:rPr>
          <w:szCs w:val="24"/>
        </w:rPr>
      </w:pPr>
      <w:r>
        <w:rPr>
          <w:szCs w:val="24"/>
        </w:rPr>
        <w:t>FRE 801(d)(1) and Advisory Committee Notes</w:t>
      </w:r>
    </w:p>
    <w:p w14:paraId="42E3A465" w14:textId="4A57706A" w:rsidR="00F041B3" w:rsidRDefault="00F041B3" w:rsidP="007C14F4">
      <w:pPr>
        <w:rPr>
          <w:szCs w:val="24"/>
        </w:rPr>
      </w:pPr>
      <w:r>
        <w:rPr>
          <w:szCs w:val="24"/>
        </w:rPr>
        <w:t>Reading:  CB 448-462</w:t>
      </w:r>
    </w:p>
    <w:p w14:paraId="5BF4DA7E" w14:textId="7A94CF0C" w:rsidR="00F041B3" w:rsidRDefault="00F041B3" w:rsidP="007C14F4">
      <w:pPr>
        <w:rPr>
          <w:szCs w:val="24"/>
        </w:rPr>
      </w:pPr>
      <w:r>
        <w:rPr>
          <w:szCs w:val="24"/>
        </w:rPr>
        <w:t>Problems:  8.32, 8.33</w:t>
      </w:r>
    </w:p>
    <w:p w14:paraId="5DA769DB" w14:textId="77777777" w:rsidR="00F041B3" w:rsidRDefault="00F041B3" w:rsidP="007C14F4">
      <w:pPr>
        <w:rPr>
          <w:szCs w:val="24"/>
        </w:rPr>
      </w:pPr>
    </w:p>
    <w:p w14:paraId="2BAE08EE" w14:textId="165A9729" w:rsidR="00F041B3" w:rsidRPr="00821220" w:rsidRDefault="00F041B3" w:rsidP="007C14F4">
      <w:pPr>
        <w:rPr>
          <w:b/>
          <w:szCs w:val="24"/>
        </w:rPr>
      </w:pPr>
      <w:r w:rsidRPr="00821220">
        <w:rPr>
          <w:b/>
          <w:szCs w:val="24"/>
        </w:rPr>
        <w:t>E.</w:t>
      </w:r>
      <w:r w:rsidRPr="00821220">
        <w:rPr>
          <w:b/>
          <w:szCs w:val="24"/>
        </w:rPr>
        <w:tab/>
        <w:t>Admissions</w:t>
      </w:r>
    </w:p>
    <w:p w14:paraId="6EA50C22" w14:textId="77777777" w:rsidR="009D4DDE" w:rsidRDefault="009D4DDE" w:rsidP="007C14F4">
      <w:pPr>
        <w:rPr>
          <w:szCs w:val="24"/>
        </w:rPr>
      </w:pPr>
    </w:p>
    <w:p w14:paraId="2C65BC5D" w14:textId="64C1ADDC" w:rsidR="00F041B3" w:rsidRDefault="00F041B3" w:rsidP="007C14F4">
      <w:pPr>
        <w:rPr>
          <w:szCs w:val="24"/>
        </w:rPr>
      </w:pPr>
      <w:r>
        <w:rPr>
          <w:szCs w:val="24"/>
        </w:rPr>
        <w:t>FRE 801(d)(2)(A)-(D) and Advisory Committee Notes</w:t>
      </w:r>
    </w:p>
    <w:p w14:paraId="2D7D0585" w14:textId="12D5E196" w:rsidR="00F041B3" w:rsidRDefault="00F041B3" w:rsidP="007C14F4">
      <w:pPr>
        <w:rPr>
          <w:szCs w:val="24"/>
        </w:rPr>
      </w:pPr>
      <w:r>
        <w:rPr>
          <w:szCs w:val="24"/>
        </w:rPr>
        <w:t>Reading:  462-475</w:t>
      </w:r>
    </w:p>
    <w:p w14:paraId="3996AEEE" w14:textId="30499B41" w:rsidR="00F041B3" w:rsidRDefault="00F041B3" w:rsidP="007C14F4">
      <w:pPr>
        <w:rPr>
          <w:szCs w:val="24"/>
        </w:rPr>
      </w:pPr>
      <w:r>
        <w:rPr>
          <w:szCs w:val="24"/>
        </w:rPr>
        <w:t>Problems:  8.37 8.38, 8.39, 8.42</w:t>
      </w:r>
    </w:p>
    <w:p w14:paraId="3BC03A85" w14:textId="77777777" w:rsidR="00F041B3" w:rsidRDefault="00F041B3" w:rsidP="007C14F4">
      <w:pPr>
        <w:rPr>
          <w:szCs w:val="24"/>
        </w:rPr>
      </w:pPr>
    </w:p>
    <w:p w14:paraId="269EF8EC" w14:textId="05AD041A" w:rsidR="00F041B3" w:rsidRDefault="00F041B3" w:rsidP="00F041B3">
      <w:pPr>
        <w:rPr>
          <w:szCs w:val="24"/>
        </w:rPr>
      </w:pPr>
      <w:r>
        <w:rPr>
          <w:szCs w:val="24"/>
        </w:rPr>
        <w:t>FRE 801(d)(2)(E) and Advisory Committee Note</w:t>
      </w:r>
    </w:p>
    <w:p w14:paraId="320C848F" w14:textId="2546375F" w:rsidR="00821220" w:rsidRDefault="00821220" w:rsidP="00F041B3">
      <w:pPr>
        <w:rPr>
          <w:szCs w:val="24"/>
        </w:rPr>
      </w:pPr>
      <w:r>
        <w:rPr>
          <w:szCs w:val="24"/>
        </w:rPr>
        <w:t>Reading:  475-482</w:t>
      </w:r>
    </w:p>
    <w:p w14:paraId="0CDC9247" w14:textId="4AF848C5" w:rsidR="00821220" w:rsidRDefault="00821220" w:rsidP="00F041B3">
      <w:pPr>
        <w:rPr>
          <w:szCs w:val="24"/>
        </w:rPr>
      </w:pPr>
      <w:r>
        <w:rPr>
          <w:szCs w:val="24"/>
        </w:rPr>
        <w:t>Problems:  8.41, 8.45</w:t>
      </w:r>
    </w:p>
    <w:p w14:paraId="1780817B" w14:textId="77777777" w:rsidR="00F041B3" w:rsidRDefault="00F041B3" w:rsidP="007C14F4">
      <w:pPr>
        <w:rPr>
          <w:szCs w:val="24"/>
        </w:rPr>
      </w:pPr>
    </w:p>
    <w:p w14:paraId="423F0E10" w14:textId="6C29BA94" w:rsidR="00442895" w:rsidRPr="009D4DDE" w:rsidRDefault="00821220" w:rsidP="007C14F4">
      <w:pPr>
        <w:rPr>
          <w:b/>
          <w:szCs w:val="24"/>
        </w:rPr>
      </w:pPr>
      <w:r w:rsidRPr="009D4DDE">
        <w:rPr>
          <w:b/>
          <w:szCs w:val="24"/>
        </w:rPr>
        <w:t>F.</w:t>
      </w:r>
      <w:r w:rsidRPr="009D4DDE">
        <w:rPr>
          <w:b/>
          <w:szCs w:val="24"/>
        </w:rPr>
        <w:tab/>
        <w:t>Present Sense Impression and Excited Utterance</w:t>
      </w:r>
    </w:p>
    <w:p w14:paraId="179938EE" w14:textId="31043B89" w:rsidR="00821220" w:rsidRDefault="00821220" w:rsidP="007C14F4">
      <w:pPr>
        <w:rPr>
          <w:szCs w:val="24"/>
        </w:rPr>
      </w:pPr>
      <w:r>
        <w:rPr>
          <w:szCs w:val="24"/>
        </w:rPr>
        <w:t>FRE 803(1) and (2)</w:t>
      </w:r>
    </w:p>
    <w:p w14:paraId="17E7C1D8" w14:textId="07899084" w:rsidR="00821220" w:rsidRDefault="00821220" w:rsidP="007C14F4">
      <w:pPr>
        <w:rPr>
          <w:szCs w:val="24"/>
        </w:rPr>
      </w:pPr>
      <w:r>
        <w:rPr>
          <w:szCs w:val="24"/>
        </w:rPr>
        <w:t>Reading:  CB 483-495</w:t>
      </w:r>
    </w:p>
    <w:p w14:paraId="0A6CB5DD" w14:textId="346F5643" w:rsidR="00821220" w:rsidRDefault="00821220" w:rsidP="007C14F4">
      <w:pPr>
        <w:rPr>
          <w:szCs w:val="24"/>
        </w:rPr>
      </w:pPr>
      <w:r>
        <w:rPr>
          <w:szCs w:val="24"/>
        </w:rPr>
        <w:t>Problems:  8.46, 8.47, 8.49, 8.51</w:t>
      </w:r>
    </w:p>
    <w:p w14:paraId="4379D864" w14:textId="77777777" w:rsidR="00821220" w:rsidRDefault="00821220" w:rsidP="007C14F4">
      <w:pPr>
        <w:rPr>
          <w:szCs w:val="24"/>
        </w:rPr>
      </w:pPr>
    </w:p>
    <w:p w14:paraId="2E4D0B54" w14:textId="270E3057" w:rsidR="00821220" w:rsidRPr="009D4DDE" w:rsidRDefault="00821220" w:rsidP="007C14F4">
      <w:pPr>
        <w:rPr>
          <w:b/>
          <w:szCs w:val="24"/>
        </w:rPr>
      </w:pPr>
      <w:r w:rsidRPr="009D4DDE">
        <w:rPr>
          <w:b/>
          <w:szCs w:val="24"/>
        </w:rPr>
        <w:t>G.</w:t>
      </w:r>
      <w:r w:rsidRPr="009D4DDE">
        <w:rPr>
          <w:b/>
          <w:szCs w:val="24"/>
        </w:rPr>
        <w:tab/>
        <w:t>State of Mind</w:t>
      </w:r>
    </w:p>
    <w:p w14:paraId="074CAB21" w14:textId="34F500F4" w:rsidR="00821220" w:rsidRDefault="00821220" w:rsidP="007C14F4">
      <w:pPr>
        <w:rPr>
          <w:szCs w:val="24"/>
        </w:rPr>
      </w:pPr>
      <w:r>
        <w:rPr>
          <w:szCs w:val="24"/>
        </w:rPr>
        <w:t>FRE 803(3)</w:t>
      </w:r>
    </w:p>
    <w:p w14:paraId="0EB44B05" w14:textId="4572FD6B" w:rsidR="00821220" w:rsidRDefault="00821220" w:rsidP="007C14F4">
      <w:pPr>
        <w:rPr>
          <w:szCs w:val="24"/>
        </w:rPr>
      </w:pPr>
      <w:r>
        <w:rPr>
          <w:szCs w:val="24"/>
        </w:rPr>
        <w:t>Reading:  CB 496-505</w:t>
      </w:r>
    </w:p>
    <w:p w14:paraId="68960003" w14:textId="47AFFC68" w:rsidR="00821220" w:rsidRDefault="00821220" w:rsidP="007C14F4">
      <w:pPr>
        <w:rPr>
          <w:szCs w:val="24"/>
        </w:rPr>
      </w:pPr>
      <w:r>
        <w:rPr>
          <w:szCs w:val="24"/>
        </w:rPr>
        <w:t>Problems:  8.52, 8.53, 8.55, 8.57</w:t>
      </w:r>
    </w:p>
    <w:p w14:paraId="5CB857D3" w14:textId="77777777" w:rsidR="00821220" w:rsidRDefault="00821220" w:rsidP="007C14F4">
      <w:pPr>
        <w:rPr>
          <w:szCs w:val="24"/>
        </w:rPr>
      </w:pPr>
    </w:p>
    <w:p w14:paraId="666148A7" w14:textId="3D2D20B6" w:rsidR="00821220" w:rsidRPr="009D4DDE" w:rsidRDefault="00821220" w:rsidP="007C14F4">
      <w:pPr>
        <w:rPr>
          <w:b/>
          <w:szCs w:val="24"/>
        </w:rPr>
      </w:pPr>
      <w:r w:rsidRPr="009D4DDE">
        <w:rPr>
          <w:b/>
          <w:szCs w:val="24"/>
        </w:rPr>
        <w:t>H.</w:t>
      </w:r>
      <w:r w:rsidRPr="009D4DDE">
        <w:rPr>
          <w:b/>
          <w:szCs w:val="24"/>
        </w:rPr>
        <w:tab/>
        <w:t>Statement for Medical Diagnosis/Treatment</w:t>
      </w:r>
    </w:p>
    <w:p w14:paraId="6770D154" w14:textId="24ED7919" w:rsidR="00821220" w:rsidRDefault="00821220" w:rsidP="007C14F4">
      <w:pPr>
        <w:rPr>
          <w:szCs w:val="24"/>
        </w:rPr>
      </w:pPr>
      <w:r>
        <w:rPr>
          <w:szCs w:val="24"/>
        </w:rPr>
        <w:t>FRE 803(4)</w:t>
      </w:r>
    </w:p>
    <w:p w14:paraId="6E1B6D16" w14:textId="454B88AD" w:rsidR="00821220" w:rsidRDefault="00821220" w:rsidP="007C14F4">
      <w:pPr>
        <w:rPr>
          <w:szCs w:val="24"/>
        </w:rPr>
      </w:pPr>
      <w:r>
        <w:rPr>
          <w:szCs w:val="24"/>
        </w:rPr>
        <w:t>Reading:  505-510</w:t>
      </w:r>
    </w:p>
    <w:p w14:paraId="60E4E55C" w14:textId="7DC73175" w:rsidR="00821220" w:rsidRDefault="00821220" w:rsidP="007C14F4">
      <w:pPr>
        <w:rPr>
          <w:szCs w:val="24"/>
        </w:rPr>
      </w:pPr>
      <w:r>
        <w:rPr>
          <w:szCs w:val="24"/>
        </w:rPr>
        <w:t>Problems:  8.60, 8.61, 8.64</w:t>
      </w:r>
    </w:p>
    <w:p w14:paraId="39DCC433" w14:textId="77777777" w:rsidR="00821220" w:rsidRDefault="00821220" w:rsidP="007C14F4">
      <w:pPr>
        <w:rPr>
          <w:szCs w:val="24"/>
        </w:rPr>
      </w:pPr>
    </w:p>
    <w:p w14:paraId="053FC6EF" w14:textId="53AC2D82" w:rsidR="00C05A2C" w:rsidRPr="009D4DDE" w:rsidRDefault="00C05A2C" w:rsidP="00821220">
      <w:pPr>
        <w:rPr>
          <w:b/>
          <w:szCs w:val="24"/>
        </w:rPr>
      </w:pPr>
      <w:r w:rsidRPr="009D4DDE">
        <w:rPr>
          <w:b/>
          <w:szCs w:val="24"/>
        </w:rPr>
        <w:t>I.</w:t>
      </w:r>
      <w:r w:rsidRPr="009D4DDE">
        <w:rPr>
          <w:b/>
          <w:szCs w:val="24"/>
        </w:rPr>
        <w:tab/>
        <w:t>Past Recollection Recorded (and Refreshing Witness’s Memory)</w:t>
      </w:r>
    </w:p>
    <w:p w14:paraId="1CA51C6A" w14:textId="28300D2E" w:rsidR="00C05A2C" w:rsidRPr="00861769" w:rsidRDefault="00821220" w:rsidP="00821220">
      <w:pPr>
        <w:rPr>
          <w:szCs w:val="24"/>
        </w:rPr>
      </w:pPr>
      <w:r w:rsidRPr="00861769">
        <w:rPr>
          <w:szCs w:val="24"/>
        </w:rPr>
        <w:t xml:space="preserve">FRE </w:t>
      </w:r>
      <w:r w:rsidR="00C05A2C" w:rsidRPr="00861769">
        <w:rPr>
          <w:szCs w:val="24"/>
        </w:rPr>
        <w:t>803(5), 612</w:t>
      </w:r>
    </w:p>
    <w:p w14:paraId="148E9722" w14:textId="31EE03CE" w:rsidR="00821220" w:rsidRPr="00861769" w:rsidRDefault="00821220" w:rsidP="00821220">
      <w:pPr>
        <w:rPr>
          <w:szCs w:val="24"/>
        </w:rPr>
      </w:pPr>
      <w:r w:rsidRPr="00861769">
        <w:rPr>
          <w:szCs w:val="24"/>
        </w:rPr>
        <w:t xml:space="preserve">Reading:  </w:t>
      </w:r>
      <w:r w:rsidR="00C05A2C" w:rsidRPr="00861769">
        <w:rPr>
          <w:szCs w:val="24"/>
        </w:rPr>
        <w:t>CB 51</w:t>
      </w:r>
      <w:r w:rsidR="00A6553B" w:rsidRPr="00861769">
        <w:rPr>
          <w:szCs w:val="24"/>
        </w:rPr>
        <w:t xml:space="preserve">0-517  </w:t>
      </w:r>
    </w:p>
    <w:p w14:paraId="56767287" w14:textId="61587C46" w:rsidR="00C05A2C" w:rsidRPr="00861769" w:rsidRDefault="00C05A2C" w:rsidP="00821220">
      <w:pPr>
        <w:rPr>
          <w:szCs w:val="24"/>
        </w:rPr>
      </w:pPr>
      <w:r w:rsidRPr="00861769">
        <w:rPr>
          <w:szCs w:val="24"/>
        </w:rPr>
        <w:t>Handout:  Jencks Act (posted</w:t>
      </w:r>
      <w:r w:rsidR="00A6553B" w:rsidRPr="00861769">
        <w:rPr>
          <w:szCs w:val="24"/>
        </w:rPr>
        <w:t xml:space="preserve"> on bSpace</w:t>
      </w:r>
      <w:r w:rsidRPr="00861769">
        <w:rPr>
          <w:szCs w:val="24"/>
        </w:rPr>
        <w:t>)</w:t>
      </w:r>
    </w:p>
    <w:p w14:paraId="3D48AB79" w14:textId="1F33BFBF" w:rsidR="00821220" w:rsidRPr="00861769" w:rsidRDefault="00821220" w:rsidP="00821220">
      <w:pPr>
        <w:rPr>
          <w:szCs w:val="24"/>
        </w:rPr>
      </w:pPr>
      <w:r w:rsidRPr="00861769">
        <w:rPr>
          <w:szCs w:val="24"/>
        </w:rPr>
        <w:t xml:space="preserve">Problems:  </w:t>
      </w:r>
      <w:r w:rsidR="00A6553B" w:rsidRPr="00861769">
        <w:rPr>
          <w:szCs w:val="24"/>
        </w:rPr>
        <w:t>8.65</w:t>
      </w:r>
    </w:p>
    <w:p w14:paraId="1F4FD4BC" w14:textId="54A0FBAC" w:rsidR="00A6553B" w:rsidRPr="00861769" w:rsidRDefault="00A6553B" w:rsidP="00821220">
      <w:pPr>
        <w:rPr>
          <w:szCs w:val="24"/>
        </w:rPr>
      </w:pPr>
      <w:r w:rsidRPr="00861769">
        <w:rPr>
          <w:szCs w:val="24"/>
        </w:rPr>
        <w:t xml:space="preserve">On-call experts will give a demo </w:t>
      </w:r>
    </w:p>
    <w:p w14:paraId="655FADF2" w14:textId="77777777" w:rsidR="00821220" w:rsidRPr="00861769" w:rsidRDefault="00821220" w:rsidP="007C14F4">
      <w:pPr>
        <w:rPr>
          <w:szCs w:val="24"/>
        </w:rPr>
      </w:pPr>
    </w:p>
    <w:p w14:paraId="152D4617" w14:textId="77777777" w:rsidR="00C05A2C" w:rsidRPr="00861769" w:rsidRDefault="00C05A2C" w:rsidP="00821220">
      <w:pPr>
        <w:rPr>
          <w:b/>
          <w:szCs w:val="24"/>
        </w:rPr>
      </w:pPr>
      <w:r w:rsidRPr="00861769">
        <w:rPr>
          <w:b/>
          <w:szCs w:val="24"/>
        </w:rPr>
        <w:t>J.</w:t>
      </w:r>
      <w:r w:rsidRPr="00861769">
        <w:rPr>
          <w:b/>
          <w:szCs w:val="24"/>
        </w:rPr>
        <w:tab/>
        <w:t>Business Records</w:t>
      </w:r>
    </w:p>
    <w:p w14:paraId="6843B28C" w14:textId="061FC7A6" w:rsidR="00821220" w:rsidRPr="00861769" w:rsidRDefault="00821220" w:rsidP="00821220">
      <w:pPr>
        <w:rPr>
          <w:szCs w:val="24"/>
        </w:rPr>
      </w:pPr>
      <w:r w:rsidRPr="00861769">
        <w:rPr>
          <w:szCs w:val="24"/>
        </w:rPr>
        <w:t xml:space="preserve">FRE </w:t>
      </w:r>
      <w:r w:rsidR="005936F1" w:rsidRPr="00861769">
        <w:rPr>
          <w:szCs w:val="24"/>
        </w:rPr>
        <w:t>803(6)</w:t>
      </w:r>
    </w:p>
    <w:p w14:paraId="08258A51" w14:textId="7F61D923" w:rsidR="00821220" w:rsidRPr="00861769" w:rsidRDefault="00821220" w:rsidP="00821220">
      <w:pPr>
        <w:rPr>
          <w:szCs w:val="24"/>
        </w:rPr>
      </w:pPr>
      <w:r w:rsidRPr="00861769">
        <w:rPr>
          <w:szCs w:val="24"/>
        </w:rPr>
        <w:t xml:space="preserve">Reading:  </w:t>
      </w:r>
      <w:r w:rsidR="005936F1" w:rsidRPr="00861769">
        <w:rPr>
          <w:szCs w:val="24"/>
        </w:rPr>
        <w:t xml:space="preserve">CB </w:t>
      </w:r>
      <w:r w:rsidR="001E0748" w:rsidRPr="00861769">
        <w:rPr>
          <w:szCs w:val="24"/>
        </w:rPr>
        <w:t>518-528</w:t>
      </w:r>
    </w:p>
    <w:p w14:paraId="2337F6A8" w14:textId="4AFCDF42" w:rsidR="00821220" w:rsidRPr="00861769" w:rsidRDefault="00821220" w:rsidP="00821220">
      <w:pPr>
        <w:rPr>
          <w:szCs w:val="24"/>
        </w:rPr>
      </w:pPr>
      <w:r w:rsidRPr="00861769">
        <w:rPr>
          <w:szCs w:val="24"/>
        </w:rPr>
        <w:t xml:space="preserve">Problems:  </w:t>
      </w:r>
      <w:r w:rsidR="005936F1" w:rsidRPr="00861769">
        <w:rPr>
          <w:szCs w:val="24"/>
        </w:rPr>
        <w:t>8.64, 8.65</w:t>
      </w:r>
    </w:p>
    <w:p w14:paraId="2A009DBD" w14:textId="77777777" w:rsidR="00821220" w:rsidRPr="00861769" w:rsidRDefault="00821220" w:rsidP="00821220">
      <w:pPr>
        <w:rPr>
          <w:szCs w:val="24"/>
        </w:rPr>
      </w:pPr>
    </w:p>
    <w:p w14:paraId="33F5B4B0" w14:textId="20B48FC3" w:rsidR="000C4390" w:rsidRPr="00861769" w:rsidRDefault="000C4390" w:rsidP="00821220">
      <w:pPr>
        <w:rPr>
          <w:b/>
          <w:szCs w:val="24"/>
        </w:rPr>
      </w:pPr>
      <w:r w:rsidRPr="00861769">
        <w:rPr>
          <w:b/>
          <w:szCs w:val="24"/>
        </w:rPr>
        <w:t>K.</w:t>
      </w:r>
      <w:r w:rsidRPr="00861769">
        <w:rPr>
          <w:b/>
          <w:szCs w:val="24"/>
        </w:rPr>
        <w:tab/>
      </w:r>
      <w:r w:rsidR="0060192D" w:rsidRPr="00861769">
        <w:rPr>
          <w:b/>
          <w:szCs w:val="24"/>
        </w:rPr>
        <w:t xml:space="preserve">Declarant’s Unavailability; </w:t>
      </w:r>
      <w:r w:rsidRPr="00861769">
        <w:rPr>
          <w:b/>
          <w:szCs w:val="24"/>
        </w:rPr>
        <w:t>Former Testimony</w:t>
      </w:r>
    </w:p>
    <w:p w14:paraId="34FE4B78" w14:textId="14335A04" w:rsidR="00821220" w:rsidRPr="00861769" w:rsidRDefault="00821220" w:rsidP="00821220">
      <w:pPr>
        <w:rPr>
          <w:szCs w:val="24"/>
        </w:rPr>
      </w:pPr>
      <w:r w:rsidRPr="00861769">
        <w:rPr>
          <w:szCs w:val="24"/>
        </w:rPr>
        <w:t xml:space="preserve">FRE </w:t>
      </w:r>
      <w:r w:rsidR="000C4390" w:rsidRPr="00861769">
        <w:rPr>
          <w:szCs w:val="24"/>
        </w:rPr>
        <w:t>804</w:t>
      </w:r>
      <w:r w:rsidR="0060192D" w:rsidRPr="00861769">
        <w:rPr>
          <w:szCs w:val="24"/>
        </w:rPr>
        <w:t xml:space="preserve">(a), </w:t>
      </w:r>
      <w:r w:rsidR="000C4390" w:rsidRPr="00861769">
        <w:rPr>
          <w:szCs w:val="24"/>
        </w:rPr>
        <w:t>(b)(1)</w:t>
      </w:r>
    </w:p>
    <w:p w14:paraId="1AA21C87" w14:textId="56B7239C" w:rsidR="00821220" w:rsidRPr="00861769" w:rsidRDefault="00821220" w:rsidP="00821220">
      <w:pPr>
        <w:rPr>
          <w:szCs w:val="24"/>
        </w:rPr>
      </w:pPr>
      <w:r w:rsidRPr="00861769">
        <w:rPr>
          <w:szCs w:val="24"/>
        </w:rPr>
        <w:t xml:space="preserve">Reading:  </w:t>
      </w:r>
      <w:r w:rsidR="00B457A5" w:rsidRPr="00861769">
        <w:rPr>
          <w:szCs w:val="24"/>
        </w:rPr>
        <w:t>CB 543-554</w:t>
      </w:r>
    </w:p>
    <w:p w14:paraId="582D2A07" w14:textId="4ADE09F0" w:rsidR="00821220" w:rsidRPr="00861769" w:rsidRDefault="00821220" w:rsidP="00821220">
      <w:pPr>
        <w:rPr>
          <w:szCs w:val="24"/>
        </w:rPr>
      </w:pPr>
      <w:r w:rsidRPr="00861769">
        <w:rPr>
          <w:szCs w:val="24"/>
        </w:rPr>
        <w:t xml:space="preserve">Problems:  </w:t>
      </w:r>
      <w:r w:rsidR="00B457A5" w:rsidRPr="00861769">
        <w:rPr>
          <w:szCs w:val="24"/>
        </w:rPr>
        <w:t>8.80, 8.81</w:t>
      </w:r>
    </w:p>
    <w:p w14:paraId="74B027A2" w14:textId="77777777" w:rsidR="00821220" w:rsidRPr="00861769" w:rsidRDefault="00821220" w:rsidP="00821220">
      <w:pPr>
        <w:rPr>
          <w:szCs w:val="24"/>
        </w:rPr>
      </w:pPr>
    </w:p>
    <w:p w14:paraId="067AFD65" w14:textId="453B79A8" w:rsidR="000C4390" w:rsidRPr="00861769" w:rsidRDefault="000C4390" w:rsidP="00821220">
      <w:pPr>
        <w:rPr>
          <w:b/>
          <w:szCs w:val="24"/>
        </w:rPr>
      </w:pPr>
      <w:r w:rsidRPr="00861769">
        <w:rPr>
          <w:b/>
          <w:szCs w:val="24"/>
        </w:rPr>
        <w:t>L.</w:t>
      </w:r>
      <w:r w:rsidRPr="00861769">
        <w:rPr>
          <w:b/>
          <w:szCs w:val="24"/>
        </w:rPr>
        <w:tab/>
        <w:t xml:space="preserve">Declarations Against Interest </w:t>
      </w:r>
    </w:p>
    <w:p w14:paraId="57B23737" w14:textId="4CCF70A8" w:rsidR="00821220" w:rsidRPr="00861769" w:rsidRDefault="00821220" w:rsidP="00821220">
      <w:pPr>
        <w:rPr>
          <w:szCs w:val="24"/>
        </w:rPr>
      </w:pPr>
      <w:r w:rsidRPr="00861769">
        <w:rPr>
          <w:szCs w:val="24"/>
        </w:rPr>
        <w:t xml:space="preserve">FRE </w:t>
      </w:r>
      <w:r w:rsidR="000C4390" w:rsidRPr="00861769">
        <w:rPr>
          <w:szCs w:val="24"/>
        </w:rPr>
        <w:t>804(b)</w:t>
      </w:r>
      <w:r w:rsidR="009D4DDE" w:rsidRPr="00861769">
        <w:rPr>
          <w:szCs w:val="24"/>
        </w:rPr>
        <w:t>(</w:t>
      </w:r>
      <w:r w:rsidR="000C4390" w:rsidRPr="00861769">
        <w:rPr>
          <w:szCs w:val="24"/>
        </w:rPr>
        <w:t>3)</w:t>
      </w:r>
    </w:p>
    <w:p w14:paraId="6AFD2FAA" w14:textId="41B9D53D" w:rsidR="00821220" w:rsidRPr="00861769" w:rsidRDefault="00821220" w:rsidP="00821220">
      <w:pPr>
        <w:rPr>
          <w:szCs w:val="24"/>
        </w:rPr>
      </w:pPr>
      <w:r w:rsidRPr="00861769">
        <w:rPr>
          <w:szCs w:val="24"/>
        </w:rPr>
        <w:t xml:space="preserve">Reading:  </w:t>
      </w:r>
      <w:r w:rsidR="009D4DDE" w:rsidRPr="00861769">
        <w:rPr>
          <w:szCs w:val="24"/>
        </w:rPr>
        <w:t>CB 557-562</w:t>
      </w:r>
    </w:p>
    <w:p w14:paraId="0E1A822C" w14:textId="217F4C0F" w:rsidR="00821220" w:rsidRPr="00861769" w:rsidRDefault="00821220" w:rsidP="00821220">
      <w:pPr>
        <w:rPr>
          <w:szCs w:val="24"/>
        </w:rPr>
      </w:pPr>
      <w:r w:rsidRPr="00861769">
        <w:rPr>
          <w:szCs w:val="24"/>
        </w:rPr>
        <w:t xml:space="preserve">Problems:  </w:t>
      </w:r>
      <w:r w:rsidR="00A6553B" w:rsidRPr="00861769">
        <w:rPr>
          <w:szCs w:val="24"/>
        </w:rPr>
        <w:t>8.85, 8.86, 8.87</w:t>
      </w:r>
    </w:p>
    <w:p w14:paraId="3EE3EB59" w14:textId="48C88475" w:rsidR="00A6553B" w:rsidRPr="00861769" w:rsidRDefault="00A6553B" w:rsidP="00821220">
      <w:pPr>
        <w:rPr>
          <w:szCs w:val="24"/>
        </w:rPr>
      </w:pPr>
      <w:r w:rsidRPr="00861769">
        <w:rPr>
          <w:szCs w:val="24"/>
        </w:rPr>
        <w:t>On-call experts will give a demo</w:t>
      </w:r>
    </w:p>
    <w:p w14:paraId="47FFCE80" w14:textId="77777777" w:rsidR="009D4DDE" w:rsidRPr="00861769" w:rsidRDefault="009D4DDE" w:rsidP="00821220">
      <w:pPr>
        <w:rPr>
          <w:b/>
          <w:szCs w:val="24"/>
        </w:rPr>
      </w:pPr>
    </w:p>
    <w:p w14:paraId="236B43ED" w14:textId="60964EFD" w:rsidR="009D4DDE" w:rsidRPr="00861769" w:rsidRDefault="006F5CC3" w:rsidP="00821220">
      <w:pPr>
        <w:rPr>
          <w:b/>
          <w:szCs w:val="24"/>
        </w:rPr>
      </w:pPr>
      <w:r w:rsidRPr="00861769">
        <w:rPr>
          <w:b/>
          <w:szCs w:val="24"/>
        </w:rPr>
        <w:t>M</w:t>
      </w:r>
      <w:r w:rsidR="009D4DDE" w:rsidRPr="00861769">
        <w:rPr>
          <w:b/>
          <w:szCs w:val="24"/>
        </w:rPr>
        <w:t>.</w:t>
      </w:r>
      <w:r w:rsidR="009D4DDE" w:rsidRPr="00861769">
        <w:rPr>
          <w:b/>
          <w:szCs w:val="24"/>
        </w:rPr>
        <w:tab/>
        <w:t>The Confrontation Clause</w:t>
      </w:r>
    </w:p>
    <w:p w14:paraId="651991B8" w14:textId="5F56A625" w:rsidR="009D4DDE" w:rsidRPr="00861769" w:rsidRDefault="009D4DDE" w:rsidP="00821220">
      <w:pPr>
        <w:rPr>
          <w:i/>
          <w:szCs w:val="24"/>
        </w:rPr>
      </w:pPr>
      <w:r w:rsidRPr="00861769">
        <w:rPr>
          <w:i/>
          <w:szCs w:val="24"/>
        </w:rPr>
        <w:t>We will spend three classes on the Conf. Clause, as follows.</w:t>
      </w:r>
    </w:p>
    <w:p w14:paraId="4E4244CF" w14:textId="77777777" w:rsidR="009D4DDE" w:rsidRPr="00861769" w:rsidRDefault="009D4DDE" w:rsidP="00821220">
      <w:pPr>
        <w:rPr>
          <w:szCs w:val="24"/>
        </w:rPr>
      </w:pPr>
    </w:p>
    <w:p w14:paraId="6B6264B3" w14:textId="1393DB64" w:rsidR="009D4DDE" w:rsidRPr="00861769" w:rsidRDefault="004B3603" w:rsidP="00821220">
      <w:pPr>
        <w:rPr>
          <w:szCs w:val="24"/>
        </w:rPr>
      </w:pPr>
      <w:r w:rsidRPr="00861769">
        <w:rPr>
          <w:szCs w:val="24"/>
        </w:rPr>
        <w:t xml:space="preserve">(1)  </w:t>
      </w:r>
      <w:r w:rsidR="009D4DDE" w:rsidRPr="00861769">
        <w:rPr>
          <w:szCs w:val="24"/>
        </w:rPr>
        <w:t>CC, Part I</w:t>
      </w:r>
    </w:p>
    <w:p w14:paraId="38BE04FD" w14:textId="0A843AF9" w:rsidR="009D4DDE" w:rsidRDefault="009D4DDE" w:rsidP="00821220">
      <w:pPr>
        <w:rPr>
          <w:szCs w:val="24"/>
        </w:rPr>
      </w:pPr>
      <w:r w:rsidRPr="00861769">
        <w:rPr>
          <w:szCs w:val="24"/>
        </w:rPr>
        <w:t>Reading:  CB 579-594</w:t>
      </w:r>
    </w:p>
    <w:p w14:paraId="566FA0E8" w14:textId="0DD70EBE" w:rsidR="009D4DDE" w:rsidRDefault="009D4DDE" w:rsidP="00821220">
      <w:pPr>
        <w:rPr>
          <w:szCs w:val="24"/>
        </w:rPr>
      </w:pPr>
      <w:r>
        <w:rPr>
          <w:szCs w:val="24"/>
        </w:rPr>
        <w:t>Problems:  8.97, 8.98</w:t>
      </w:r>
    </w:p>
    <w:p w14:paraId="0053DEA9" w14:textId="77777777" w:rsidR="009D4DDE" w:rsidRDefault="009D4DDE" w:rsidP="00821220">
      <w:pPr>
        <w:rPr>
          <w:szCs w:val="24"/>
        </w:rPr>
      </w:pPr>
    </w:p>
    <w:p w14:paraId="6B59DBEA" w14:textId="2A545416" w:rsidR="009D4DDE" w:rsidRDefault="004B3603" w:rsidP="009D4DDE">
      <w:pPr>
        <w:rPr>
          <w:szCs w:val="24"/>
        </w:rPr>
      </w:pPr>
      <w:r>
        <w:rPr>
          <w:szCs w:val="24"/>
        </w:rPr>
        <w:t xml:space="preserve">(2)  </w:t>
      </w:r>
      <w:r w:rsidR="009D4DDE">
        <w:rPr>
          <w:szCs w:val="24"/>
        </w:rPr>
        <w:t>CC, Part II</w:t>
      </w:r>
    </w:p>
    <w:p w14:paraId="7156A215" w14:textId="0E5D4FEA" w:rsidR="009D4DDE" w:rsidRDefault="009D4DDE" w:rsidP="009D4DDE">
      <w:pPr>
        <w:rPr>
          <w:szCs w:val="24"/>
        </w:rPr>
      </w:pPr>
      <w:r>
        <w:rPr>
          <w:szCs w:val="24"/>
        </w:rPr>
        <w:t>Reading:  CB 594-610</w:t>
      </w:r>
    </w:p>
    <w:p w14:paraId="2394E60F" w14:textId="2CCF8306" w:rsidR="009D4DDE" w:rsidRDefault="009D4DDE" w:rsidP="009D4DDE">
      <w:pPr>
        <w:rPr>
          <w:szCs w:val="24"/>
        </w:rPr>
      </w:pPr>
      <w:r>
        <w:rPr>
          <w:szCs w:val="24"/>
        </w:rPr>
        <w:t>Problems:  8.99, 8.100, 8.101</w:t>
      </w:r>
    </w:p>
    <w:p w14:paraId="2C91AB00" w14:textId="77777777" w:rsidR="009D4DDE" w:rsidRDefault="009D4DDE" w:rsidP="00821220">
      <w:pPr>
        <w:rPr>
          <w:szCs w:val="24"/>
        </w:rPr>
      </w:pPr>
    </w:p>
    <w:p w14:paraId="21014199" w14:textId="002A91C9" w:rsidR="009D4DDE" w:rsidRDefault="004B3603" w:rsidP="009D4DDE">
      <w:pPr>
        <w:rPr>
          <w:szCs w:val="24"/>
        </w:rPr>
      </w:pPr>
      <w:r>
        <w:rPr>
          <w:szCs w:val="24"/>
        </w:rPr>
        <w:t xml:space="preserve">(3)  </w:t>
      </w:r>
      <w:r w:rsidR="009D4DDE">
        <w:rPr>
          <w:szCs w:val="24"/>
        </w:rPr>
        <w:t>CC, Part III</w:t>
      </w:r>
    </w:p>
    <w:p w14:paraId="483E46E6" w14:textId="74F8E264" w:rsidR="009D4DDE" w:rsidRDefault="009D4DDE" w:rsidP="009D4DDE">
      <w:pPr>
        <w:rPr>
          <w:szCs w:val="24"/>
        </w:rPr>
      </w:pPr>
      <w:r>
        <w:rPr>
          <w:szCs w:val="24"/>
        </w:rPr>
        <w:t xml:space="preserve">Reading:  CB 611-618 </w:t>
      </w:r>
    </w:p>
    <w:p w14:paraId="1832C7DD" w14:textId="0B120B25" w:rsidR="009D4DDE" w:rsidRDefault="009D4DDE" w:rsidP="009D4DDE">
      <w:pPr>
        <w:rPr>
          <w:szCs w:val="24"/>
        </w:rPr>
      </w:pPr>
      <w:r>
        <w:rPr>
          <w:szCs w:val="24"/>
        </w:rPr>
        <w:t>Problems:  8.102, 8.103</w:t>
      </w:r>
    </w:p>
    <w:p w14:paraId="11C6EDB0" w14:textId="77777777" w:rsidR="00821220" w:rsidRDefault="00821220" w:rsidP="007C14F4">
      <w:pPr>
        <w:rPr>
          <w:szCs w:val="24"/>
        </w:rPr>
      </w:pPr>
    </w:p>
    <w:p w14:paraId="74099C4B" w14:textId="0A78D779" w:rsidR="006F5CC3" w:rsidRPr="00861769" w:rsidRDefault="006F5CC3" w:rsidP="006F5CC3">
      <w:pPr>
        <w:rPr>
          <w:b/>
          <w:szCs w:val="24"/>
        </w:rPr>
      </w:pPr>
      <w:r w:rsidRPr="00861769">
        <w:rPr>
          <w:b/>
          <w:szCs w:val="24"/>
        </w:rPr>
        <w:t>N.</w:t>
      </w:r>
      <w:r w:rsidRPr="00861769">
        <w:rPr>
          <w:b/>
          <w:szCs w:val="24"/>
        </w:rPr>
        <w:tab/>
        <w:t>Forfeiture by Wrongdoing; the Residual Exception</w:t>
      </w:r>
    </w:p>
    <w:p w14:paraId="2FBDDCA3" w14:textId="77777777" w:rsidR="006F5CC3" w:rsidRPr="00861769" w:rsidRDefault="006F5CC3" w:rsidP="006F5CC3">
      <w:pPr>
        <w:rPr>
          <w:szCs w:val="24"/>
        </w:rPr>
      </w:pPr>
      <w:r w:rsidRPr="00861769">
        <w:rPr>
          <w:szCs w:val="24"/>
        </w:rPr>
        <w:t>FRE 804(b)(6), 807</w:t>
      </w:r>
    </w:p>
    <w:p w14:paraId="21C62891" w14:textId="77777777" w:rsidR="006F5CC3" w:rsidRPr="00861769" w:rsidRDefault="006F5CC3" w:rsidP="006F5CC3">
      <w:pPr>
        <w:rPr>
          <w:szCs w:val="24"/>
        </w:rPr>
      </w:pPr>
      <w:r w:rsidRPr="00861769">
        <w:rPr>
          <w:szCs w:val="24"/>
        </w:rPr>
        <w:t>Reading:  566-571; 572-579</w:t>
      </w:r>
    </w:p>
    <w:p w14:paraId="4A0F03DD" w14:textId="77777777" w:rsidR="006F5CC3" w:rsidRPr="009D4DDE" w:rsidRDefault="006F5CC3" w:rsidP="006F5CC3">
      <w:pPr>
        <w:rPr>
          <w:szCs w:val="24"/>
        </w:rPr>
      </w:pPr>
      <w:r w:rsidRPr="00861769">
        <w:rPr>
          <w:szCs w:val="24"/>
        </w:rPr>
        <w:t>Problems:  8.91, 8.93, 8.95</w:t>
      </w:r>
    </w:p>
    <w:p w14:paraId="3D14102C" w14:textId="77777777" w:rsidR="006F5CC3" w:rsidRDefault="006F5CC3" w:rsidP="006203EC">
      <w:pPr>
        <w:rPr>
          <w:b/>
          <w:szCs w:val="24"/>
        </w:rPr>
      </w:pPr>
    </w:p>
    <w:p w14:paraId="7F51A691" w14:textId="0C2D3EE2" w:rsidR="006203EC" w:rsidRPr="006146EB" w:rsidRDefault="006203EC" w:rsidP="006203EC">
      <w:pPr>
        <w:rPr>
          <w:b/>
          <w:szCs w:val="24"/>
        </w:rPr>
      </w:pPr>
      <w:r w:rsidRPr="006146EB">
        <w:rPr>
          <w:b/>
          <w:szCs w:val="24"/>
        </w:rPr>
        <w:t>Chapter 9. Expert Witnesses</w:t>
      </w:r>
    </w:p>
    <w:p w14:paraId="4F8B9E50" w14:textId="45903A7B" w:rsidR="00DF584E" w:rsidRDefault="00DF584E" w:rsidP="007C14F4">
      <w:pPr>
        <w:rPr>
          <w:szCs w:val="24"/>
        </w:rPr>
      </w:pPr>
      <w:r>
        <w:rPr>
          <w:szCs w:val="24"/>
        </w:rPr>
        <w:t>FRE 702, 703, 705</w:t>
      </w:r>
    </w:p>
    <w:p w14:paraId="3ED215EE" w14:textId="1CA01D49" w:rsidR="00DF584E" w:rsidRDefault="00DF584E" w:rsidP="007C14F4">
      <w:pPr>
        <w:rPr>
          <w:szCs w:val="24"/>
        </w:rPr>
      </w:pPr>
      <w:r>
        <w:rPr>
          <w:szCs w:val="24"/>
        </w:rPr>
        <w:t>CEC 801</w:t>
      </w:r>
    </w:p>
    <w:p w14:paraId="7A6FF64B" w14:textId="6BFC7AC2" w:rsidR="007C14F4" w:rsidRDefault="00DF584E" w:rsidP="007C14F4">
      <w:pPr>
        <w:rPr>
          <w:szCs w:val="24"/>
        </w:rPr>
      </w:pPr>
      <w:r>
        <w:rPr>
          <w:szCs w:val="24"/>
        </w:rPr>
        <w:t>Reading</w:t>
      </w:r>
      <w:r w:rsidR="007C14F4">
        <w:rPr>
          <w:szCs w:val="24"/>
        </w:rPr>
        <w:t>:</w:t>
      </w:r>
      <w:r w:rsidR="008062DC">
        <w:rPr>
          <w:szCs w:val="24"/>
        </w:rPr>
        <w:t xml:space="preserve">  </w:t>
      </w:r>
      <w:r>
        <w:rPr>
          <w:szCs w:val="24"/>
        </w:rPr>
        <w:t>TBD</w:t>
      </w:r>
    </w:p>
    <w:p w14:paraId="5F04ED98" w14:textId="77777777" w:rsidR="007C14F4" w:rsidRDefault="007C14F4" w:rsidP="007C14F4">
      <w:pPr>
        <w:rPr>
          <w:szCs w:val="24"/>
        </w:rPr>
      </w:pPr>
    </w:p>
    <w:p w14:paraId="0648C932" w14:textId="77777777" w:rsidR="009B11B2" w:rsidRPr="006146EB" w:rsidRDefault="006203EC" w:rsidP="006203EC">
      <w:pPr>
        <w:rPr>
          <w:b/>
          <w:szCs w:val="24"/>
        </w:rPr>
      </w:pPr>
      <w:r w:rsidRPr="006146EB">
        <w:rPr>
          <w:b/>
          <w:szCs w:val="24"/>
        </w:rPr>
        <w:t>Chapter 12. Privileges</w:t>
      </w:r>
    </w:p>
    <w:p w14:paraId="315B3BA9" w14:textId="1D9B124E" w:rsidR="00AC128C" w:rsidRDefault="00DF584E" w:rsidP="006203EC">
      <w:pPr>
        <w:rPr>
          <w:szCs w:val="24"/>
        </w:rPr>
      </w:pPr>
      <w:r>
        <w:rPr>
          <w:szCs w:val="24"/>
        </w:rPr>
        <w:t>FRE 502</w:t>
      </w:r>
    </w:p>
    <w:p w14:paraId="30FAB914" w14:textId="3A88B8F3" w:rsidR="00DF584E" w:rsidRDefault="00DF584E" w:rsidP="006203EC">
      <w:pPr>
        <w:rPr>
          <w:szCs w:val="24"/>
        </w:rPr>
      </w:pPr>
      <w:r>
        <w:rPr>
          <w:szCs w:val="24"/>
        </w:rPr>
        <w:t>Reading:  TBD</w:t>
      </w:r>
    </w:p>
    <w:p w14:paraId="6119EC3D" w14:textId="2A2C257C" w:rsidR="00DF584E" w:rsidRDefault="00DF584E" w:rsidP="006203EC">
      <w:pPr>
        <w:rPr>
          <w:szCs w:val="24"/>
        </w:rPr>
      </w:pPr>
      <w:r>
        <w:rPr>
          <w:szCs w:val="24"/>
        </w:rPr>
        <w:t>Problems:  TBD</w:t>
      </w:r>
    </w:p>
    <w:p w14:paraId="16190172" w14:textId="77777777" w:rsidR="00AC6328" w:rsidRDefault="00AC6328" w:rsidP="006203EC">
      <w:pPr>
        <w:rPr>
          <w:szCs w:val="24"/>
        </w:rPr>
      </w:pPr>
    </w:p>
    <w:p w14:paraId="58592896" w14:textId="77777777" w:rsidR="00AC6328" w:rsidRDefault="00AC6328" w:rsidP="006203EC">
      <w:pPr>
        <w:rPr>
          <w:szCs w:val="24"/>
        </w:rPr>
      </w:pPr>
    </w:p>
    <w:p w14:paraId="6F76E8D7" w14:textId="77777777" w:rsidR="00AC6328" w:rsidRPr="006203EC" w:rsidRDefault="00AC6328" w:rsidP="006203EC">
      <w:pPr>
        <w:rPr>
          <w:szCs w:val="24"/>
        </w:rPr>
      </w:pPr>
    </w:p>
    <w:p w14:paraId="15F19626" w14:textId="77777777" w:rsidR="00AC6328" w:rsidRDefault="00AC6328" w:rsidP="00AC6328">
      <w:pPr>
        <w:rPr>
          <w:szCs w:val="24"/>
        </w:rPr>
      </w:pPr>
    </w:p>
    <w:p w14:paraId="1BC374EC" w14:textId="77777777" w:rsidR="00AC6328" w:rsidRPr="0038536A" w:rsidRDefault="00AC6328" w:rsidP="003D3BBE">
      <w:pPr>
        <w:rPr>
          <w:szCs w:val="24"/>
        </w:rPr>
      </w:pPr>
    </w:p>
    <w:p w14:paraId="63D1F2E5" w14:textId="77777777" w:rsidR="003551B4" w:rsidRPr="0038536A" w:rsidRDefault="003551B4" w:rsidP="009E2E53">
      <w:pPr>
        <w:jc w:val="center"/>
        <w:rPr>
          <w:szCs w:val="24"/>
        </w:rPr>
      </w:pPr>
    </w:p>
    <w:sectPr w:rsidR="003551B4" w:rsidRPr="0038536A" w:rsidSect="00B4594D">
      <w:headerReference w:type="even" r:id="rId11"/>
      <w:headerReference w:type="default" r:id="rId12"/>
      <w:footerReference w:type="even" r:id="rId13"/>
      <w:footerReference w:type="default" r:id="rId14"/>
      <w:footerReference w:type="first" r:id="rId15"/>
      <w:pgSz w:w="12240" w:h="15840"/>
      <w:pgMar w:top="990" w:right="1440" w:bottom="126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E2C5F" w14:textId="77777777" w:rsidR="009A00E7" w:rsidRDefault="009A00E7">
      <w:r>
        <w:separator/>
      </w:r>
    </w:p>
  </w:endnote>
  <w:endnote w:type="continuationSeparator" w:id="0">
    <w:p w14:paraId="34509F4C" w14:textId="77777777" w:rsidR="009A00E7" w:rsidRDefault="009A0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718F1" w14:textId="77777777" w:rsidR="009A00E7" w:rsidRDefault="009A00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10</w:t>
    </w:r>
    <w:r>
      <w:rPr>
        <w:rStyle w:val="PageNumber"/>
      </w:rPr>
      <w:fldChar w:fldCharType="end"/>
    </w:r>
  </w:p>
  <w:p w14:paraId="4144A93F" w14:textId="77777777" w:rsidR="009A00E7" w:rsidRDefault="009A00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D2B5B" w14:textId="77777777" w:rsidR="009A00E7" w:rsidRDefault="009A00E7">
    <w:pPr>
      <w:pStyle w:val="Footer"/>
      <w:framePr w:wrap="around" w:vAnchor="text" w:hAnchor="margin" w:xAlign="right" w:y="1"/>
      <w:rPr>
        <w:rStyle w:val="PageNumber"/>
      </w:rPr>
    </w:pPr>
  </w:p>
  <w:p w14:paraId="768517ED" w14:textId="77777777" w:rsidR="009A00E7" w:rsidRDefault="009A00E7">
    <w:pPr>
      <w:pStyle w:val="Footer"/>
      <w:framePr w:wrap="around" w:vAnchor="text" w:hAnchor="margin" w:xAlign="right" w:y="1"/>
      <w:ind w:right="360"/>
      <w:rPr>
        <w:rStyle w:val="PageNumber"/>
      </w:rPr>
    </w:pPr>
  </w:p>
  <w:p w14:paraId="6AF3D615" w14:textId="77777777" w:rsidR="009A00E7" w:rsidRDefault="009A00E7">
    <w:pPr>
      <w:pStyle w:val="Footer"/>
      <w:framePr w:wrap="around" w:vAnchor="text" w:hAnchor="margin" w:xAlign="right" w:y="1"/>
      <w:ind w:right="360"/>
      <w:rPr>
        <w:rStyle w:val="PageNumber"/>
      </w:rPr>
    </w:pPr>
  </w:p>
  <w:p w14:paraId="2768CE8E" w14:textId="77777777" w:rsidR="009A00E7" w:rsidRDefault="009A00E7">
    <w:pPr>
      <w:pStyle w:val="Footer"/>
      <w:framePr w:wrap="around" w:vAnchor="text" w:hAnchor="margin" w:xAlign="center" w:y="1"/>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4170A" w14:textId="77777777" w:rsidR="009A00E7" w:rsidRDefault="009A00E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01988" w14:textId="77777777" w:rsidR="009A00E7" w:rsidRDefault="009A00E7">
      <w:r>
        <w:separator/>
      </w:r>
    </w:p>
  </w:footnote>
  <w:footnote w:type="continuationSeparator" w:id="0">
    <w:p w14:paraId="0A44C999" w14:textId="77777777" w:rsidR="009A00E7" w:rsidRDefault="009A00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77A32" w14:textId="77777777" w:rsidR="009A00E7" w:rsidRDefault="009A00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A7B000" w14:textId="77777777" w:rsidR="009A00E7" w:rsidRDefault="009A00E7">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BDBE9" w14:textId="77777777" w:rsidR="009A00E7" w:rsidRDefault="009A00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1C30">
      <w:rPr>
        <w:rStyle w:val="PageNumber"/>
        <w:noProof/>
      </w:rPr>
      <w:t>6</w:t>
    </w:r>
    <w:r>
      <w:rPr>
        <w:rStyle w:val="PageNumber"/>
      </w:rPr>
      <w:fldChar w:fldCharType="end"/>
    </w:r>
  </w:p>
  <w:p w14:paraId="14F065D8" w14:textId="77777777" w:rsidR="009A00E7" w:rsidRDefault="009A00E7">
    <w:pPr>
      <w:pStyle w:val="Header"/>
      <w:framePr w:wrap="around" w:vAnchor="text" w:hAnchor="page" w:x="1321" w:y="-719"/>
      <w:ind w:right="360"/>
      <w:rPr>
        <w:rStyle w:val="PageNumber"/>
      </w:rPr>
    </w:pPr>
  </w:p>
  <w:p w14:paraId="657FCE08" w14:textId="77777777" w:rsidR="009A00E7" w:rsidRDefault="009A00E7">
    <w:pPr>
      <w:pStyle w:val="Header"/>
      <w:framePr w:wrap="around" w:vAnchor="text" w:hAnchor="page" w:x="1321" w:y="-719"/>
      <w:ind w:right="360"/>
      <w:rPr>
        <w:rStyle w:val="PageNumber"/>
      </w:rPr>
    </w:pPr>
  </w:p>
  <w:p w14:paraId="730FFC71" w14:textId="77777777" w:rsidR="009A00E7" w:rsidRDefault="009A00E7">
    <w:pPr>
      <w:pStyle w:val="Header"/>
      <w:framePr w:wrap="around" w:vAnchor="text" w:hAnchor="page" w:x="1321" w:y="-719"/>
      <w:ind w:right="360"/>
      <w:rPr>
        <w:rStyle w:val="PageNumber"/>
      </w:rPr>
    </w:pPr>
  </w:p>
  <w:p w14:paraId="47547EB3" w14:textId="77777777" w:rsidR="009A00E7" w:rsidRDefault="009A00E7">
    <w:pPr>
      <w:pStyle w:val="Header"/>
      <w:framePr w:wrap="around" w:vAnchor="text" w:hAnchor="page" w:x="1321" w:y="-719"/>
      <w:ind w:right="360"/>
      <w:rPr>
        <w:rStyle w:val="PageNumber"/>
      </w:rPr>
    </w:pPr>
  </w:p>
  <w:p w14:paraId="0F8D786A" w14:textId="77777777" w:rsidR="009A00E7" w:rsidRDefault="009A00E7">
    <w:pPr>
      <w:pStyle w:val="Header"/>
      <w:framePr w:wrap="around" w:vAnchor="text" w:hAnchor="page" w:x="1321" w:y="-719"/>
      <w:ind w:right="360"/>
      <w:rPr>
        <w:rStyle w:val="PageNumber"/>
      </w:rPr>
    </w:pPr>
  </w:p>
  <w:p w14:paraId="415136C0" w14:textId="77777777" w:rsidR="009A00E7" w:rsidRDefault="009A00E7">
    <w:pPr>
      <w:pStyle w:val="Header"/>
      <w:ind w:right="360"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F0A4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3355A"/>
    <w:multiLevelType w:val="hybridMultilevel"/>
    <w:tmpl w:val="C354E4E8"/>
    <w:lvl w:ilvl="0" w:tplc="C2F815C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220CA"/>
    <w:multiLevelType w:val="hybridMultilevel"/>
    <w:tmpl w:val="D41833CC"/>
    <w:lvl w:ilvl="0" w:tplc="4BBCF418">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A23485"/>
    <w:multiLevelType w:val="hybridMultilevel"/>
    <w:tmpl w:val="27EA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934DA3"/>
    <w:multiLevelType w:val="hybridMultilevel"/>
    <w:tmpl w:val="E84A0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850582"/>
    <w:multiLevelType w:val="hybridMultilevel"/>
    <w:tmpl w:val="07909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5DF665A"/>
    <w:multiLevelType w:val="hybridMultilevel"/>
    <w:tmpl w:val="4DD8BA2A"/>
    <w:lvl w:ilvl="0" w:tplc="C5886E2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692DBF"/>
    <w:multiLevelType w:val="hybridMultilevel"/>
    <w:tmpl w:val="75EC5C96"/>
    <w:lvl w:ilvl="0" w:tplc="4C48C05E">
      <w:start w:val="241"/>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4B80356"/>
    <w:multiLevelType w:val="hybridMultilevel"/>
    <w:tmpl w:val="2DEE6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D145F1"/>
    <w:multiLevelType w:val="hybridMultilevel"/>
    <w:tmpl w:val="B6045806"/>
    <w:lvl w:ilvl="0" w:tplc="ADDECDB8">
      <w:start w:val="241"/>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1E761B1"/>
    <w:multiLevelType w:val="hybridMultilevel"/>
    <w:tmpl w:val="0192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A8561E"/>
    <w:multiLevelType w:val="hybridMultilevel"/>
    <w:tmpl w:val="1088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BD66B7"/>
    <w:multiLevelType w:val="hybridMultilevel"/>
    <w:tmpl w:val="735E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12"/>
  </w:num>
  <w:num w:numId="5">
    <w:abstractNumId w:val="4"/>
  </w:num>
  <w:num w:numId="6">
    <w:abstractNumId w:val="11"/>
  </w:num>
  <w:num w:numId="7">
    <w:abstractNumId w:val="8"/>
  </w:num>
  <w:num w:numId="8">
    <w:abstractNumId w:val="0"/>
  </w:num>
  <w:num w:numId="9">
    <w:abstractNumId w:val="7"/>
  </w:num>
  <w:num w:numId="10">
    <w:abstractNumId w:val="9"/>
  </w:num>
  <w:num w:numId="11">
    <w:abstractNumId w:val="2"/>
  </w:num>
  <w:num w:numId="12">
    <w:abstractNumId w:val="1"/>
  </w:num>
  <w:num w:numId="1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AE"/>
    <w:rsid w:val="00021511"/>
    <w:rsid w:val="000263D9"/>
    <w:rsid w:val="00027BB1"/>
    <w:rsid w:val="000313C6"/>
    <w:rsid w:val="00041D8B"/>
    <w:rsid w:val="0005166C"/>
    <w:rsid w:val="000A0DD8"/>
    <w:rsid w:val="000B1F73"/>
    <w:rsid w:val="000C4390"/>
    <w:rsid w:val="000D0723"/>
    <w:rsid w:val="00131C30"/>
    <w:rsid w:val="00156AFD"/>
    <w:rsid w:val="001622BB"/>
    <w:rsid w:val="00181862"/>
    <w:rsid w:val="00191C53"/>
    <w:rsid w:val="001A0A38"/>
    <w:rsid w:val="001B7F3D"/>
    <w:rsid w:val="001C6506"/>
    <w:rsid w:val="001D425B"/>
    <w:rsid w:val="001E0748"/>
    <w:rsid w:val="001F2F63"/>
    <w:rsid w:val="00220C8B"/>
    <w:rsid w:val="00254D7B"/>
    <w:rsid w:val="00260E07"/>
    <w:rsid w:val="00271511"/>
    <w:rsid w:val="00296C36"/>
    <w:rsid w:val="002A2D8C"/>
    <w:rsid w:val="002B3C80"/>
    <w:rsid w:val="002B6B7D"/>
    <w:rsid w:val="002E08B1"/>
    <w:rsid w:val="002E5EA6"/>
    <w:rsid w:val="002F1E5B"/>
    <w:rsid w:val="002F68D2"/>
    <w:rsid w:val="00310DBE"/>
    <w:rsid w:val="003228BE"/>
    <w:rsid w:val="00324200"/>
    <w:rsid w:val="0033527D"/>
    <w:rsid w:val="00344E22"/>
    <w:rsid w:val="0034508E"/>
    <w:rsid w:val="003551B4"/>
    <w:rsid w:val="00374CE0"/>
    <w:rsid w:val="0038536A"/>
    <w:rsid w:val="003972E6"/>
    <w:rsid w:val="003A2BA3"/>
    <w:rsid w:val="003C4503"/>
    <w:rsid w:val="003D3BBE"/>
    <w:rsid w:val="003E44B5"/>
    <w:rsid w:val="003F23F5"/>
    <w:rsid w:val="003F5315"/>
    <w:rsid w:val="0040240A"/>
    <w:rsid w:val="00432294"/>
    <w:rsid w:val="004353A6"/>
    <w:rsid w:val="00441E1E"/>
    <w:rsid w:val="00442895"/>
    <w:rsid w:val="0044326C"/>
    <w:rsid w:val="00462DAA"/>
    <w:rsid w:val="0048340C"/>
    <w:rsid w:val="00495165"/>
    <w:rsid w:val="004959E9"/>
    <w:rsid w:val="004A303D"/>
    <w:rsid w:val="004A7626"/>
    <w:rsid w:val="004B3603"/>
    <w:rsid w:val="004B3F7B"/>
    <w:rsid w:val="004B6BBC"/>
    <w:rsid w:val="004C235C"/>
    <w:rsid w:val="004D3152"/>
    <w:rsid w:val="004D602E"/>
    <w:rsid w:val="004E31FB"/>
    <w:rsid w:val="004F2484"/>
    <w:rsid w:val="00511A84"/>
    <w:rsid w:val="00520EA0"/>
    <w:rsid w:val="00522401"/>
    <w:rsid w:val="00522B9C"/>
    <w:rsid w:val="005314B4"/>
    <w:rsid w:val="005429A0"/>
    <w:rsid w:val="00551C0A"/>
    <w:rsid w:val="00567930"/>
    <w:rsid w:val="00592986"/>
    <w:rsid w:val="005936F1"/>
    <w:rsid w:val="00594857"/>
    <w:rsid w:val="005A3541"/>
    <w:rsid w:val="005A669D"/>
    <w:rsid w:val="005B67A5"/>
    <w:rsid w:val="005C1771"/>
    <w:rsid w:val="005E0EBB"/>
    <w:rsid w:val="005E257C"/>
    <w:rsid w:val="005E25C4"/>
    <w:rsid w:val="00600242"/>
    <w:rsid w:val="006006B0"/>
    <w:rsid w:val="0060192D"/>
    <w:rsid w:val="0060486D"/>
    <w:rsid w:val="00607243"/>
    <w:rsid w:val="006107B7"/>
    <w:rsid w:val="00613C4A"/>
    <w:rsid w:val="006146EB"/>
    <w:rsid w:val="006203EC"/>
    <w:rsid w:val="00626CA7"/>
    <w:rsid w:val="00636E86"/>
    <w:rsid w:val="00651C6D"/>
    <w:rsid w:val="00653F12"/>
    <w:rsid w:val="006616A0"/>
    <w:rsid w:val="00685F5A"/>
    <w:rsid w:val="00686D31"/>
    <w:rsid w:val="00687DBA"/>
    <w:rsid w:val="00695DFD"/>
    <w:rsid w:val="006B0222"/>
    <w:rsid w:val="006B58C0"/>
    <w:rsid w:val="006B66D8"/>
    <w:rsid w:val="006C238B"/>
    <w:rsid w:val="006F26A2"/>
    <w:rsid w:val="006F2A46"/>
    <w:rsid w:val="006F5813"/>
    <w:rsid w:val="006F5CC3"/>
    <w:rsid w:val="006F5EE4"/>
    <w:rsid w:val="007062EB"/>
    <w:rsid w:val="00710851"/>
    <w:rsid w:val="00720E27"/>
    <w:rsid w:val="00743249"/>
    <w:rsid w:val="00743FBA"/>
    <w:rsid w:val="0076110F"/>
    <w:rsid w:val="00762069"/>
    <w:rsid w:val="007821B5"/>
    <w:rsid w:val="007878A3"/>
    <w:rsid w:val="007A05B7"/>
    <w:rsid w:val="007B615F"/>
    <w:rsid w:val="007C0612"/>
    <w:rsid w:val="007C14F4"/>
    <w:rsid w:val="007D0EE1"/>
    <w:rsid w:val="007E12B8"/>
    <w:rsid w:val="007E4AE2"/>
    <w:rsid w:val="007E76E2"/>
    <w:rsid w:val="00804116"/>
    <w:rsid w:val="008062DC"/>
    <w:rsid w:val="00811E37"/>
    <w:rsid w:val="00813874"/>
    <w:rsid w:val="00821220"/>
    <w:rsid w:val="008500D3"/>
    <w:rsid w:val="00861769"/>
    <w:rsid w:val="0087599B"/>
    <w:rsid w:val="008761DB"/>
    <w:rsid w:val="00892AB7"/>
    <w:rsid w:val="008B44FE"/>
    <w:rsid w:val="008C1D09"/>
    <w:rsid w:val="008C250D"/>
    <w:rsid w:val="008C3036"/>
    <w:rsid w:val="008C3A28"/>
    <w:rsid w:val="008C5089"/>
    <w:rsid w:val="008E3D17"/>
    <w:rsid w:val="00901DE4"/>
    <w:rsid w:val="009051D3"/>
    <w:rsid w:val="00920D2B"/>
    <w:rsid w:val="00922E86"/>
    <w:rsid w:val="00923AF2"/>
    <w:rsid w:val="00933185"/>
    <w:rsid w:val="00933A2A"/>
    <w:rsid w:val="00955AF5"/>
    <w:rsid w:val="00960394"/>
    <w:rsid w:val="00977995"/>
    <w:rsid w:val="00981191"/>
    <w:rsid w:val="00997945"/>
    <w:rsid w:val="009A00E7"/>
    <w:rsid w:val="009A30B0"/>
    <w:rsid w:val="009B11B2"/>
    <w:rsid w:val="009B6D66"/>
    <w:rsid w:val="009D4DDE"/>
    <w:rsid w:val="009E2E53"/>
    <w:rsid w:val="00A07611"/>
    <w:rsid w:val="00A148A4"/>
    <w:rsid w:val="00A2618E"/>
    <w:rsid w:val="00A31DA8"/>
    <w:rsid w:val="00A401EA"/>
    <w:rsid w:val="00A43C6F"/>
    <w:rsid w:val="00A6553B"/>
    <w:rsid w:val="00A85C99"/>
    <w:rsid w:val="00A93415"/>
    <w:rsid w:val="00A94073"/>
    <w:rsid w:val="00A97415"/>
    <w:rsid w:val="00AA0437"/>
    <w:rsid w:val="00AB4724"/>
    <w:rsid w:val="00AB787F"/>
    <w:rsid w:val="00AC0D3D"/>
    <w:rsid w:val="00AC128C"/>
    <w:rsid w:val="00AC58AE"/>
    <w:rsid w:val="00AC6328"/>
    <w:rsid w:val="00B15CEA"/>
    <w:rsid w:val="00B16122"/>
    <w:rsid w:val="00B30EA8"/>
    <w:rsid w:val="00B356B4"/>
    <w:rsid w:val="00B442CB"/>
    <w:rsid w:val="00B457A5"/>
    <w:rsid w:val="00B4594D"/>
    <w:rsid w:val="00B6560F"/>
    <w:rsid w:val="00B71D0A"/>
    <w:rsid w:val="00B87254"/>
    <w:rsid w:val="00B911B8"/>
    <w:rsid w:val="00BA1884"/>
    <w:rsid w:val="00BB03BE"/>
    <w:rsid w:val="00BB19F7"/>
    <w:rsid w:val="00BB1D58"/>
    <w:rsid w:val="00BB353B"/>
    <w:rsid w:val="00BB6B79"/>
    <w:rsid w:val="00BC0908"/>
    <w:rsid w:val="00BC1DEC"/>
    <w:rsid w:val="00BD257E"/>
    <w:rsid w:val="00BD3D1D"/>
    <w:rsid w:val="00BE20C1"/>
    <w:rsid w:val="00BF53D4"/>
    <w:rsid w:val="00C05A2C"/>
    <w:rsid w:val="00C0622B"/>
    <w:rsid w:val="00C14BB6"/>
    <w:rsid w:val="00C2210B"/>
    <w:rsid w:val="00C34B70"/>
    <w:rsid w:val="00C60873"/>
    <w:rsid w:val="00C76891"/>
    <w:rsid w:val="00C8405D"/>
    <w:rsid w:val="00C84331"/>
    <w:rsid w:val="00CA2CE0"/>
    <w:rsid w:val="00CF197E"/>
    <w:rsid w:val="00D03598"/>
    <w:rsid w:val="00D15F34"/>
    <w:rsid w:val="00D27494"/>
    <w:rsid w:val="00D6445A"/>
    <w:rsid w:val="00D73395"/>
    <w:rsid w:val="00D77116"/>
    <w:rsid w:val="00D9059D"/>
    <w:rsid w:val="00D9443E"/>
    <w:rsid w:val="00DA4B32"/>
    <w:rsid w:val="00DA60BF"/>
    <w:rsid w:val="00DB31FB"/>
    <w:rsid w:val="00DE545D"/>
    <w:rsid w:val="00DE787D"/>
    <w:rsid w:val="00DF3739"/>
    <w:rsid w:val="00DF584E"/>
    <w:rsid w:val="00E0375A"/>
    <w:rsid w:val="00E03AF5"/>
    <w:rsid w:val="00E048BD"/>
    <w:rsid w:val="00E16AC2"/>
    <w:rsid w:val="00E173D2"/>
    <w:rsid w:val="00E200BA"/>
    <w:rsid w:val="00E20579"/>
    <w:rsid w:val="00E23461"/>
    <w:rsid w:val="00E261A2"/>
    <w:rsid w:val="00E50F29"/>
    <w:rsid w:val="00E52A3B"/>
    <w:rsid w:val="00E74160"/>
    <w:rsid w:val="00E87067"/>
    <w:rsid w:val="00E92A41"/>
    <w:rsid w:val="00E950C2"/>
    <w:rsid w:val="00EA4346"/>
    <w:rsid w:val="00EA5F29"/>
    <w:rsid w:val="00EB58B0"/>
    <w:rsid w:val="00EC19ED"/>
    <w:rsid w:val="00EC3414"/>
    <w:rsid w:val="00ED23F9"/>
    <w:rsid w:val="00ED246D"/>
    <w:rsid w:val="00ED44AF"/>
    <w:rsid w:val="00EF4F9F"/>
    <w:rsid w:val="00EF6279"/>
    <w:rsid w:val="00F0245F"/>
    <w:rsid w:val="00F041B3"/>
    <w:rsid w:val="00F13DAC"/>
    <w:rsid w:val="00F2778F"/>
    <w:rsid w:val="00F279F0"/>
    <w:rsid w:val="00F432E5"/>
    <w:rsid w:val="00F475AB"/>
    <w:rsid w:val="00F507F1"/>
    <w:rsid w:val="00F67843"/>
    <w:rsid w:val="00F77236"/>
    <w:rsid w:val="00F810E8"/>
    <w:rsid w:val="00F826C9"/>
    <w:rsid w:val="00F87FB9"/>
    <w:rsid w:val="00FA4990"/>
    <w:rsid w:val="00FB113D"/>
    <w:rsid w:val="00FB3266"/>
    <w:rsid w:val="00FB72A4"/>
    <w:rsid w:val="00FD41E2"/>
    <w:rsid w:val="00FD5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D10F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i/>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qFormat/>
    <w:pPr>
      <w:keepNext/>
      <w:ind w:left="2880" w:hanging="2880"/>
      <w:outlineLvl w:val="3"/>
    </w:pPr>
    <w:rPr>
      <w:b/>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ind w:left="3600" w:hanging="3600"/>
      <w:outlineLvl w:val="5"/>
    </w:pPr>
    <w:rPr>
      <w:b/>
    </w:rPr>
  </w:style>
  <w:style w:type="paragraph" w:styleId="Heading7">
    <w:name w:val="heading 7"/>
    <w:basedOn w:val="Normal"/>
    <w:next w:val="Normal"/>
    <w:qFormat/>
    <w:pPr>
      <w:keepNext/>
      <w:ind w:left="1440" w:firstLine="720"/>
      <w:outlineLvl w:val="6"/>
    </w:pPr>
    <w:rPr>
      <w:u w:val="single"/>
    </w:rPr>
  </w:style>
  <w:style w:type="paragraph" w:styleId="Heading8">
    <w:name w:val="heading 8"/>
    <w:basedOn w:val="Normal"/>
    <w:next w:val="Normal"/>
    <w:qFormat/>
    <w:pPr>
      <w:keepNext/>
      <w:outlineLvl w:val="7"/>
    </w:pPr>
    <w:rPr>
      <w:b/>
      <w:i/>
      <w:smallCaps/>
    </w:rPr>
  </w:style>
  <w:style w:type="paragraph" w:styleId="Heading9">
    <w:name w:val="heading 9"/>
    <w:basedOn w:val="Normal"/>
    <w:next w:val="Normal"/>
    <w:qFormat/>
    <w:pPr>
      <w:keepNext/>
      <w:ind w:left="28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rPr>
  </w:style>
  <w:style w:type="paragraph" w:customStyle="1" w:styleId="HTMLBody">
    <w:name w:val="HTML Body"/>
    <w:rPr>
      <w:rFonts w:ascii="Arial" w:hAnsi="Arial"/>
      <w:snapToGrid w:val="0"/>
    </w:rPr>
  </w:style>
  <w:style w:type="paragraph" w:styleId="BodyTextIndent">
    <w:name w:val="Body Text Indent"/>
    <w:basedOn w:val="Normal"/>
    <w:pPr>
      <w:ind w:left="360"/>
    </w:pPr>
    <w:rPr>
      <w:i/>
    </w:rPr>
  </w:style>
  <w:style w:type="character" w:styleId="Hyperlink">
    <w:name w:val="Hyperlink"/>
    <w:rPr>
      <w:color w:val="0000FF"/>
      <w:u w:val="single"/>
    </w:rPr>
  </w:style>
  <w:style w:type="paragraph" w:styleId="Title">
    <w:name w:val="Title"/>
    <w:basedOn w:val="Normal"/>
    <w:link w:val="TitleChar"/>
    <w:qFormat/>
    <w:pPr>
      <w:jc w:val="center"/>
    </w:pPr>
    <w:rPr>
      <w:sz w:val="28"/>
    </w:rPr>
  </w:style>
  <w:style w:type="paragraph" w:styleId="Subtitle">
    <w:name w:val="Subtitle"/>
    <w:basedOn w:val="Normal"/>
    <w:link w:val="SubtitleChar"/>
    <w:qFormat/>
    <w:pPr>
      <w:jc w:val="center"/>
    </w:pPr>
  </w:style>
  <w:style w:type="paragraph" w:styleId="BodyTextIndent2">
    <w:name w:val="Body Text Indent 2"/>
    <w:basedOn w:val="Normal"/>
    <w:pPr>
      <w:ind w:left="1440"/>
      <w:jc w:val="both"/>
    </w:pPr>
  </w:style>
  <w:style w:type="paragraph" w:styleId="BodyText2">
    <w:name w:val="Body Text 2"/>
    <w:basedOn w:val="Normal"/>
    <w:link w:val="BodyText2Char"/>
    <w:rPr>
      <w:b/>
    </w:rPr>
  </w:style>
  <w:style w:type="paragraph" w:styleId="BodyTextIndent3">
    <w:name w:val="Body Text Indent 3"/>
    <w:basedOn w:val="Normal"/>
    <w:pPr>
      <w:ind w:left="1440" w:firstLine="720"/>
    </w:pPr>
    <w:rPr>
      <w:b/>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pPr>
      <w:autoSpaceDE w:val="0"/>
      <w:autoSpaceDN w:val="0"/>
      <w:adjustRightInd w:val="0"/>
      <w:spacing w:line="240" w:lineRule="atLeast"/>
    </w:pPr>
    <w:rPr>
      <w:color w:val="000000"/>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semiHidden/>
    <w:rsid w:val="00B649AE"/>
    <w:rPr>
      <w:sz w:val="20"/>
    </w:rPr>
  </w:style>
  <w:style w:type="character" w:styleId="FootnoteReference">
    <w:name w:val="footnote reference"/>
    <w:uiPriority w:val="99"/>
    <w:semiHidden/>
    <w:rsid w:val="00B649AE"/>
    <w:rPr>
      <w:vertAlign w:val="superscript"/>
    </w:rPr>
  </w:style>
  <w:style w:type="character" w:customStyle="1" w:styleId="TitleChar">
    <w:name w:val="Title Char"/>
    <w:link w:val="Title"/>
    <w:rsid w:val="007A006C"/>
    <w:rPr>
      <w:sz w:val="28"/>
    </w:rPr>
  </w:style>
  <w:style w:type="paragraph" w:customStyle="1" w:styleId="ColorfulShading-Accent31">
    <w:name w:val="Colorful Shading - Accent 31"/>
    <w:basedOn w:val="Normal"/>
    <w:uiPriority w:val="34"/>
    <w:qFormat/>
    <w:rsid w:val="007A006C"/>
    <w:pPr>
      <w:ind w:left="720"/>
      <w:contextualSpacing/>
    </w:pPr>
    <w:rPr>
      <w:szCs w:val="24"/>
    </w:rPr>
  </w:style>
  <w:style w:type="character" w:customStyle="1" w:styleId="FootnoteTextChar">
    <w:name w:val="Footnote Text Char"/>
    <w:basedOn w:val="DefaultParagraphFont"/>
    <w:link w:val="FootnoteText"/>
    <w:uiPriority w:val="99"/>
    <w:semiHidden/>
    <w:rsid w:val="007A006C"/>
  </w:style>
  <w:style w:type="character" w:styleId="CommentReference">
    <w:name w:val="annotation reference"/>
    <w:uiPriority w:val="99"/>
    <w:semiHidden/>
    <w:unhideWhenUsed/>
    <w:rsid w:val="00597D92"/>
    <w:rPr>
      <w:sz w:val="18"/>
      <w:szCs w:val="18"/>
    </w:rPr>
  </w:style>
  <w:style w:type="paragraph" w:styleId="CommentText">
    <w:name w:val="annotation text"/>
    <w:basedOn w:val="Normal"/>
    <w:link w:val="CommentTextChar"/>
    <w:uiPriority w:val="99"/>
    <w:semiHidden/>
    <w:unhideWhenUsed/>
    <w:rsid w:val="00597D92"/>
    <w:rPr>
      <w:szCs w:val="24"/>
    </w:rPr>
  </w:style>
  <w:style w:type="character" w:customStyle="1" w:styleId="CommentTextChar">
    <w:name w:val="Comment Text Char"/>
    <w:link w:val="CommentText"/>
    <w:uiPriority w:val="99"/>
    <w:semiHidden/>
    <w:rsid w:val="00597D92"/>
    <w:rPr>
      <w:sz w:val="24"/>
      <w:szCs w:val="24"/>
    </w:rPr>
  </w:style>
  <w:style w:type="paragraph" w:styleId="CommentSubject">
    <w:name w:val="annotation subject"/>
    <w:basedOn w:val="CommentText"/>
    <w:next w:val="CommentText"/>
    <w:link w:val="CommentSubjectChar"/>
    <w:uiPriority w:val="99"/>
    <w:semiHidden/>
    <w:unhideWhenUsed/>
    <w:rsid w:val="0061658B"/>
    <w:rPr>
      <w:b/>
      <w:bCs/>
      <w:sz w:val="20"/>
      <w:szCs w:val="20"/>
    </w:rPr>
  </w:style>
  <w:style w:type="character" w:customStyle="1" w:styleId="CommentSubjectChar">
    <w:name w:val="Comment Subject Char"/>
    <w:link w:val="CommentSubject"/>
    <w:uiPriority w:val="99"/>
    <w:semiHidden/>
    <w:rsid w:val="0061658B"/>
    <w:rPr>
      <w:b/>
      <w:bCs/>
      <w:sz w:val="24"/>
      <w:szCs w:val="24"/>
    </w:rPr>
  </w:style>
  <w:style w:type="table" w:styleId="TableGrid">
    <w:name w:val="Table Grid"/>
    <w:basedOn w:val="TableNormal"/>
    <w:uiPriority w:val="59"/>
    <w:rsid w:val="00960C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8536A"/>
    <w:pPr>
      <w:spacing w:before="100" w:beforeAutospacing="1" w:after="100" w:afterAutospacing="1"/>
    </w:pPr>
    <w:rPr>
      <w:szCs w:val="24"/>
    </w:rPr>
  </w:style>
  <w:style w:type="character" w:customStyle="1" w:styleId="apple-converted-space">
    <w:name w:val="apple-converted-space"/>
    <w:basedOn w:val="DefaultParagraphFont"/>
    <w:rsid w:val="0038536A"/>
  </w:style>
  <w:style w:type="character" w:customStyle="1" w:styleId="Heading3Char">
    <w:name w:val="Heading 3 Char"/>
    <w:basedOn w:val="DefaultParagraphFont"/>
    <w:link w:val="Heading3"/>
    <w:rsid w:val="00920D2B"/>
    <w:rPr>
      <w:b/>
      <w:sz w:val="24"/>
    </w:rPr>
  </w:style>
  <w:style w:type="character" w:customStyle="1" w:styleId="SubtitleChar">
    <w:name w:val="Subtitle Char"/>
    <w:basedOn w:val="DefaultParagraphFont"/>
    <w:link w:val="Subtitle"/>
    <w:rsid w:val="00920D2B"/>
    <w:rPr>
      <w:sz w:val="24"/>
    </w:rPr>
  </w:style>
  <w:style w:type="character" w:customStyle="1" w:styleId="BodyText2Char">
    <w:name w:val="Body Text 2 Char"/>
    <w:basedOn w:val="DefaultParagraphFont"/>
    <w:link w:val="BodyText2"/>
    <w:rsid w:val="00920D2B"/>
    <w:rPr>
      <w:b/>
      <w:sz w:val="24"/>
    </w:rPr>
  </w:style>
  <w:style w:type="paragraph" w:styleId="ListParagraph">
    <w:name w:val="List Paragraph"/>
    <w:basedOn w:val="Normal"/>
    <w:uiPriority w:val="34"/>
    <w:qFormat/>
    <w:rsid w:val="00B30EA8"/>
    <w:pPr>
      <w:ind w:left="720"/>
      <w:contextualSpacing/>
    </w:pPr>
  </w:style>
  <w:style w:type="character" w:styleId="Strong">
    <w:name w:val="Strong"/>
    <w:basedOn w:val="DefaultParagraphFont"/>
    <w:uiPriority w:val="22"/>
    <w:qFormat/>
    <w:rsid w:val="008C508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i/>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qFormat/>
    <w:pPr>
      <w:keepNext/>
      <w:ind w:left="2880" w:hanging="2880"/>
      <w:outlineLvl w:val="3"/>
    </w:pPr>
    <w:rPr>
      <w:b/>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ind w:left="3600" w:hanging="3600"/>
      <w:outlineLvl w:val="5"/>
    </w:pPr>
    <w:rPr>
      <w:b/>
    </w:rPr>
  </w:style>
  <w:style w:type="paragraph" w:styleId="Heading7">
    <w:name w:val="heading 7"/>
    <w:basedOn w:val="Normal"/>
    <w:next w:val="Normal"/>
    <w:qFormat/>
    <w:pPr>
      <w:keepNext/>
      <w:ind w:left="1440" w:firstLine="720"/>
      <w:outlineLvl w:val="6"/>
    </w:pPr>
    <w:rPr>
      <w:u w:val="single"/>
    </w:rPr>
  </w:style>
  <w:style w:type="paragraph" w:styleId="Heading8">
    <w:name w:val="heading 8"/>
    <w:basedOn w:val="Normal"/>
    <w:next w:val="Normal"/>
    <w:qFormat/>
    <w:pPr>
      <w:keepNext/>
      <w:outlineLvl w:val="7"/>
    </w:pPr>
    <w:rPr>
      <w:b/>
      <w:i/>
      <w:smallCaps/>
    </w:rPr>
  </w:style>
  <w:style w:type="paragraph" w:styleId="Heading9">
    <w:name w:val="heading 9"/>
    <w:basedOn w:val="Normal"/>
    <w:next w:val="Normal"/>
    <w:qFormat/>
    <w:pPr>
      <w:keepNext/>
      <w:ind w:left="28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rPr>
  </w:style>
  <w:style w:type="paragraph" w:customStyle="1" w:styleId="HTMLBody">
    <w:name w:val="HTML Body"/>
    <w:rPr>
      <w:rFonts w:ascii="Arial" w:hAnsi="Arial"/>
      <w:snapToGrid w:val="0"/>
    </w:rPr>
  </w:style>
  <w:style w:type="paragraph" w:styleId="BodyTextIndent">
    <w:name w:val="Body Text Indent"/>
    <w:basedOn w:val="Normal"/>
    <w:pPr>
      <w:ind w:left="360"/>
    </w:pPr>
    <w:rPr>
      <w:i/>
    </w:rPr>
  </w:style>
  <w:style w:type="character" w:styleId="Hyperlink">
    <w:name w:val="Hyperlink"/>
    <w:rPr>
      <w:color w:val="0000FF"/>
      <w:u w:val="single"/>
    </w:rPr>
  </w:style>
  <w:style w:type="paragraph" w:styleId="Title">
    <w:name w:val="Title"/>
    <w:basedOn w:val="Normal"/>
    <w:link w:val="TitleChar"/>
    <w:qFormat/>
    <w:pPr>
      <w:jc w:val="center"/>
    </w:pPr>
    <w:rPr>
      <w:sz w:val="28"/>
    </w:rPr>
  </w:style>
  <w:style w:type="paragraph" w:styleId="Subtitle">
    <w:name w:val="Subtitle"/>
    <w:basedOn w:val="Normal"/>
    <w:link w:val="SubtitleChar"/>
    <w:qFormat/>
    <w:pPr>
      <w:jc w:val="center"/>
    </w:pPr>
  </w:style>
  <w:style w:type="paragraph" w:styleId="BodyTextIndent2">
    <w:name w:val="Body Text Indent 2"/>
    <w:basedOn w:val="Normal"/>
    <w:pPr>
      <w:ind w:left="1440"/>
      <w:jc w:val="both"/>
    </w:pPr>
  </w:style>
  <w:style w:type="paragraph" w:styleId="BodyText2">
    <w:name w:val="Body Text 2"/>
    <w:basedOn w:val="Normal"/>
    <w:link w:val="BodyText2Char"/>
    <w:rPr>
      <w:b/>
    </w:rPr>
  </w:style>
  <w:style w:type="paragraph" w:styleId="BodyTextIndent3">
    <w:name w:val="Body Text Indent 3"/>
    <w:basedOn w:val="Normal"/>
    <w:pPr>
      <w:ind w:left="1440" w:firstLine="720"/>
    </w:pPr>
    <w:rPr>
      <w:b/>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pPr>
      <w:autoSpaceDE w:val="0"/>
      <w:autoSpaceDN w:val="0"/>
      <w:adjustRightInd w:val="0"/>
      <w:spacing w:line="240" w:lineRule="atLeast"/>
    </w:pPr>
    <w:rPr>
      <w:color w:val="000000"/>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semiHidden/>
    <w:rsid w:val="00B649AE"/>
    <w:rPr>
      <w:sz w:val="20"/>
    </w:rPr>
  </w:style>
  <w:style w:type="character" w:styleId="FootnoteReference">
    <w:name w:val="footnote reference"/>
    <w:uiPriority w:val="99"/>
    <w:semiHidden/>
    <w:rsid w:val="00B649AE"/>
    <w:rPr>
      <w:vertAlign w:val="superscript"/>
    </w:rPr>
  </w:style>
  <w:style w:type="character" w:customStyle="1" w:styleId="TitleChar">
    <w:name w:val="Title Char"/>
    <w:link w:val="Title"/>
    <w:rsid w:val="007A006C"/>
    <w:rPr>
      <w:sz w:val="28"/>
    </w:rPr>
  </w:style>
  <w:style w:type="paragraph" w:customStyle="1" w:styleId="ColorfulShading-Accent31">
    <w:name w:val="Colorful Shading - Accent 31"/>
    <w:basedOn w:val="Normal"/>
    <w:uiPriority w:val="34"/>
    <w:qFormat/>
    <w:rsid w:val="007A006C"/>
    <w:pPr>
      <w:ind w:left="720"/>
      <w:contextualSpacing/>
    </w:pPr>
    <w:rPr>
      <w:szCs w:val="24"/>
    </w:rPr>
  </w:style>
  <w:style w:type="character" w:customStyle="1" w:styleId="FootnoteTextChar">
    <w:name w:val="Footnote Text Char"/>
    <w:basedOn w:val="DefaultParagraphFont"/>
    <w:link w:val="FootnoteText"/>
    <w:uiPriority w:val="99"/>
    <w:semiHidden/>
    <w:rsid w:val="007A006C"/>
  </w:style>
  <w:style w:type="character" w:styleId="CommentReference">
    <w:name w:val="annotation reference"/>
    <w:uiPriority w:val="99"/>
    <w:semiHidden/>
    <w:unhideWhenUsed/>
    <w:rsid w:val="00597D92"/>
    <w:rPr>
      <w:sz w:val="18"/>
      <w:szCs w:val="18"/>
    </w:rPr>
  </w:style>
  <w:style w:type="paragraph" w:styleId="CommentText">
    <w:name w:val="annotation text"/>
    <w:basedOn w:val="Normal"/>
    <w:link w:val="CommentTextChar"/>
    <w:uiPriority w:val="99"/>
    <w:semiHidden/>
    <w:unhideWhenUsed/>
    <w:rsid w:val="00597D92"/>
    <w:rPr>
      <w:szCs w:val="24"/>
    </w:rPr>
  </w:style>
  <w:style w:type="character" w:customStyle="1" w:styleId="CommentTextChar">
    <w:name w:val="Comment Text Char"/>
    <w:link w:val="CommentText"/>
    <w:uiPriority w:val="99"/>
    <w:semiHidden/>
    <w:rsid w:val="00597D92"/>
    <w:rPr>
      <w:sz w:val="24"/>
      <w:szCs w:val="24"/>
    </w:rPr>
  </w:style>
  <w:style w:type="paragraph" w:styleId="CommentSubject">
    <w:name w:val="annotation subject"/>
    <w:basedOn w:val="CommentText"/>
    <w:next w:val="CommentText"/>
    <w:link w:val="CommentSubjectChar"/>
    <w:uiPriority w:val="99"/>
    <w:semiHidden/>
    <w:unhideWhenUsed/>
    <w:rsid w:val="0061658B"/>
    <w:rPr>
      <w:b/>
      <w:bCs/>
      <w:sz w:val="20"/>
      <w:szCs w:val="20"/>
    </w:rPr>
  </w:style>
  <w:style w:type="character" w:customStyle="1" w:styleId="CommentSubjectChar">
    <w:name w:val="Comment Subject Char"/>
    <w:link w:val="CommentSubject"/>
    <w:uiPriority w:val="99"/>
    <w:semiHidden/>
    <w:rsid w:val="0061658B"/>
    <w:rPr>
      <w:b/>
      <w:bCs/>
      <w:sz w:val="24"/>
      <w:szCs w:val="24"/>
    </w:rPr>
  </w:style>
  <w:style w:type="table" w:styleId="TableGrid">
    <w:name w:val="Table Grid"/>
    <w:basedOn w:val="TableNormal"/>
    <w:uiPriority w:val="59"/>
    <w:rsid w:val="00960C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8536A"/>
    <w:pPr>
      <w:spacing w:before="100" w:beforeAutospacing="1" w:after="100" w:afterAutospacing="1"/>
    </w:pPr>
    <w:rPr>
      <w:szCs w:val="24"/>
    </w:rPr>
  </w:style>
  <w:style w:type="character" w:customStyle="1" w:styleId="apple-converted-space">
    <w:name w:val="apple-converted-space"/>
    <w:basedOn w:val="DefaultParagraphFont"/>
    <w:rsid w:val="0038536A"/>
  </w:style>
  <w:style w:type="character" w:customStyle="1" w:styleId="Heading3Char">
    <w:name w:val="Heading 3 Char"/>
    <w:basedOn w:val="DefaultParagraphFont"/>
    <w:link w:val="Heading3"/>
    <w:rsid w:val="00920D2B"/>
    <w:rPr>
      <w:b/>
      <w:sz w:val="24"/>
    </w:rPr>
  </w:style>
  <w:style w:type="character" w:customStyle="1" w:styleId="SubtitleChar">
    <w:name w:val="Subtitle Char"/>
    <w:basedOn w:val="DefaultParagraphFont"/>
    <w:link w:val="Subtitle"/>
    <w:rsid w:val="00920D2B"/>
    <w:rPr>
      <w:sz w:val="24"/>
    </w:rPr>
  </w:style>
  <w:style w:type="character" w:customStyle="1" w:styleId="BodyText2Char">
    <w:name w:val="Body Text 2 Char"/>
    <w:basedOn w:val="DefaultParagraphFont"/>
    <w:link w:val="BodyText2"/>
    <w:rsid w:val="00920D2B"/>
    <w:rPr>
      <w:b/>
      <w:sz w:val="24"/>
    </w:rPr>
  </w:style>
  <w:style w:type="paragraph" w:styleId="ListParagraph">
    <w:name w:val="List Paragraph"/>
    <w:basedOn w:val="Normal"/>
    <w:uiPriority w:val="34"/>
    <w:qFormat/>
    <w:rsid w:val="00B30EA8"/>
    <w:pPr>
      <w:ind w:left="720"/>
      <w:contextualSpacing/>
    </w:pPr>
  </w:style>
  <w:style w:type="character" w:styleId="Strong">
    <w:name w:val="Strong"/>
    <w:basedOn w:val="DefaultParagraphFont"/>
    <w:uiPriority w:val="22"/>
    <w:qFormat/>
    <w:rsid w:val="008C50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096">
      <w:bodyDiv w:val="1"/>
      <w:marLeft w:val="0"/>
      <w:marRight w:val="0"/>
      <w:marTop w:val="0"/>
      <w:marBottom w:val="0"/>
      <w:divBdr>
        <w:top w:val="none" w:sz="0" w:space="0" w:color="auto"/>
        <w:left w:val="none" w:sz="0" w:space="0" w:color="auto"/>
        <w:bottom w:val="none" w:sz="0" w:space="0" w:color="auto"/>
        <w:right w:val="none" w:sz="0" w:space="0" w:color="auto"/>
      </w:divBdr>
    </w:div>
    <w:div w:id="12348045">
      <w:bodyDiv w:val="1"/>
      <w:marLeft w:val="0"/>
      <w:marRight w:val="0"/>
      <w:marTop w:val="0"/>
      <w:marBottom w:val="0"/>
      <w:divBdr>
        <w:top w:val="none" w:sz="0" w:space="0" w:color="auto"/>
        <w:left w:val="none" w:sz="0" w:space="0" w:color="auto"/>
        <w:bottom w:val="none" w:sz="0" w:space="0" w:color="auto"/>
        <w:right w:val="none" w:sz="0" w:space="0" w:color="auto"/>
      </w:divBdr>
    </w:div>
    <w:div w:id="166555786">
      <w:bodyDiv w:val="1"/>
      <w:marLeft w:val="0"/>
      <w:marRight w:val="0"/>
      <w:marTop w:val="0"/>
      <w:marBottom w:val="0"/>
      <w:divBdr>
        <w:top w:val="none" w:sz="0" w:space="0" w:color="auto"/>
        <w:left w:val="none" w:sz="0" w:space="0" w:color="auto"/>
        <w:bottom w:val="none" w:sz="0" w:space="0" w:color="auto"/>
        <w:right w:val="none" w:sz="0" w:space="0" w:color="auto"/>
      </w:divBdr>
    </w:div>
    <w:div w:id="369644704">
      <w:bodyDiv w:val="1"/>
      <w:marLeft w:val="0"/>
      <w:marRight w:val="0"/>
      <w:marTop w:val="0"/>
      <w:marBottom w:val="0"/>
      <w:divBdr>
        <w:top w:val="none" w:sz="0" w:space="0" w:color="auto"/>
        <w:left w:val="none" w:sz="0" w:space="0" w:color="auto"/>
        <w:bottom w:val="none" w:sz="0" w:space="0" w:color="auto"/>
        <w:right w:val="none" w:sz="0" w:space="0" w:color="auto"/>
      </w:divBdr>
    </w:div>
    <w:div w:id="588975477">
      <w:bodyDiv w:val="1"/>
      <w:marLeft w:val="0"/>
      <w:marRight w:val="0"/>
      <w:marTop w:val="0"/>
      <w:marBottom w:val="0"/>
      <w:divBdr>
        <w:top w:val="none" w:sz="0" w:space="0" w:color="auto"/>
        <w:left w:val="none" w:sz="0" w:space="0" w:color="auto"/>
        <w:bottom w:val="none" w:sz="0" w:space="0" w:color="auto"/>
        <w:right w:val="none" w:sz="0" w:space="0" w:color="auto"/>
      </w:divBdr>
    </w:div>
    <w:div w:id="879782526">
      <w:bodyDiv w:val="1"/>
      <w:marLeft w:val="0"/>
      <w:marRight w:val="0"/>
      <w:marTop w:val="0"/>
      <w:marBottom w:val="0"/>
      <w:divBdr>
        <w:top w:val="none" w:sz="0" w:space="0" w:color="auto"/>
        <w:left w:val="none" w:sz="0" w:space="0" w:color="auto"/>
        <w:bottom w:val="none" w:sz="0" w:space="0" w:color="auto"/>
        <w:right w:val="none" w:sz="0" w:space="0" w:color="auto"/>
      </w:divBdr>
      <w:divsChild>
        <w:div w:id="42216638">
          <w:marLeft w:val="0"/>
          <w:marRight w:val="0"/>
          <w:marTop w:val="0"/>
          <w:marBottom w:val="0"/>
          <w:divBdr>
            <w:top w:val="none" w:sz="0" w:space="0" w:color="auto"/>
            <w:left w:val="none" w:sz="0" w:space="0" w:color="auto"/>
            <w:bottom w:val="none" w:sz="0" w:space="0" w:color="auto"/>
            <w:right w:val="none" w:sz="0" w:space="0" w:color="auto"/>
          </w:divBdr>
        </w:div>
        <w:div w:id="442573890">
          <w:marLeft w:val="0"/>
          <w:marRight w:val="0"/>
          <w:marTop w:val="0"/>
          <w:marBottom w:val="0"/>
          <w:divBdr>
            <w:top w:val="none" w:sz="0" w:space="0" w:color="auto"/>
            <w:left w:val="none" w:sz="0" w:space="0" w:color="auto"/>
            <w:bottom w:val="none" w:sz="0" w:space="0" w:color="auto"/>
            <w:right w:val="none" w:sz="0" w:space="0" w:color="auto"/>
          </w:divBdr>
        </w:div>
        <w:div w:id="247738501">
          <w:marLeft w:val="0"/>
          <w:marRight w:val="0"/>
          <w:marTop w:val="0"/>
          <w:marBottom w:val="0"/>
          <w:divBdr>
            <w:top w:val="none" w:sz="0" w:space="0" w:color="auto"/>
            <w:left w:val="none" w:sz="0" w:space="0" w:color="auto"/>
            <w:bottom w:val="none" w:sz="0" w:space="0" w:color="auto"/>
            <w:right w:val="none" w:sz="0" w:space="0" w:color="auto"/>
          </w:divBdr>
        </w:div>
        <w:div w:id="153646403">
          <w:marLeft w:val="0"/>
          <w:marRight w:val="0"/>
          <w:marTop w:val="0"/>
          <w:marBottom w:val="0"/>
          <w:divBdr>
            <w:top w:val="none" w:sz="0" w:space="0" w:color="auto"/>
            <w:left w:val="none" w:sz="0" w:space="0" w:color="auto"/>
            <w:bottom w:val="none" w:sz="0" w:space="0" w:color="auto"/>
            <w:right w:val="none" w:sz="0" w:space="0" w:color="auto"/>
          </w:divBdr>
        </w:div>
        <w:div w:id="1030959750">
          <w:marLeft w:val="0"/>
          <w:marRight w:val="0"/>
          <w:marTop w:val="0"/>
          <w:marBottom w:val="0"/>
          <w:divBdr>
            <w:top w:val="none" w:sz="0" w:space="0" w:color="auto"/>
            <w:left w:val="none" w:sz="0" w:space="0" w:color="auto"/>
            <w:bottom w:val="none" w:sz="0" w:space="0" w:color="auto"/>
            <w:right w:val="none" w:sz="0" w:space="0" w:color="auto"/>
          </w:divBdr>
        </w:div>
        <w:div w:id="1365062200">
          <w:marLeft w:val="0"/>
          <w:marRight w:val="0"/>
          <w:marTop w:val="0"/>
          <w:marBottom w:val="0"/>
          <w:divBdr>
            <w:top w:val="none" w:sz="0" w:space="0" w:color="auto"/>
            <w:left w:val="none" w:sz="0" w:space="0" w:color="auto"/>
            <w:bottom w:val="none" w:sz="0" w:space="0" w:color="auto"/>
            <w:right w:val="none" w:sz="0" w:space="0" w:color="auto"/>
          </w:divBdr>
        </w:div>
        <w:div w:id="586038093">
          <w:marLeft w:val="0"/>
          <w:marRight w:val="0"/>
          <w:marTop w:val="0"/>
          <w:marBottom w:val="0"/>
          <w:divBdr>
            <w:top w:val="none" w:sz="0" w:space="0" w:color="auto"/>
            <w:left w:val="none" w:sz="0" w:space="0" w:color="auto"/>
            <w:bottom w:val="none" w:sz="0" w:space="0" w:color="auto"/>
            <w:right w:val="none" w:sz="0" w:space="0" w:color="auto"/>
          </w:divBdr>
        </w:div>
        <w:div w:id="135101523">
          <w:marLeft w:val="0"/>
          <w:marRight w:val="0"/>
          <w:marTop w:val="0"/>
          <w:marBottom w:val="0"/>
          <w:divBdr>
            <w:top w:val="none" w:sz="0" w:space="0" w:color="auto"/>
            <w:left w:val="none" w:sz="0" w:space="0" w:color="auto"/>
            <w:bottom w:val="none" w:sz="0" w:space="0" w:color="auto"/>
            <w:right w:val="none" w:sz="0" w:space="0" w:color="auto"/>
          </w:divBdr>
        </w:div>
        <w:div w:id="948318893">
          <w:marLeft w:val="0"/>
          <w:marRight w:val="0"/>
          <w:marTop w:val="0"/>
          <w:marBottom w:val="0"/>
          <w:divBdr>
            <w:top w:val="none" w:sz="0" w:space="0" w:color="auto"/>
            <w:left w:val="none" w:sz="0" w:space="0" w:color="auto"/>
            <w:bottom w:val="none" w:sz="0" w:space="0" w:color="auto"/>
            <w:right w:val="none" w:sz="0" w:space="0" w:color="auto"/>
          </w:divBdr>
        </w:div>
      </w:divsChild>
    </w:div>
    <w:div w:id="1235314731">
      <w:bodyDiv w:val="1"/>
      <w:marLeft w:val="0"/>
      <w:marRight w:val="0"/>
      <w:marTop w:val="0"/>
      <w:marBottom w:val="0"/>
      <w:divBdr>
        <w:top w:val="none" w:sz="0" w:space="0" w:color="auto"/>
        <w:left w:val="none" w:sz="0" w:space="0" w:color="auto"/>
        <w:bottom w:val="none" w:sz="0" w:space="0" w:color="auto"/>
        <w:right w:val="none" w:sz="0" w:space="0" w:color="auto"/>
      </w:divBdr>
    </w:div>
    <w:div w:id="20407365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de3tactical.com/pr-24-batons.aspx" TargetMode="External"/><Relationship Id="rId9" Type="http://schemas.openxmlformats.org/officeDocument/2006/relationships/hyperlink" Target="http://www.sfgate.com/opinion/openforum/article/The-crime-of-punishment-at-Pelican-Bay-State-3597332.php" TargetMode="External"/><Relationship Id="rId10" Type="http://schemas.openxmlformats.org/officeDocument/2006/relationships/hyperlink" Target="http://www.ccpoa.org/members/california_pens/facility/pelican_b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2383</Words>
  <Characters>13586</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Legal Research and Writing – Moot Court</vt:lpstr>
    </vt:vector>
  </TitlesOfParts>
  <Company/>
  <LinksUpToDate>false</LinksUpToDate>
  <CharactersWithSpaces>15938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Research and Writing – Moot Court</dc:title>
  <dc:subject/>
  <dc:creator>Mai Linh Spencer</dc:creator>
  <cp:keywords/>
  <dc:description/>
  <cp:lastModifiedBy>mai linh spencer</cp:lastModifiedBy>
  <cp:revision>3</cp:revision>
  <cp:lastPrinted>2012-11-05T20:39:00Z</cp:lastPrinted>
  <dcterms:created xsi:type="dcterms:W3CDTF">2013-01-03T19:08:00Z</dcterms:created>
  <dcterms:modified xsi:type="dcterms:W3CDTF">2013-01-03T19:13:00Z</dcterms:modified>
</cp:coreProperties>
</file>