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E" w:rsidRPr="00175A9A" w:rsidRDefault="008D745E" w:rsidP="008D745E"/>
    <w:p w:rsidR="008D745E" w:rsidRPr="0057408E" w:rsidRDefault="008D745E" w:rsidP="008D745E">
      <w:pPr>
        <w:jc w:val="center"/>
        <w:rPr>
          <w:b/>
        </w:rPr>
      </w:pPr>
      <w:r>
        <w:rPr>
          <w:b/>
        </w:rPr>
        <w:t xml:space="preserve">Joan H. </w:t>
      </w:r>
      <w:r w:rsidRPr="0057408E">
        <w:rPr>
          <w:b/>
        </w:rPr>
        <w:t>Hollinger. Law 281.1</w:t>
      </w:r>
    </w:p>
    <w:p w:rsidR="008D745E" w:rsidRPr="0057408E" w:rsidRDefault="008D745E" w:rsidP="008D745E">
      <w:pPr>
        <w:jc w:val="center"/>
        <w:rPr>
          <w:b/>
        </w:rPr>
      </w:pPr>
      <w:r w:rsidRPr="0057408E">
        <w:rPr>
          <w:b/>
        </w:rPr>
        <w:t>Creating and Sustaining Children and Families: 21</w:t>
      </w:r>
      <w:r w:rsidRPr="0057408E">
        <w:rPr>
          <w:b/>
          <w:vertAlign w:val="superscript"/>
        </w:rPr>
        <w:t>st</w:t>
      </w:r>
      <w:r w:rsidRPr="0057408E">
        <w:rPr>
          <w:b/>
        </w:rPr>
        <w:t xml:space="preserve"> Century Challenges</w:t>
      </w:r>
    </w:p>
    <w:p w:rsidR="008D745E" w:rsidRPr="00175A9A" w:rsidRDefault="008D745E" w:rsidP="008D745E">
      <w:pPr>
        <w:jc w:val="center"/>
      </w:pPr>
    </w:p>
    <w:p w:rsidR="008D745E" w:rsidRDefault="008D745E" w:rsidP="008D745E">
      <w:pPr>
        <w:rPr>
          <w:b/>
        </w:rPr>
      </w:pPr>
      <w:r w:rsidRPr="00175A9A">
        <w:tab/>
      </w:r>
      <w:r w:rsidRPr="00175A9A">
        <w:tab/>
      </w:r>
      <w:r w:rsidRPr="00175A9A">
        <w:tab/>
      </w:r>
      <w:r w:rsidRPr="00175A9A">
        <w:tab/>
      </w:r>
      <w:r>
        <w:rPr>
          <w:b/>
        </w:rPr>
        <w:t>VERY T</w:t>
      </w:r>
      <w:r w:rsidRPr="00175A9A">
        <w:rPr>
          <w:b/>
        </w:rPr>
        <w:t>ENTATIVE SYLLABUS</w:t>
      </w:r>
    </w:p>
    <w:p w:rsidR="008D745E" w:rsidRPr="00A3525F" w:rsidRDefault="008D745E" w:rsidP="008D745E">
      <w:pPr>
        <w:rPr>
          <w:b/>
        </w:rPr>
      </w:pPr>
    </w:p>
    <w:p w:rsidR="008D745E" w:rsidRDefault="008D745E" w:rsidP="008D745E">
      <w:pPr>
        <w:rPr>
          <w:b/>
        </w:rPr>
      </w:pPr>
      <w:r>
        <w:rPr>
          <w:b/>
        </w:rPr>
        <w:t xml:space="preserve">THE </w:t>
      </w:r>
      <w:r w:rsidRPr="00DA7B9F">
        <w:rPr>
          <w:b/>
        </w:rPr>
        <w:t xml:space="preserve">READINGS will be </w:t>
      </w:r>
      <w:r>
        <w:rPr>
          <w:b/>
        </w:rPr>
        <w:t xml:space="preserve">EXCERPTS selected </w:t>
      </w:r>
      <w:r w:rsidRPr="00DA7B9F">
        <w:rPr>
          <w:b/>
        </w:rPr>
        <w:t xml:space="preserve">from </w:t>
      </w:r>
      <w:r>
        <w:rPr>
          <w:b/>
        </w:rPr>
        <w:t xml:space="preserve">cases, briefs, articles and statutes and will be responsive to student interest in different topics. If you have questions about the scope of the seminar, please send questions to Prof. Hollinger, </w:t>
      </w:r>
      <w:hyperlink r:id="rId4" w:history="1">
        <w:r w:rsidRPr="009E2853">
          <w:rPr>
            <w:rStyle w:val="Hyperlink"/>
            <w:b/>
          </w:rPr>
          <w:t>jhollinger@law.berkeley.edu</w:t>
        </w:r>
      </w:hyperlink>
      <w:r>
        <w:rPr>
          <w:b/>
        </w:rPr>
        <w:t xml:space="preserve">. </w:t>
      </w:r>
    </w:p>
    <w:p w:rsidR="006A4CDD" w:rsidRPr="00175A9A" w:rsidRDefault="006A4CDD" w:rsidP="008D745E"/>
    <w:p w:rsidR="008D745E" w:rsidRPr="00CC2838" w:rsidRDefault="008D745E" w:rsidP="008D745E">
      <w:pPr>
        <w:rPr>
          <w:b/>
        </w:rPr>
      </w:pPr>
      <w:r w:rsidRPr="00CC2838">
        <w:rPr>
          <w:b/>
          <w:u w:val="single"/>
        </w:rPr>
        <w:t>First Week</w:t>
      </w:r>
      <w:r w:rsidRPr="00CC2838">
        <w:rPr>
          <w:b/>
        </w:rPr>
        <w:t>:</w:t>
      </w:r>
      <w:r w:rsidRPr="00CC2838">
        <w:rPr>
          <w:b/>
          <w:u w:val="single"/>
        </w:rPr>
        <w:t xml:space="preserve">  Overview of traditional and emerging approaches to determining parentage</w:t>
      </w:r>
    </w:p>
    <w:p w:rsidR="008D745E" w:rsidRPr="00175A9A" w:rsidRDefault="008D745E" w:rsidP="008D745E"/>
    <w:p w:rsidR="008D745E" w:rsidRDefault="008D745E" w:rsidP="008D745E">
      <w:r w:rsidRPr="00175A9A">
        <w:t>The marital presumption</w:t>
      </w:r>
    </w:p>
    <w:p w:rsidR="008D745E" w:rsidRPr="00175A9A" w:rsidRDefault="008D745E" w:rsidP="008D745E">
      <w:r>
        <w:t>Biology and paternity testing</w:t>
      </w:r>
    </w:p>
    <w:p w:rsidR="008D745E" w:rsidRPr="00175A9A" w:rsidRDefault="008D745E" w:rsidP="008D745E">
      <w:r w:rsidRPr="00175A9A">
        <w:t>The legitimacy-illegitimacy distinction and its dismantling by the Supreme Court</w:t>
      </w:r>
    </w:p>
    <w:p w:rsidR="008D745E" w:rsidRPr="00175A9A" w:rsidRDefault="008D745E" w:rsidP="008D745E">
      <w:r>
        <w:t xml:space="preserve">The “holding out” presumption </w:t>
      </w:r>
    </w:p>
    <w:p w:rsidR="008D745E" w:rsidRPr="00175A9A" w:rsidRDefault="008D745E" w:rsidP="008D745E">
      <w:r w:rsidRPr="00175A9A">
        <w:t>Psychological, functional, and de facto parental presumptions</w:t>
      </w:r>
    </w:p>
    <w:p w:rsidR="008D745E" w:rsidRPr="00175A9A" w:rsidRDefault="008D745E" w:rsidP="008D745E">
      <w:r w:rsidRPr="00175A9A">
        <w:t>Assisted reproduction and parentage based on Intent-to-Parent</w:t>
      </w:r>
    </w:p>
    <w:p w:rsidR="008D745E" w:rsidRDefault="008D745E" w:rsidP="008D745E">
      <w:r w:rsidRPr="00175A9A">
        <w:t>Adoption—excerpts from Hollinger</w:t>
      </w:r>
      <w:r>
        <w:t xml:space="preserve"> articles</w:t>
      </w:r>
    </w:p>
    <w:p w:rsidR="008D745E" w:rsidRDefault="008D745E" w:rsidP="008D745E">
      <w:r>
        <w:tab/>
      </w:r>
    </w:p>
    <w:p w:rsidR="008D745E" w:rsidRDefault="008D745E" w:rsidP="008D745E"/>
    <w:p w:rsidR="008D745E" w:rsidRPr="00175A9A" w:rsidRDefault="008D745E" w:rsidP="008D745E">
      <w:r w:rsidRPr="00175A9A">
        <w:t>Expectations for seminar: How to develop a feasible research and writing project</w:t>
      </w:r>
    </w:p>
    <w:p w:rsidR="008D745E" w:rsidRPr="00175A9A" w:rsidRDefault="008D745E" w:rsidP="008D745E">
      <w:pPr>
        <w:rPr>
          <w:bCs/>
        </w:rPr>
      </w:pPr>
      <w:r>
        <w:tab/>
      </w:r>
      <w:r w:rsidRPr="00175A9A">
        <w:rPr>
          <w:bCs/>
        </w:rPr>
        <w:t>http://www.law.berkeley.edu/library/dynamic/guide.php?id=86</w:t>
      </w:r>
    </w:p>
    <w:p w:rsidR="008D745E" w:rsidRDefault="008D745E" w:rsidP="008D745E"/>
    <w:p w:rsidR="008D745E" w:rsidRPr="0043094E" w:rsidRDefault="008D745E" w:rsidP="008D745E">
      <w:pPr>
        <w:rPr>
          <w:b/>
          <w:bCs/>
          <w:u w:val="single"/>
        </w:rPr>
      </w:pPr>
      <w:r w:rsidRPr="00CC2838">
        <w:rPr>
          <w:b/>
          <w:u w:val="single"/>
        </w:rPr>
        <w:t>Second Week: From Coitus to Commerce</w:t>
      </w:r>
      <w:r>
        <w:rPr>
          <w:b/>
          <w:u w:val="single"/>
        </w:rPr>
        <w:t xml:space="preserve">: </w:t>
      </w:r>
      <w:r w:rsidRPr="0043094E">
        <w:rPr>
          <w:b/>
          <w:bCs/>
          <w:u w:val="single"/>
        </w:rPr>
        <w:t>Consequences of separating reproduction from sex</w:t>
      </w:r>
    </w:p>
    <w:p w:rsidR="008D745E" w:rsidRPr="00175A9A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 xml:space="preserve">Case studies:   </w:t>
      </w:r>
      <w:r w:rsidRPr="00175A9A">
        <w:rPr>
          <w:bCs/>
          <w:i/>
        </w:rPr>
        <w:t xml:space="preserve">Baby M. </w:t>
      </w:r>
      <w:r w:rsidRPr="00175A9A">
        <w:rPr>
          <w:bCs/>
        </w:rPr>
        <w:t xml:space="preserve">compared to </w:t>
      </w:r>
      <w:r w:rsidRPr="00175A9A">
        <w:rPr>
          <w:bCs/>
          <w:i/>
        </w:rPr>
        <w:t xml:space="preserve">Johnson v. Calvert </w:t>
      </w:r>
      <w:r w:rsidRPr="00175A9A">
        <w:rPr>
          <w:bCs/>
        </w:rPr>
        <w:t xml:space="preserve">and </w:t>
      </w:r>
      <w:proofErr w:type="spellStart"/>
      <w:r w:rsidRPr="00175A9A">
        <w:rPr>
          <w:bCs/>
          <w:i/>
        </w:rPr>
        <w:t>Buzzanca</w:t>
      </w:r>
      <w:proofErr w:type="spellEnd"/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ab/>
      </w:r>
      <w:r w:rsidRPr="00175A9A">
        <w:rPr>
          <w:bCs/>
        </w:rPr>
        <w:tab/>
        <w:t>Are sperm or egg donors “parents”?</w:t>
      </w:r>
    </w:p>
    <w:p w:rsidR="008D745E" w:rsidRDefault="008D745E" w:rsidP="008D745E">
      <w:pPr>
        <w:rPr>
          <w:bCs/>
        </w:rPr>
      </w:pPr>
      <w:r w:rsidRPr="00175A9A">
        <w:rPr>
          <w:bCs/>
        </w:rPr>
        <w:tab/>
      </w:r>
      <w:r w:rsidRPr="00175A9A">
        <w:rPr>
          <w:bCs/>
        </w:rPr>
        <w:tab/>
      </w:r>
      <w:r w:rsidR="006A4CDD">
        <w:rPr>
          <w:bCs/>
        </w:rPr>
        <w:t>Are transfers of</w:t>
      </w:r>
      <w:r w:rsidRPr="00175A9A">
        <w:rPr>
          <w:bCs/>
        </w:rPr>
        <w:t xml:space="preserve"> frozen-embryo</w:t>
      </w:r>
      <w:r w:rsidR="006A4CDD">
        <w:rPr>
          <w:bCs/>
        </w:rPr>
        <w:t>s subject to adoption laws? If not, then what rules?</w:t>
      </w:r>
      <w:r w:rsidRPr="00175A9A">
        <w:rPr>
          <w:bCs/>
        </w:rPr>
        <w:t xml:space="preserve"> </w:t>
      </w:r>
    </w:p>
    <w:p w:rsidR="006A4CDD" w:rsidRPr="00175A9A" w:rsidRDefault="006A4CDD" w:rsidP="006A4CDD">
      <w:pPr>
        <w:ind w:left="720" w:firstLine="720"/>
      </w:pPr>
      <w:r>
        <w:t>Significant California parentage cases 2000-present</w:t>
      </w:r>
    </w:p>
    <w:p w:rsidR="008D745E" w:rsidRPr="00175A9A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>The Uniform Parentage Act of 2002 (UPA)</w:t>
      </w:r>
    </w:p>
    <w:p w:rsidR="008D745E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 xml:space="preserve">Infertility Tourism and </w:t>
      </w:r>
      <w:proofErr w:type="spellStart"/>
      <w:r w:rsidRPr="00175A9A">
        <w:rPr>
          <w:bCs/>
        </w:rPr>
        <w:t>intercountry</w:t>
      </w:r>
      <w:proofErr w:type="spellEnd"/>
      <w:r w:rsidRPr="00175A9A">
        <w:rPr>
          <w:bCs/>
        </w:rPr>
        <w:t xml:space="preserve"> “s</w:t>
      </w:r>
      <w:r>
        <w:rPr>
          <w:bCs/>
        </w:rPr>
        <w:t>ales” of genetic material and babies</w:t>
      </w:r>
    </w:p>
    <w:p w:rsidR="008D745E" w:rsidRPr="00175A9A" w:rsidRDefault="008D745E" w:rsidP="008D745E">
      <w:pPr>
        <w:rPr>
          <w:bCs/>
        </w:rPr>
      </w:pPr>
    </w:p>
    <w:p w:rsidR="008D745E" w:rsidRPr="00CC2838" w:rsidRDefault="008D745E" w:rsidP="008D745E">
      <w:pPr>
        <w:rPr>
          <w:b/>
          <w:bCs/>
        </w:rPr>
      </w:pPr>
      <w:r w:rsidRPr="00CC2838">
        <w:rPr>
          <w:b/>
          <w:bCs/>
          <w:u w:val="single"/>
        </w:rPr>
        <w:t>Third Week: Equal or disparate treatment for mothers and fathers when children are relinquished for adoption?</w:t>
      </w:r>
    </w:p>
    <w:p w:rsidR="008D745E" w:rsidRPr="00175A9A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 xml:space="preserve">The Supreme Court and unwed fathers: </w:t>
      </w:r>
      <w:r w:rsidRPr="00175A9A">
        <w:rPr>
          <w:bCs/>
          <w:i/>
        </w:rPr>
        <w:t xml:space="preserve">Stanley, </w:t>
      </w:r>
      <w:proofErr w:type="spellStart"/>
      <w:r w:rsidRPr="00175A9A">
        <w:rPr>
          <w:bCs/>
          <w:i/>
        </w:rPr>
        <w:t>Quilloin</w:t>
      </w:r>
      <w:proofErr w:type="spellEnd"/>
      <w:r w:rsidRPr="00175A9A">
        <w:rPr>
          <w:bCs/>
          <w:i/>
        </w:rPr>
        <w:t xml:space="preserve">, </w:t>
      </w:r>
      <w:proofErr w:type="spellStart"/>
      <w:r w:rsidRPr="00175A9A">
        <w:rPr>
          <w:bCs/>
          <w:i/>
        </w:rPr>
        <w:t>Caban</w:t>
      </w:r>
      <w:proofErr w:type="spellEnd"/>
      <w:r w:rsidRPr="00175A9A">
        <w:rPr>
          <w:bCs/>
          <w:i/>
        </w:rPr>
        <w:t>, Lehr</w:t>
      </w:r>
    </w:p>
    <w:p w:rsidR="008D745E" w:rsidRDefault="008D745E" w:rsidP="008D745E">
      <w:pPr>
        <w:rPr>
          <w:bCs/>
        </w:rPr>
      </w:pPr>
      <w:r w:rsidRPr="00175A9A">
        <w:rPr>
          <w:bCs/>
        </w:rPr>
        <w:t xml:space="preserve">The Uniform Adoption Act (UAA) </w:t>
      </w: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>Putative Father Registries and “thwarted fathers”</w:t>
      </w:r>
    </w:p>
    <w:p w:rsidR="008D745E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 w:rsidRPr="00175A9A">
        <w:rPr>
          <w:bCs/>
        </w:rPr>
        <w:t>Case Studies:  - When a mother successfully revokes her consent to adoption</w:t>
      </w:r>
    </w:p>
    <w:p w:rsidR="008D745E" w:rsidRPr="00175A9A" w:rsidRDefault="008D745E" w:rsidP="008D745E">
      <w:pPr>
        <w:ind w:left="720" w:firstLine="720"/>
        <w:rPr>
          <w:bCs/>
        </w:rPr>
      </w:pPr>
      <w:r w:rsidRPr="00175A9A">
        <w:rPr>
          <w:bCs/>
        </w:rPr>
        <w:t>- When a father is unable to veto or withhold his consent</w:t>
      </w:r>
    </w:p>
    <w:p w:rsidR="008D745E" w:rsidRPr="00175A9A" w:rsidRDefault="008D745E" w:rsidP="008D745E">
      <w:pPr>
        <w:ind w:left="1440"/>
        <w:rPr>
          <w:bCs/>
        </w:rPr>
      </w:pPr>
      <w:r w:rsidRPr="00175A9A">
        <w:rPr>
          <w:bCs/>
        </w:rPr>
        <w:lastRenderedPageBreak/>
        <w:t>-  When both birth parents rights are violated but adoptive parents               retain custody of child</w:t>
      </w:r>
    </w:p>
    <w:p w:rsidR="008D745E" w:rsidRPr="00CC2838" w:rsidRDefault="008D745E" w:rsidP="008D745E">
      <w:pPr>
        <w:rPr>
          <w:b/>
          <w:bCs/>
        </w:rPr>
      </w:pPr>
    </w:p>
    <w:p w:rsidR="006A4CDD" w:rsidRPr="005063E0" w:rsidRDefault="006A4CDD" w:rsidP="006A4CDD">
      <w:pPr>
        <w:rPr>
          <w:b/>
          <w:bCs/>
          <w:u w:val="single"/>
        </w:rPr>
      </w:pPr>
      <w:r>
        <w:rPr>
          <w:b/>
          <w:bCs/>
          <w:u w:val="single"/>
        </w:rPr>
        <w:t>Fourth</w:t>
      </w:r>
      <w:r w:rsidRPr="005063E0">
        <w:rPr>
          <w:b/>
          <w:bCs/>
          <w:u w:val="single"/>
        </w:rPr>
        <w:t xml:space="preserve"> Week: Searching for ways to protect children from abuse and neglect</w:t>
      </w:r>
    </w:p>
    <w:p w:rsidR="006A4CDD" w:rsidRDefault="006A4CDD" w:rsidP="006A4CDD">
      <w:pPr>
        <w:rPr>
          <w:bCs/>
        </w:rPr>
      </w:pPr>
    </w:p>
    <w:p w:rsidR="006A4CDD" w:rsidRDefault="006A4CDD" w:rsidP="006A4CDD">
      <w:r>
        <w:t>Excerpts from:</w:t>
      </w:r>
    </w:p>
    <w:p w:rsidR="006A4CDD" w:rsidRDefault="006A4CDD" w:rsidP="006A4CDD"/>
    <w:p w:rsidR="006A4CDD" w:rsidRDefault="006A4CDD" w:rsidP="006A4CDD">
      <w:r>
        <w:t xml:space="preserve">Jill </w:t>
      </w:r>
      <w:proofErr w:type="spellStart"/>
      <w:r>
        <w:t>Duerr</w:t>
      </w:r>
      <w:proofErr w:type="spellEnd"/>
      <w:r>
        <w:t xml:space="preserve"> </w:t>
      </w:r>
      <w:proofErr w:type="spellStart"/>
      <w:r>
        <w:t>Berrick</w:t>
      </w:r>
      <w:proofErr w:type="spellEnd"/>
      <w:r>
        <w:t xml:space="preserve">, Take Me Home (2009) </w:t>
      </w:r>
    </w:p>
    <w:p w:rsidR="006A4CDD" w:rsidRDefault="006A4CDD" w:rsidP="006A4CDD"/>
    <w:p w:rsidR="006A4CDD" w:rsidRDefault="006A4CDD" w:rsidP="006A4CDD">
      <w:r>
        <w:t xml:space="preserve">Michael Wald, </w:t>
      </w:r>
      <w:r w:rsidRPr="005D1B1C">
        <w:rPr>
          <w:i/>
        </w:rPr>
        <w:t xml:space="preserve">Preventing Maltreatment or Promoting Positive Development –Where Should </w:t>
      </w:r>
      <w:proofErr w:type="gramStart"/>
      <w:r w:rsidRPr="005D1B1C">
        <w:rPr>
          <w:i/>
        </w:rPr>
        <w:t>A</w:t>
      </w:r>
      <w:proofErr w:type="gramEnd"/>
      <w:r w:rsidRPr="005D1B1C">
        <w:rPr>
          <w:i/>
        </w:rPr>
        <w:t xml:space="preserve"> Community Focus Its Resources?</w:t>
      </w:r>
      <w:r>
        <w:t xml:space="preserve"> (2008) </w:t>
      </w:r>
    </w:p>
    <w:p w:rsidR="006A4CDD" w:rsidRDefault="006A4CDD" w:rsidP="006A4CDD"/>
    <w:p w:rsidR="006A4CDD" w:rsidRDefault="006A4CDD" w:rsidP="006A4CDD">
      <w:pPr>
        <w:rPr>
          <w:iCs/>
        </w:rPr>
      </w:pPr>
      <w:r>
        <w:t xml:space="preserve">Don </w:t>
      </w:r>
      <w:proofErr w:type="spellStart"/>
      <w:r>
        <w:t>Duquette</w:t>
      </w:r>
      <w:proofErr w:type="spellEnd"/>
      <w:r>
        <w:t xml:space="preserve">, </w:t>
      </w:r>
      <w:r w:rsidRPr="00CC2838">
        <w:rPr>
          <w:i/>
        </w:rPr>
        <w:t>A Vision for Child Welfare Reform</w:t>
      </w:r>
      <w:r>
        <w:t xml:space="preserve">, </w:t>
      </w:r>
      <w:r w:rsidRPr="003D7E66">
        <w:rPr>
          <w:iCs/>
        </w:rPr>
        <w:t xml:space="preserve">41 U. </w:t>
      </w:r>
      <w:smartTag w:uri="urn:schemas-microsoft-com:office:smarttags" w:element="place">
        <w:smartTag w:uri="urn:schemas-microsoft-com:office:smarttags" w:element="State">
          <w:r w:rsidRPr="003D7E66">
            <w:rPr>
              <w:iCs/>
            </w:rPr>
            <w:t>Mich.</w:t>
          </w:r>
        </w:smartTag>
      </w:smartTag>
      <w:r w:rsidRPr="003D7E66">
        <w:rPr>
          <w:iCs/>
        </w:rPr>
        <w:t xml:space="preserve"> J.L. Reform 317 (2007)</w:t>
      </w:r>
    </w:p>
    <w:p w:rsidR="006A4CDD" w:rsidRDefault="006A4CDD" w:rsidP="006A4CDD"/>
    <w:p w:rsidR="006A4CDD" w:rsidRDefault="006A4CDD" w:rsidP="006A4CDD">
      <w:r>
        <w:t xml:space="preserve">Katherine Boo, </w:t>
      </w:r>
      <w:r w:rsidRPr="00CF28A6">
        <w:rPr>
          <w:i/>
        </w:rPr>
        <w:t>Swamp Nurse</w:t>
      </w:r>
      <w:r>
        <w:t>, New Yorker, Feb 6, 2006</w:t>
      </w:r>
    </w:p>
    <w:p w:rsidR="006A4CDD" w:rsidRDefault="006A4CDD" w:rsidP="006A4CDD"/>
    <w:p w:rsidR="006A4CDD" w:rsidRDefault="006A4CDD" w:rsidP="006A4CDD">
      <w:r>
        <w:t xml:space="preserve">H. </w:t>
      </w:r>
      <w:proofErr w:type="spellStart"/>
      <w:r>
        <w:t>Boonstra</w:t>
      </w:r>
      <w:proofErr w:type="spellEnd"/>
      <w:r>
        <w:t xml:space="preserve">, </w:t>
      </w:r>
      <w:r w:rsidRPr="00D23208">
        <w:rPr>
          <w:i/>
        </w:rPr>
        <w:t xml:space="preserve">Home Visiting &amp; </w:t>
      </w:r>
      <w:proofErr w:type="gramStart"/>
      <w:r w:rsidRPr="00D23208">
        <w:rPr>
          <w:i/>
        </w:rPr>
        <w:t>The</w:t>
      </w:r>
      <w:proofErr w:type="gramEnd"/>
      <w:r w:rsidRPr="00D23208">
        <w:rPr>
          <w:i/>
        </w:rPr>
        <w:t xml:space="preserve"> Obama Administration </w:t>
      </w:r>
      <w:r>
        <w:t>(2009)</w:t>
      </w:r>
    </w:p>
    <w:p w:rsidR="006A4CDD" w:rsidRDefault="006A4CDD" w:rsidP="006A4CDD">
      <w:r>
        <w:t xml:space="preserve">Emily </w:t>
      </w:r>
      <w:proofErr w:type="spellStart"/>
      <w:r>
        <w:t>Bazelon</w:t>
      </w:r>
      <w:proofErr w:type="spellEnd"/>
      <w:r>
        <w:t xml:space="preserve">, </w:t>
      </w:r>
      <w:proofErr w:type="gramStart"/>
      <w:r w:rsidRPr="00265EE3">
        <w:rPr>
          <w:i/>
        </w:rPr>
        <w:t>A</w:t>
      </w:r>
      <w:proofErr w:type="gramEnd"/>
      <w:r w:rsidRPr="00265EE3">
        <w:rPr>
          <w:i/>
        </w:rPr>
        <w:t xml:space="preserve"> Question of Resilience</w:t>
      </w:r>
      <w:r>
        <w:t>, NY Times Mag (2006)</w:t>
      </w:r>
    </w:p>
    <w:p w:rsidR="006A4CDD" w:rsidRDefault="006A4CDD" w:rsidP="006A4CDD"/>
    <w:p w:rsidR="006A4CDD" w:rsidRDefault="006A4CDD" w:rsidP="006A4CDD">
      <w:r>
        <w:t>Clare Huntington,</w:t>
      </w:r>
      <w:r w:rsidRPr="00D23208">
        <w:rPr>
          <w:i/>
        </w:rPr>
        <w:t xml:space="preserve"> Rights Myopia in Child Welfare</w:t>
      </w:r>
      <w:r>
        <w:t xml:space="preserve">, </w:t>
      </w:r>
      <w:r w:rsidRPr="00D23208">
        <w:rPr>
          <w:iCs/>
        </w:rPr>
        <w:t xml:space="preserve">53 UCLA L. Rev. 637 </w:t>
      </w:r>
      <w:r>
        <w:rPr>
          <w:iCs/>
        </w:rPr>
        <w:t>(2006)</w:t>
      </w:r>
      <w:r>
        <w:rPr>
          <w:iCs/>
        </w:rPr>
        <w:tab/>
      </w:r>
    </w:p>
    <w:p w:rsidR="006A4CDD" w:rsidRDefault="006A4CDD" w:rsidP="008D745E">
      <w:pPr>
        <w:rPr>
          <w:b/>
          <w:bCs/>
          <w:u w:val="single"/>
        </w:rPr>
      </w:pPr>
    </w:p>
    <w:p w:rsidR="008D745E" w:rsidRPr="00CC2838" w:rsidRDefault="008D745E" w:rsidP="008D745E">
      <w:pPr>
        <w:rPr>
          <w:b/>
          <w:bCs/>
          <w:u w:val="single"/>
        </w:rPr>
      </w:pPr>
      <w:r w:rsidRPr="00CC2838">
        <w:rPr>
          <w:b/>
          <w:bCs/>
          <w:u w:val="single"/>
        </w:rPr>
        <w:t>F</w:t>
      </w:r>
      <w:r w:rsidR="006A4CDD">
        <w:rPr>
          <w:b/>
          <w:bCs/>
          <w:u w:val="single"/>
        </w:rPr>
        <w:t>ift</w:t>
      </w:r>
      <w:r w:rsidRPr="00CC2838">
        <w:rPr>
          <w:b/>
          <w:bCs/>
          <w:u w:val="single"/>
        </w:rPr>
        <w:t xml:space="preserve">h Week: “Matching” prospective parents and children: Challenging the use </w:t>
      </w:r>
      <w:proofErr w:type="gramStart"/>
      <w:r w:rsidRPr="00CC2838">
        <w:rPr>
          <w:b/>
          <w:bCs/>
          <w:u w:val="single"/>
        </w:rPr>
        <w:t>of  racial</w:t>
      </w:r>
      <w:proofErr w:type="gramEnd"/>
      <w:r w:rsidRPr="00CC2838">
        <w:rPr>
          <w:b/>
          <w:bCs/>
          <w:u w:val="single"/>
        </w:rPr>
        <w:t>, ethnic and religious criteria</w:t>
      </w:r>
      <w:r>
        <w:rPr>
          <w:b/>
          <w:bCs/>
          <w:u w:val="single"/>
        </w:rPr>
        <w:t xml:space="preserve"> when public agencies place children in foster care or adoption</w:t>
      </w:r>
    </w:p>
    <w:p w:rsidR="008D745E" w:rsidRPr="00175A9A" w:rsidRDefault="008D745E" w:rsidP="008D745E">
      <w:pPr>
        <w:rPr>
          <w:bCs/>
        </w:rPr>
      </w:pPr>
    </w:p>
    <w:p w:rsidR="008D745E" w:rsidRDefault="008D745E" w:rsidP="008D745E">
      <w:pPr>
        <w:rPr>
          <w:bCs/>
        </w:rPr>
      </w:pPr>
      <w:r w:rsidRPr="00175A9A">
        <w:rPr>
          <w:bCs/>
        </w:rPr>
        <w:t xml:space="preserve">Case Study: Transracial adoption and the story behind the federal </w:t>
      </w:r>
      <w:r>
        <w:rPr>
          <w:bCs/>
        </w:rPr>
        <w:t>Multi-Ethnic Placement Act</w:t>
      </w:r>
      <w:r w:rsidRPr="00175A9A">
        <w:rPr>
          <w:bCs/>
        </w:rPr>
        <w:t xml:space="preserve"> [MEPA] that prohibits States and federally-funded agencies from delaying or denying a child’s foster care or adoptive placement on the basis of the child’s or the prospective parent’s race, color, or national origin   </w:t>
      </w:r>
    </w:p>
    <w:p w:rsidR="008D745E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proofErr w:type="spellStart"/>
      <w:r w:rsidRPr="00C5719D">
        <w:rPr>
          <w:bCs/>
          <w:i/>
        </w:rPr>
        <w:t>Palmore</w:t>
      </w:r>
      <w:proofErr w:type="spellEnd"/>
      <w:r w:rsidRPr="00C5719D">
        <w:rPr>
          <w:bCs/>
          <w:i/>
        </w:rPr>
        <w:t xml:space="preserve"> v. </w:t>
      </w:r>
      <w:proofErr w:type="spellStart"/>
      <w:r w:rsidRPr="00C5719D">
        <w:rPr>
          <w:bCs/>
          <w:i/>
        </w:rPr>
        <w:t>Sidoti</w:t>
      </w:r>
      <w:proofErr w:type="spellEnd"/>
      <w:r>
        <w:rPr>
          <w:bCs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U.S.</w:t>
          </w:r>
        </w:smartTag>
      </w:smartTag>
      <w:r>
        <w:rPr>
          <w:bCs/>
        </w:rPr>
        <w:t xml:space="preserve"> 1984) and Hollinger Guide to MEPA</w:t>
      </w:r>
    </w:p>
    <w:p w:rsidR="008D745E" w:rsidRPr="00175A9A" w:rsidRDefault="008D745E" w:rsidP="008D745E">
      <w:pPr>
        <w:rPr>
          <w:bCs/>
        </w:rPr>
      </w:pPr>
    </w:p>
    <w:p w:rsidR="008D745E" w:rsidRDefault="008D745E" w:rsidP="008D745E">
      <w:pPr>
        <w:rPr>
          <w:bCs/>
        </w:rPr>
      </w:pPr>
      <w:r>
        <w:rPr>
          <w:bCs/>
        </w:rPr>
        <w:t xml:space="preserve">Case Study: </w:t>
      </w:r>
      <w:r w:rsidRPr="00175A9A">
        <w:rPr>
          <w:bCs/>
        </w:rPr>
        <w:t>Religious matching</w:t>
      </w:r>
      <w:r>
        <w:rPr>
          <w:bCs/>
        </w:rPr>
        <w:t xml:space="preserve"> by child-placing agencies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New York</w:t>
          </w:r>
        </w:smartTag>
      </w:smartTag>
      <w:r>
        <w:rPr>
          <w:bCs/>
        </w:rPr>
        <w:t xml:space="preserve"> and other States before 1980</w:t>
      </w:r>
    </w:p>
    <w:p w:rsidR="008D745E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>
        <w:rPr>
          <w:bCs/>
        </w:rPr>
        <w:t>Child Welfare League Standards for Evaluating Prospective Parents</w:t>
      </w:r>
    </w:p>
    <w:p w:rsidR="008D745E" w:rsidRPr="00175A9A" w:rsidRDefault="008D745E" w:rsidP="008D745E">
      <w:pPr>
        <w:rPr>
          <w:bCs/>
        </w:rPr>
      </w:pPr>
    </w:p>
    <w:p w:rsidR="008D745E" w:rsidRPr="00175A9A" w:rsidRDefault="008D745E" w:rsidP="008D745E">
      <w:pPr>
        <w:rPr>
          <w:bCs/>
        </w:rPr>
      </w:pPr>
      <w:r>
        <w:rPr>
          <w:bCs/>
        </w:rPr>
        <w:t xml:space="preserve">Excerpts from articles by </w:t>
      </w:r>
      <w:proofErr w:type="spellStart"/>
      <w:r>
        <w:rPr>
          <w:bCs/>
        </w:rPr>
        <w:t>Bartholet</w:t>
      </w:r>
      <w:proofErr w:type="spellEnd"/>
      <w:r>
        <w:rPr>
          <w:bCs/>
        </w:rPr>
        <w:t>, Banks, Woodhouse, and Allen and others on the u</w:t>
      </w:r>
      <w:r w:rsidRPr="00175A9A">
        <w:rPr>
          <w:bCs/>
        </w:rPr>
        <w:t>se and abuse of social science research in debates about transracial and trans-ethnic placements</w:t>
      </w:r>
    </w:p>
    <w:p w:rsidR="008D745E" w:rsidRPr="00CC2838" w:rsidRDefault="008D745E" w:rsidP="008D745E">
      <w:pPr>
        <w:rPr>
          <w:b/>
          <w:bCs/>
        </w:rPr>
      </w:pPr>
    </w:p>
    <w:p w:rsidR="008D745E" w:rsidRPr="00CC2838" w:rsidRDefault="006A4CDD" w:rsidP="008D745E">
      <w:pPr>
        <w:rPr>
          <w:b/>
          <w:bCs/>
          <w:u w:val="single"/>
        </w:rPr>
      </w:pPr>
      <w:r>
        <w:rPr>
          <w:b/>
          <w:bCs/>
          <w:u w:val="single"/>
        </w:rPr>
        <w:t>Sixth</w:t>
      </w:r>
      <w:r w:rsidR="008D745E" w:rsidRPr="00CC2838">
        <w:rPr>
          <w:b/>
          <w:bCs/>
          <w:u w:val="single"/>
        </w:rPr>
        <w:t xml:space="preserve"> Week: Criteria for Matching, continued: Sexual orientation and parenting</w:t>
      </w:r>
    </w:p>
    <w:p w:rsidR="008D745E" w:rsidRPr="00175A9A" w:rsidRDefault="008D745E" w:rsidP="008D745E">
      <w:pPr>
        <w:rPr>
          <w:bCs/>
        </w:rPr>
      </w:pPr>
    </w:p>
    <w:p w:rsidR="008D745E" w:rsidRDefault="008D745E" w:rsidP="008D745E">
      <w:pPr>
        <w:rPr>
          <w:bCs/>
        </w:rPr>
      </w:pPr>
      <w:r>
        <w:rPr>
          <w:bCs/>
        </w:rPr>
        <w:t>Case Studies: Litigation successfully challenging state bans on adoptive or foster placement of children by gays, lesbians or unmarried couples</w:t>
      </w:r>
    </w:p>
    <w:p w:rsidR="008D745E" w:rsidRDefault="008D745E" w:rsidP="008D745E">
      <w:pPr>
        <w:rPr>
          <w:bCs/>
        </w:rPr>
      </w:pPr>
      <w:r>
        <w:rPr>
          <w:bCs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Florida</w:t>
          </w:r>
        </w:smartTag>
      </w:smartTag>
      <w:r>
        <w:rPr>
          <w:bCs/>
        </w:rPr>
        <w:t xml:space="preserve"> </w:t>
      </w:r>
      <w:r w:rsidRPr="00C5719D">
        <w:rPr>
          <w:bCs/>
          <w:i/>
        </w:rPr>
        <w:t>Gill</w:t>
      </w:r>
      <w:r>
        <w:rPr>
          <w:bCs/>
        </w:rPr>
        <w:t xml:space="preserve"> opinion and Hollinger </w:t>
      </w:r>
      <w:r w:rsidRPr="00C5719D">
        <w:rPr>
          <w:bCs/>
          <w:i/>
        </w:rPr>
        <w:t>amicus</w:t>
      </w:r>
      <w:r>
        <w:rPr>
          <w:bCs/>
        </w:rPr>
        <w:t xml:space="preserve"> brief</w:t>
      </w:r>
    </w:p>
    <w:p w:rsidR="008D745E" w:rsidRDefault="008D745E" w:rsidP="008D745E">
      <w:pPr>
        <w:ind w:firstLine="720"/>
        <w:rPr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Cs/>
            </w:rPr>
            <w:t>Arkansas</w:t>
          </w:r>
        </w:smartTag>
      </w:smartTag>
      <w:r>
        <w:rPr>
          <w:bCs/>
        </w:rPr>
        <w:t xml:space="preserve"> </w:t>
      </w:r>
      <w:r w:rsidRPr="00C5719D">
        <w:rPr>
          <w:bCs/>
          <w:i/>
        </w:rPr>
        <w:t>Cole</w:t>
      </w:r>
      <w:r>
        <w:rPr>
          <w:bCs/>
        </w:rPr>
        <w:t xml:space="preserve"> opinion and Hollinger </w:t>
      </w:r>
      <w:r w:rsidRPr="00C5719D">
        <w:rPr>
          <w:bCs/>
          <w:i/>
        </w:rPr>
        <w:t xml:space="preserve">amicus </w:t>
      </w:r>
      <w:r w:rsidRPr="00C5719D">
        <w:rPr>
          <w:bCs/>
        </w:rPr>
        <w:t>brief</w:t>
      </w:r>
    </w:p>
    <w:p w:rsidR="008D745E" w:rsidRDefault="008D745E" w:rsidP="008D745E">
      <w:pPr>
        <w:ind w:right="1200"/>
        <w:jc w:val="both"/>
        <w:rPr>
          <w:szCs w:val="24"/>
        </w:rPr>
      </w:pPr>
    </w:p>
    <w:p w:rsidR="008D745E" w:rsidRPr="00BE20E5" w:rsidRDefault="008D745E" w:rsidP="008D745E">
      <w:pPr>
        <w:ind w:right="1200"/>
        <w:jc w:val="both"/>
        <w:rPr>
          <w:b/>
          <w:szCs w:val="24"/>
        </w:rPr>
      </w:pPr>
      <w:r w:rsidRPr="00BE20E5">
        <w:rPr>
          <w:szCs w:val="24"/>
        </w:rPr>
        <w:lastRenderedPageBreak/>
        <w:t>M</w:t>
      </w:r>
      <w:r>
        <w:rPr>
          <w:szCs w:val="24"/>
        </w:rPr>
        <w:t>ichael</w:t>
      </w:r>
      <w:r w:rsidRPr="00BE20E5">
        <w:rPr>
          <w:szCs w:val="24"/>
        </w:rPr>
        <w:t xml:space="preserve"> Wald,</w:t>
      </w:r>
      <w:r w:rsidRPr="00BE20E5">
        <w:rPr>
          <w:b/>
          <w:szCs w:val="24"/>
        </w:rPr>
        <w:t xml:space="preserve"> </w:t>
      </w:r>
      <w:r w:rsidRPr="00BE20E5">
        <w:rPr>
          <w:i/>
          <w:szCs w:val="24"/>
        </w:rPr>
        <w:t>Adults' Sexual Orientation and State Determinations R</w:t>
      </w:r>
      <w:r>
        <w:rPr>
          <w:i/>
          <w:szCs w:val="24"/>
        </w:rPr>
        <w:t>egarding Placement o</w:t>
      </w:r>
      <w:r w:rsidRPr="00BE20E5">
        <w:rPr>
          <w:i/>
          <w:szCs w:val="24"/>
        </w:rPr>
        <w:t>f Children</w:t>
      </w:r>
      <w:r w:rsidRPr="00BE20E5">
        <w:rPr>
          <w:szCs w:val="24"/>
        </w:rPr>
        <w:t xml:space="preserve">, </w:t>
      </w:r>
      <w:r w:rsidRPr="00BE20E5">
        <w:rPr>
          <w:iCs/>
          <w:szCs w:val="24"/>
        </w:rPr>
        <w:t>40 Fam. L.Q. 381 (2006)</w:t>
      </w:r>
    </w:p>
    <w:p w:rsidR="008D745E" w:rsidRDefault="008D745E" w:rsidP="008D745E">
      <w:pPr>
        <w:ind w:right="1200"/>
        <w:rPr>
          <w:szCs w:val="24"/>
        </w:rPr>
      </w:pPr>
    </w:p>
    <w:p w:rsidR="008D745E" w:rsidRDefault="008D745E" w:rsidP="008D745E">
      <w:pPr>
        <w:rPr>
          <w:bCs/>
        </w:rPr>
      </w:pPr>
      <w:r>
        <w:rPr>
          <w:bCs/>
        </w:rPr>
        <w:t xml:space="preserve">Excerpts from expert testimony of child and developmental psychologist Michael Lamb in </w:t>
      </w:r>
      <w:r w:rsidRPr="00BE20E5">
        <w:rPr>
          <w:bCs/>
          <w:i/>
        </w:rPr>
        <w:t xml:space="preserve">Perry </w:t>
      </w:r>
      <w:proofErr w:type="spellStart"/>
      <w:r w:rsidRPr="00BE20E5">
        <w:rPr>
          <w:bCs/>
          <w:i/>
        </w:rPr>
        <w:t>v.Schwarzenneger</w:t>
      </w:r>
      <w:proofErr w:type="spellEnd"/>
      <w:r>
        <w:rPr>
          <w:bCs/>
        </w:rPr>
        <w:t xml:space="preserve"> [Prop 8 litigation] and in pending challenges to the federal DOMA</w:t>
      </w:r>
    </w:p>
    <w:p w:rsidR="008D745E" w:rsidRDefault="008D745E" w:rsidP="008D745E">
      <w:pPr>
        <w:ind w:firstLine="720"/>
        <w:rPr>
          <w:bCs/>
        </w:rPr>
      </w:pPr>
    </w:p>
    <w:p w:rsidR="008D745E" w:rsidRDefault="008D745E" w:rsidP="008D745E">
      <w:pPr>
        <w:rPr>
          <w:b/>
          <w:bCs/>
          <w:u w:val="single"/>
        </w:rPr>
      </w:pPr>
      <w:r w:rsidRPr="00CC2838">
        <w:rPr>
          <w:b/>
          <w:bCs/>
          <w:u w:val="single"/>
        </w:rPr>
        <w:t>S</w:t>
      </w:r>
      <w:r w:rsidR="006A4CDD">
        <w:rPr>
          <w:b/>
          <w:bCs/>
          <w:u w:val="single"/>
        </w:rPr>
        <w:t>eventh</w:t>
      </w:r>
      <w:r w:rsidRPr="00CC2838">
        <w:rPr>
          <w:b/>
          <w:bCs/>
          <w:u w:val="single"/>
        </w:rPr>
        <w:t xml:space="preserve"> Week: </w:t>
      </w:r>
      <w:r>
        <w:rPr>
          <w:b/>
          <w:bCs/>
          <w:u w:val="single"/>
        </w:rPr>
        <w:t>The Mobile Family: Ensuring interstate r</w:t>
      </w:r>
      <w:r w:rsidRPr="00CC2838">
        <w:rPr>
          <w:b/>
          <w:bCs/>
          <w:u w:val="single"/>
        </w:rPr>
        <w:t xml:space="preserve">ecognition </w:t>
      </w:r>
      <w:r>
        <w:rPr>
          <w:b/>
          <w:bCs/>
          <w:u w:val="single"/>
        </w:rPr>
        <w:t>of</w:t>
      </w:r>
      <w:r w:rsidRPr="00CC2838">
        <w:rPr>
          <w:b/>
          <w:bCs/>
          <w:u w:val="single"/>
        </w:rPr>
        <w:t xml:space="preserve"> adoption and other parentage determinations </w:t>
      </w:r>
    </w:p>
    <w:p w:rsidR="008D745E" w:rsidRDefault="008D745E" w:rsidP="008D745E">
      <w:pPr>
        <w:rPr>
          <w:b/>
          <w:bCs/>
          <w:u w:val="single"/>
        </w:rPr>
      </w:pPr>
    </w:p>
    <w:p w:rsidR="008D745E" w:rsidRDefault="008D745E" w:rsidP="008D745E">
      <w:pPr>
        <w:rPr>
          <w:bCs/>
        </w:rPr>
      </w:pPr>
      <w:r>
        <w:rPr>
          <w:bCs/>
        </w:rPr>
        <w:t>The UCCJEA, the PKPA and the Full Faith and Credit Clause of the federal Constitution</w:t>
      </w:r>
    </w:p>
    <w:p w:rsidR="008D745E" w:rsidRDefault="008D745E" w:rsidP="008D745E">
      <w:pPr>
        <w:rPr>
          <w:bCs/>
        </w:rPr>
      </w:pPr>
      <w:r>
        <w:rPr>
          <w:bCs/>
        </w:rPr>
        <w:t xml:space="preserve"> </w:t>
      </w:r>
    </w:p>
    <w:p w:rsidR="008D745E" w:rsidRDefault="008D745E" w:rsidP="008D745E">
      <w:pPr>
        <w:rPr>
          <w:bCs/>
        </w:rPr>
      </w:pPr>
      <w:r>
        <w:rPr>
          <w:bCs/>
        </w:rPr>
        <w:t xml:space="preserve">Case Studies: </w:t>
      </w:r>
      <w:r w:rsidRPr="00C326BF">
        <w:rPr>
          <w:bCs/>
          <w:i/>
        </w:rPr>
        <w:t>Miller v Jenkins</w:t>
      </w:r>
      <w:r>
        <w:rPr>
          <w:bCs/>
        </w:rPr>
        <w:t xml:space="preserve"> and interstate recognition of custody and visitation orders </w:t>
      </w:r>
      <w:r>
        <w:rPr>
          <w:bCs/>
        </w:rPr>
        <w:tab/>
      </w:r>
      <w:r>
        <w:rPr>
          <w:bCs/>
        </w:rPr>
        <w:tab/>
        <w:t xml:space="preserve">        New York Court of Appeals decisions</w:t>
      </w:r>
    </w:p>
    <w:p w:rsidR="008D745E" w:rsidRDefault="008D745E" w:rsidP="008D745E">
      <w:pPr>
        <w:rPr>
          <w:bCs/>
        </w:rPr>
      </w:pPr>
      <w:r>
        <w:rPr>
          <w:bCs/>
        </w:rPr>
        <w:tab/>
        <w:t xml:space="preserve">       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Florida</w:t>
          </w:r>
        </w:smartTag>
      </w:smartTag>
      <w:r>
        <w:rPr>
          <w:bCs/>
        </w:rPr>
        <w:t xml:space="preserve">: </w:t>
      </w:r>
      <w:r w:rsidRPr="00CC2838">
        <w:rPr>
          <w:bCs/>
          <w:i/>
        </w:rPr>
        <w:t>Embry v. Ryan</w:t>
      </w:r>
      <w:r>
        <w:rPr>
          <w:bCs/>
        </w:rPr>
        <w:t xml:space="preserve"> (2009)</w:t>
      </w:r>
    </w:p>
    <w:p w:rsidR="008D745E" w:rsidRDefault="008D745E" w:rsidP="008D745E">
      <w:pPr>
        <w:rPr>
          <w:bCs/>
        </w:rPr>
      </w:pPr>
      <w:r>
        <w:rPr>
          <w:bCs/>
        </w:rPr>
        <w:tab/>
        <w:t xml:space="preserve">        California &amp; Texas pending litigation</w:t>
      </w:r>
    </w:p>
    <w:p w:rsidR="008D745E" w:rsidRDefault="008D745E" w:rsidP="008D745E">
      <w:pPr>
        <w:rPr>
          <w:bCs/>
        </w:rPr>
      </w:pPr>
      <w:r>
        <w:rPr>
          <w:bCs/>
        </w:rPr>
        <w:t xml:space="preserve">    </w:t>
      </w:r>
    </w:p>
    <w:p w:rsidR="008D745E" w:rsidRDefault="008D745E" w:rsidP="008D745E">
      <w:pPr>
        <w:rPr>
          <w:bCs/>
        </w:rPr>
      </w:pP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U.S.</w:t>
          </w:r>
        </w:smartTag>
      </w:smartTag>
      <w:r>
        <w:rPr>
          <w:bCs/>
        </w:rPr>
        <w:t xml:space="preserve"> Supreme Court: Resolving conflict between Fifth and Tenth Circuits on scope of full faith and credit for adoption decrees and on equal protection for non-marital children</w:t>
      </w:r>
    </w:p>
    <w:p w:rsidR="008D745E" w:rsidRDefault="008D745E" w:rsidP="008D745E">
      <w:pPr>
        <w:rPr>
          <w:bCs/>
        </w:rPr>
      </w:pPr>
    </w:p>
    <w:p w:rsidR="008D745E" w:rsidRPr="00CC2838" w:rsidRDefault="006A4CDD" w:rsidP="008D745E">
      <w:pPr>
        <w:rPr>
          <w:b/>
          <w:bCs/>
          <w:u w:val="single"/>
        </w:rPr>
      </w:pPr>
      <w:r>
        <w:rPr>
          <w:b/>
          <w:bCs/>
          <w:u w:val="single"/>
        </w:rPr>
        <w:t>Eighth</w:t>
      </w:r>
      <w:r w:rsidR="008D745E">
        <w:rPr>
          <w:b/>
          <w:bCs/>
          <w:u w:val="single"/>
        </w:rPr>
        <w:t xml:space="preserve"> Week: </w:t>
      </w:r>
      <w:r w:rsidR="008D745E" w:rsidRPr="00CC2838">
        <w:rPr>
          <w:b/>
          <w:bCs/>
          <w:u w:val="single"/>
        </w:rPr>
        <w:t>The Mobile Family</w:t>
      </w:r>
      <w:r w:rsidR="008D745E">
        <w:rPr>
          <w:b/>
          <w:bCs/>
          <w:u w:val="single"/>
        </w:rPr>
        <w:t>:</w:t>
      </w:r>
      <w:r w:rsidR="008D745E" w:rsidRPr="00CC2838">
        <w:rPr>
          <w:b/>
          <w:bCs/>
          <w:u w:val="single"/>
        </w:rPr>
        <w:t xml:space="preserve"> </w:t>
      </w:r>
      <w:proofErr w:type="gramStart"/>
      <w:r w:rsidR="008D745E">
        <w:rPr>
          <w:b/>
          <w:bCs/>
          <w:u w:val="single"/>
        </w:rPr>
        <w:t>E</w:t>
      </w:r>
      <w:r w:rsidR="008D745E" w:rsidRPr="00CC2838">
        <w:rPr>
          <w:b/>
          <w:bCs/>
          <w:u w:val="single"/>
        </w:rPr>
        <w:t xml:space="preserve">nsuring </w:t>
      </w:r>
      <w:r w:rsidR="008D745E">
        <w:rPr>
          <w:b/>
          <w:bCs/>
          <w:u w:val="single"/>
        </w:rPr>
        <w:t xml:space="preserve"> protection</w:t>
      </w:r>
      <w:proofErr w:type="gramEnd"/>
      <w:r w:rsidR="008D745E">
        <w:rPr>
          <w:b/>
          <w:bCs/>
          <w:u w:val="single"/>
        </w:rPr>
        <w:t xml:space="preserve"> for children across</w:t>
      </w:r>
      <w:r w:rsidR="008D745E" w:rsidRPr="00CC2838">
        <w:rPr>
          <w:b/>
          <w:bCs/>
          <w:u w:val="single"/>
        </w:rPr>
        <w:t xml:space="preserve"> national borders</w:t>
      </w:r>
    </w:p>
    <w:p w:rsidR="008D745E" w:rsidRPr="00CC2838" w:rsidRDefault="008D745E" w:rsidP="008D745E">
      <w:pPr>
        <w:rPr>
          <w:b/>
          <w:bCs/>
        </w:rPr>
      </w:pPr>
    </w:p>
    <w:p w:rsidR="008D745E" w:rsidRDefault="008D745E" w:rsidP="008D745E">
      <w:pPr>
        <w:rPr>
          <w:bCs/>
        </w:rPr>
      </w:pPr>
      <w:smartTag w:uri="urn:schemas-microsoft-com:office:smarttags" w:element="City">
        <w:r>
          <w:rPr>
            <w:bCs/>
          </w:rPr>
          <w:t>Readings</w:t>
        </w:r>
      </w:smartTag>
      <w:r>
        <w:rPr>
          <w:bCs/>
        </w:rPr>
        <w:t xml:space="preserve"> from and about the Hague Convention on </w:t>
      </w:r>
      <w:proofErr w:type="spellStart"/>
      <w:r>
        <w:rPr>
          <w:bCs/>
        </w:rPr>
        <w:t>Intercountry</w:t>
      </w:r>
      <w:proofErr w:type="spellEnd"/>
      <w:r>
        <w:rPr>
          <w:bCs/>
        </w:rPr>
        <w:t xml:space="preserve"> Adoption,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U.S.</w:t>
          </w:r>
        </w:smartTag>
      </w:smartTag>
      <w:r>
        <w:rPr>
          <w:bCs/>
        </w:rPr>
        <w:t xml:space="preserve"> </w:t>
      </w:r>
      <w:proofErr w:type="spellStart"/>
      <w:r>
        <w:rPr>
          <w:bCs/>
        </w:rPr>
        <w:t>Intercountry</w:t>
      </w:r>
      <w:proofErr w:type="spellEnd"/>
      <w:r>
        <w:rPr>
          <w:bCs/>
        </w:rPr>
        <w:t xml:space="preserve"> Adoption Act, and the State Department and </w:t>
      </w:r>
      <w:proofErr w:type="gramStart"/>
      <w:r>
        <w:rPr>
          <w:bCs/>
        </w:rPr>
        <w:t>USCIS  Regulations</w:t>
      </w:r>
      <w:proofErr w:type="gramEnd"/>
    </w:p>
    <w:p w:rsidR="008D745E" w:rsidRDefault="008D745E" w:rsidP="008D745E">
      <w:pPr>
        <w:rPr>
          <w:bCs/>
        </w:rPr>
      </w:pPr>
    </w:p>
    <w:p w:rsidR="008D745E" w:rsidRDefault="008D745E" w:rsidP="008D745E">
      <w:pPr>
        <w:rPr>
          <w:bCs/>
        </w:rPr>
      </w:pPr>
      <w:r>
        <w:rPr>
          <w:bCs/>
        </w:rPr>
        <w:t xml:space="preserve">Documentary on adoptions from </w:t>
      </w:r>
      <w:smartTag w:uri="urn:schemas-microsoft-com:office:smarttags" w:element="place">
        <w:smartTag w:uri="urn:schemas-microsoft-com:office:smarttags" w:element="country-region">
          <w:r>
            <w:rPr>
              <w:bCs/>
            </w:rPr>
            <w:t>Guatemala</w:t>
          </w:r>
        </w:smartTag>
      </w:smartTag>
      <w:r>
        <w:rPr>
          <w:bCs/>
        </w:rPr>
        <w:t xml:space="preserve">: </w:t>
      </w:r>
      <w:r w:rsidRPr="00CC2838">
        <w:rPr>
          <w:bCs/>
          <w:i/>
        </w:rPr>
        <w:t>Goodbye Baby</w:t>
      </w:r>
    </w:p>
    <w:p w:rsidR="008D745E" w:rsidRDefault="008D745E" w:rsidP="008D745E">
      <w:pPr>
        <w:rPr>
          <w:bCs/>
        </w:rPr>
      </w:pPr>
    </w:p>
    <w:p w:rsidR="008D745E" w:rsidRPr="00F92A61" w:rsidRDefault="008D745E" w:rsidP="008D745E">
      <w:pPr>
        <w:rPr>
          <w:bCs/>
        </w:rPr>
      </w:pPr>
      <w:r>
        <w:rPr>
          <w:bCs/>
        </w:rPr>
        <w:t>Case Study: Special Juvenile Immigration Status (SIJS) and how to obtain it</w:t>
      </w:r>
    </w:p>
    <w:p w:rsidR="008D745E" w:rsidRDefault="008D745E" w:rsidP="008D745E"/>
    <w:p w:rsidR="008D745E" w:rsidRDefault="008D745E" w:rsidP="008D745E">
      <w:r w:rsidRPr="005063E0">
        <w:rPr>
          <w:b/>
          <w:u w:val="single"/>
        </w:rPr>
        <w:t>Ninth</w:t>
      </w:r>
      <w:r>
        <w:rPr>
          <w:b/>
          <w:u w:val="single"/>
        </w:rPr>
        <w:t xml:space="preserve"> - Eleventh</w:t>
      </w:r>
      <w:r w:rsidRPr="005063E0">
        <w:rPr>
          <w:b/>
          <w:u w:val="single"/>
        </w:rPr>
        <w:t xml:space="preserve"> </w:t>
      </w:r>
      <w:r>
        <w:rPr>
          <w:b/>
          <w:u w:val="single"/>
        </w:rPr>
        <w:t xml:space="preserve">or Twelfth </w:t>
      </w:r>
      <w:r w:rsidRPr="005063E0">
        <w:rPr>
          <w:b/>
          <w:u w:val="single"/>
        </w:rPr>
        <w:t>Weeks:</w:t>
      </w:r>
      <w:r w:rsidRPr="005063E0">
        <w:rPr>
          <w:u w:val="single"/>
        </w:rPr>
        <w:t xml:space="preserve"> </w:t>
      </w:r>
      <w:r>
        <w:rPr>
          <w:u w:val="single"/>
        </w:rPr>
        <w:t xml:space="preserve"> No regular class meetings. Instead, there will be i</w:t>
      </w:r>
      <w:r>
        <w:t>ndividual and small group meetings with Hollinger and Bay Area experts to assist students with their projects.</w:t>
      </w:r>
    </w:p>
    <w:p w:rsidR="008D745E" w:rsidRDefault="008D745E" w:rsidP="008D745E"/>
    <w:p w:rsidR="008D745E" w:rsidRDefault="008D745E" w:rsidP="008D745E">
      <w:r>
        <w:rPr>
          <w:b/>
          <w:u w:val="single"/>
        </w:rPr>
        <w:t>Final 2</w:t>
      </w:r>
      <w:r w:rsidR="006A4CDD">
        <w:rPr>
          <w:b/>
          <w:u w:val="single"/>
        </w:rPr>
        <w:t>-</w:t>
      </w:r>
      <w:r>
        <w:rPr>
          <w:b/>
          <w:u w:val="single"/>
        </w:rPr>
        <w:t>3 weeks of semester</w:t>
      </w:r>
      <w:r w:rsidRPr="005063E0">
        <w:rPr>
          <w:b/>
          <w:u w:val="single"/>
        </w:rPr>
        <w:t>:</w:t>
      </w:r>
      <w:r w:rsidRPr="005063E0">
        <w:rPr>
          <w:b/>
        </w:rPr>
        <w:t xml:space="preserve"> </w:t>
      </w:r>
      <w:r w:rsidRPr="005063E0">
        <w:t>Presentations</w:t>
      </w:r>
      <w:r>
        <w:t xml:space="preserve"> of student projects and paper drafts with readings suggested by student-presenters. </w:t>
      </w:r>
      <w:proofErr w:type="gramStart"/>
      <w:r>
        <w:t>Written and oral comments by other students.</w:t>
      </w:r>
      <w:proofErr w:type="gramEnd"/>
      <w:r>
        <w:t xml:space="preserve"> [Not set in stone: Perhaps only two weeks of presentations, depending on enrollment and whether we meet for two or three hours.]</w:t>
      </w:r>
    </w:p>
    <w:p w:rsidR="006A4CDD" w:rsidRDefault="006A4CDD" w:rsidP="008D745E"/>
    <w:p w:rsidR="006A4CDD" w:rsidRPr="006A4CDD" w:rsidRDefault="006A4CDD" w:rsidP="008D745E"/>
    <w:p w:rsidR="008D745E" w:rsidRPr="005063E0" w:rsidRDefault="008D745E" w:rsidP="008D745E">
      <w:r w:rsidRPr="005063E0">
        <w:rPr>
          <w:b/>
          <w:u w:val="single"/>
        </w:rPr>
        <w:t>Final papers due on last day of exam period</w:t>
      </w:r>
      <w:r w:rsidR="006A4CDD">
        <w:rPr>
          <w:b/>
          <w:u w:val="single"/>
        </w:rPr>
        <w:t xml:space="preserve"> [unless other arrangements have been made and agreed upon]</w:t>
      </w:r>
      <w:bookmarkStart w:id="0" w:name="_GoBack"/>
      <w:bookmarkEnd w:id="0"/>
      <w:r w:rsidRPr="005063E0">
        <w:rPr>
          <w:b/>
          <w:u w:val="single"/>
        </w:rPr>
        <w:t>.</w:t>
      </w:r>
    </w:p>
    <w:p w:rsidR="008D745E" w:rsidRPr="005063E0" w:rsidRDefault="008D745E" w:rsidP="008D745E">
      <w:pPr>
        <w:rPr>
          <w:b/>
          <w:bCs/>
          <w:u w:val="single"/>
        </w:rPr>
      </w:pPr>
    </w:p>
    <w:p w:rsidR="008D745E" w:rsidRDefault="008D745E" w:rsidP="008D745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#####</w:t>
      </w:r>
    </w:p>
    <w:p w:rsidR="00FD13A6" w:rsidRDefault="008D745E" w:rsidP="008D745E">
      <w:r>
        <w:tab/>
      </w:r>
      <w:r>
        <w:tab/>
      </w:r>
      <w:r>
        <w:tab/>
      </w:r>
    </w:p>
    <w:sectPr w:rsidR="00FD13A6" w:rsidSect="005D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D745E"/>
    <w:rsid w:val="005D377B"/>
    <w:rsid w:val="006A4CDD"/>
    <w:rsid w:val="008D745E"/>
    <w:rsid w:val="00BD6F23"/>
    <w:rsid w:val="00F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llinger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School of Law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Hollinger</dc:creator>
  <cp:lastModifiedBy>jhollinger</cp:lastModifiedBy>
  <cp:revision>2</cp:revision>
  <cp:lastPrinted>2011-11-21T20:11:00Z</cp:lastPrinted>
  <dcterms:created xsi:type="dcterms:W3CDTF">2011-11-21T20:12:00Z</dcterms:created>
  <dcterms:modified xsi:type="dcterms:W3CDTF">2011-11-21T20:12:00Z</dcterms:modified>
</cp:coreProperties>
</file>