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BB25" w14:textId="05187B65" w:rsidR="00713112" w:rsidRPr="00936C05" w:rsidRDefault="00944059" w:rsidP="00936C05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bookmarkStart w:id="0" w:name="_Hlk61795822"/>
      <w:r>
        <w:rPr>
          <w:rFonts w:asciiTheme="minorHAnsi" w:hAnsiTheme="minorHAnsi" w:cstheme="minorHAnsi"/>
          <w:b/>
          <w:bCs/>
          <w:color w:val="auto"/>
        </w:rPr>
        <w:t xml:space="preserve">Climate “refugees”? Responding to displacement caused by climate change and natural disasters </w:t>
      </w:r>
    </w:p>
    <w:p w14:paraId="7C066177" w14:textId="671751FE" w:rsidR="00713112" w:rsidRDefault="00936C05" w:rsidP="00936C0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1B9B">
        <w:rPr>
          <w:rFonts w:asciiTheme="minorHAnsi" w:hAnsiTheme="minorHAnsi" w:cstheme="minorHAnsi"/>
          <w:b/>
          <w:bCs/>
          <w:sz w:val="22"/>
          <w:szCs w:val="22"/>
        </w:rPr>
        <w:t xml:space="preserve">Law </w:t>
      </w:r>
      <w:r w:rsidR="0049446E">
        <w:rPr>
          <w:rFonts w:asciiTheme="minorHAnsi" w:hAnsiTheme="minorHAnsi" w:cstheme="minorHAnsi"/>
          <w:b/>
          <w:bCs/>
          <w:sz w:val="22"/>
          <w:szCs w:val="22"/>
        </w:rPr>
        <w:t>288.43</w:t>
      </w:r>
      <w:r w:rsidRPr="00A31B9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3C47EB" w:rsidRPr="00A31B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202</w:t>
      </w:r>
      <w:r w:rsidR="009440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bookmarkEnd w:id="0"/>
    <w:p w14:paraId="1BD60925" w14:textId="77777777" w:rsidR="00713112" w:rsidRPr="00F442E6" w:rsidRDefault="00713112" w:rsidP="00713112">
      <w:pPr>
        <w:rPr>
          <w:rFonts w:asciiTheme="minorHAnsi" w:hAnsiTheme="minorHAnsi" w:cstheme="minorHAnsi"/>
          <w:sz w:val="22"/>
          <w:szCs w:val="22"/>
        </w:rPr>
      </w:pPr>
    </w:p>
    <w:p w14:paraId="288AD6F4" w14:textId="12348884" w:rsidR="00EC0FF8" w:rsidRPr="00F442E6" w:rsidRDefault="00EC0FF8" w:rsidP="00EC0FF8">
      <w:p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6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Instructor Name</w:t>
      </w:r>
      <w:r w:rsidRPr="00276F4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:</w:t>
      </w:r>
      <w:r w:rsidR="00762C43" w:rsidRPr="00F442E6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hyperlink r:id="rId7" w:anchor="tab_profile" w:history="1">
        <w:r w:rsidR="00F442E6" w:rsidRPr="0049446E">
          <w:rPr>
            <w:rStyle w:val="Hyperlink"/>
            <w:rFonts w:asciiTheme="minorHAnsi" w:hAnsiTheme="minorHAnsi" w:cstheme="minorHAnsi"/>
            <w:sz w:val="22"/>
            <w:szCs w:val="22"/>
          </w:rPr>
          <w:t>Kate Jastram</w:t>
        </w:r>
      </w:hyperlink>
      <w:r w:rsidR="00A17E13">
        <w:rPr>
          <w:rFonts w:asciiTheme="minorHAnsi" w:hAnsiTheme="minorHAnsi" w:cstheme="minorHAnsi"/>
          <w:sz w:val="22"/>
          <w:szCs w:val="22"/>
        </w:rPr>
        <w:t xml:space="preserve"> (</w:t>
      </w:r>
      <w:r w:rsidR="0049446E">
        <w:rPr>
          <w:rFonts w:asciiTheme="minorHAnsi" w:hAnsiTheme="minorHAnsi" w:cstheme="minorHAnsi"/>
          <w:sz w:val="22"/>
          <w:szCs w:val="22"/>
        </w:rPr>
        <w:t>she/her</w:t>
      </w:r>
      <w:r w:rsidR="00A17E13">
        <w:rPr>
          <w:rFonts w:asciiTheme="minorHAnsi" w:hAnsiTheme="minorHAnsi" w:cstheme="minorHAnsi"/>
          <w:sz w:val="22"/>
          <w:szCs w:val="22"/>
        </w:rPr>
        <w:t>)</w:t>
      </w:r>
      <w:r w:rsidR="00722D06">
        <w:rPr>
          <w:rFonts w:asciiTheme="minorHAnsi" w:hAnsiTheme="minorHAnsi" w:cstheme="minorHAnsi"/>
          <w:sz w:val="22"/>
          <w:szCs w:val="22"/>
        </w:rPr>
        <w:t xml:space="preserve">, </w:t>
      </w:r>
      <w:r w:rsidR="00722D0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Christopher Edley, Jr. Lecturer at Berkeley Law</w:t>
      </w:r>
    </w:p>
    <w:p w14:paraId="1CB051D7" w14:textId="77777777" w:rsidR="00F442E6" w:rsidRPr="0074057C" w:rsidRDefault="00F442E6" w:rsidP="00713112">
      <w:pPr>
        <w:rPr>
          <w:rFonts w:asciiTheme="minorHAnsi" w:hAnsiTheme="minorHAnsi" w:cstheme="minorHAnsi"/>
          <w:sz w:val="22"/>
          <w:szCs w:val="22"/>
        </w:rPr>
      </w:pPr>
    </w:p>
    <w:p w14:paraId="6D4A02D0" w14:textId="3401EA63" w:rsidR="00713112" w:rsidRPr="00F02873" w:rsidRDefault="00713112" w:rsidP="00713112">
      <w:pPr>
        <w:rPr>
          <w:rFonts w:asciiTheme="minorHAnsi" w:hAnsiTheme="minorHAnsi" w:cstheme="minorHAnsi"/>
          <w:sz w:val="22"/>
          <w:szCs w:val="22"/>
        </w:rPr>
      </w:pPr>
      <w:r w:rsidRPr="00F02873">
        <w:rPr>
          <w:rFonts w:asciiTheme="minorHAnsi" w:hAnsiTheme="minorHAnsi" w:cstheme="minorHAnsi"/>
          <w:b/>
          <w:bCs/>
          <w:sz w:val="22"/>
          <w:szCs w:val="22"/>
        </w:rPr>
        <w:t>Instructor Information:</w:t>
      </w:r>
      <w:r w:rsidR="00762C43" w:rsidRPr="00F02873">
        <w:rPr>
          <w:rFonts w:asciiTheme="minorHAnsi" w:hAnsiTheme="minorHAnsi" w:cstheme="minorHAnsi"/>
          <w:sz w:val="22"/>
          <w:szCs w:val="22"/>
        </w:rPr>
        <w:t xml:space="preserve"> 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The instructor is</w:t>
      </w:r>
      <w:r w:rsidR="00722D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9446E" w:rsidRPr="00F91B95">
        <w:rPr>
          <w:rFonts w:asciiTheme="minorHAnsi" w:eastAsia="Calibri" w:hAnsiTheme="minorHAnsi" w:cstheme="minorHAnsi"/>
          <w:noProof/>
          <w:sz w:val="22"/>
          <w:szCs w:val="22"/>
        </w:rPr>
        <w:t>Sérgio Vieira de Mello Professor of International Refugee Law at the University of California College of the Law, San Francisco (UCLSF)</w:t>
      </w:r>
      <w:r w:rsidR="00944059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A528E5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r w:rsidR="00944059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serves as 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director of policy and advocacy at </w:t>
      </w:r>
      <w:r w:rsidR="0049446E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UCLSF’s 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Center for Gender &amp; Refugee Studies</w:t>
      </w:r>
      <w:r w:rsidR="0049446E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She has worked for </w:t>
      </w:r>
      <w:r w:rsidR="00CE101D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Office of the United Nations High Commissioner for Refugees 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and for the Department of Homeland Security</w:t>
      </w:r>
      <w:r w:rsidR="00722D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and was an expert consultant 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on asylum for the U.S. Commission on International Religious Freedom</w:t>
      </w:r>
      <w:r w:rsidR="00722D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Her most recent article</w:t>
      </w:r>
      <w:r w:rsidR="00944059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is </w:t>
      </w:r>
      <w:hyperlink r:id="rId8" w:history="1">
        <w:r w:rsidR="00FB4038" w:rsidRPr="00F91B95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Climate Change and Cross-Border Displacement</w:t>
        </w:r>
        <w:r w:rsidR="00D3272E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 xml:space="preserve">: </w:t>
        </w:r>
        <w:r w:rsidR="00FB4038" w:rsidRPr="00F91B95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What the Courts, the Administration, and Congress Can Do to Improve Options for the United States</w:t>
        </w:r>
      </w:hyperlink>
      <w:r w:rsidR="00FB4038" w:rsidRPr="00F91B9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FB4038" w:rsidRPr="00F91B95">
        <w:rPr>
          <w:rFonts w:asciiTheme="minorHAnsi" w:hAnsiTheme="minorHAnsi" w:cstheme="minorHAnsi"/>
          <w:sz w:val="22"/>
          <w:szCs w:val="22"/>
        </w:rPr>
        <w:t xml:space="preserve"> forthcoming 56 </w:t>
      </w:r>
      <w:r w:rsidR="00FB4038" w:rsidRPr="00F91B95">
        <w:rPr>
          <w:rFonts w:asciiTheme="minorHAnsi" w:hAnsiTheme="minorHAnsi" w:cstheme="minorHAnsi"/>
          <w:smallCaps/>
          <w:sz w:val="22"/>
          <w:szCs w:val="22"/>
        </w:rPr>
        <w:t xml:space="preserve">Case Western Reserve Journal of International Law </w:t>
      </w:r>
      <w:r w:rsidR="00FB4038" w:rsidRPr="00F91B95">
        <w:rPr>
          <w:rFonts w:asciiTheme="minorHAnsi" w:hAnsiTheme="minorHAnsi" w:cstheme="minorHAnsi"/>
          <w:sz w:val="22"/>
          <w:szCs w:val="22"/>
        </w:rPr>
        <w:t>(2024).</w:t>
      </w:r>
      <w:r w:rsidR="00F442E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948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She is a member of the editorial board of the </w:t>
      </w:r>
      <w:r w:rsidR="006948D1" w:rsidRPr="006948D1">
        <w:rPr>
          <w:rFonts w:asciiTheme="minorHAnsi" w:hAnsiTheme="minorHAnsi" w:cstheme="minorHAnsi"/>
          <w:smallCaps/>
          <w:sz w:val="22"/>
          <w:szCs w:val="22"/>
          <w:shd w:val="clear" w:color="auto" w:fill="FFFFFF"/>
        </w:rPr>
        <w:t>International Journal of Refugee Law</w:t>
      </w:r>
      <w:r w:rsidR="00722D06">
        <w:rPr>
          <w:rFonts w:asciiTheme="minorHAnsi" w:hAnsiTheme="minorHAnsi" w:cstheme="minorHAnsi"/>
          <w:smallCaps/>
          <w:sz w:val="22"/>
          <w:szCs w:val="22"/>
          <w:shd w:val="clear" w:color="auto" w:fill="FFFFFF"/>
        </w:rPr>
        <w:t xml:space="preserve"> </w:t>
      </w:r>
      <w:r w:rsidR="00722D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serves on the executive committee of the </w:t>
      </w:r>
      <w:r w:rsidR="00722D0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American Society of International Law</w:t>
      </w:r>
      <w:r w:rsidR="00722D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’s </w:t>
      </w:r>
      <w:r w:rsidR="00722D06" w:rsidRPr="00F02873">
        <w:rPr>
          <w:rFonts w:asciiTheme="minorHAnsi" w:hAnsiTheme="minorHAnsi" w:cstheme="minorHAnsi"/>
          <w:sz w:val="22"/>
          <w:szCs w:val="22"/>
          <w:shd w:val="clear" w:color="auto" w:fill="FFFFFF"/>
        </w:rPr>
        <w:t>International Refugee Law Interest Group</w:t>
      </w:r>
      <w:r w:rsidR="00722D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49F456E0" w14:textId="77777777" w:rsidR="00F442E6" w:rsidRDefault="00F442E6" w:rsidP="00713112">
      <w:pPr>
        <w:rPr>
          <w:rFonts w:ascii="Arial" w:hAnsi="Arial" w:cs="Arial"/>
          <w:color w:val="000000"/>
          <w:sz w:val="22"/>
          <w:szCs w:val="22"/>
        </w:rPr>
      </w:pPr>
    </w:p>
    <w:p w14:paraId="773EF831" w14:textId="137A1D9F" w:rsidR="00713112" w:rsidRPr="0074057C" w:rsidRDefault="00713112" w:rsidP="00713112">
      <w:pPr>
        <w:rPr>
          <w:rFonts w:asciiTheme="minorHAnsi" w:hAnsiTheme="minorHAnsi" w:cstheme="minorHAnsi"/>
          <w:color w:val="4472C4" w:themeColor="accent1"/>
        </w:rPr>
      </w:pPr>
      <w:r w:rsidRPr="00276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Email address</w:t>
      </w:r>
      <w:r w:rsidRPr="00276F4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:</w:t>
      </w:r>
      <w:r w:rsidR="00F442E6" w:rsidRPr="0074057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hyperlink r:id="rId9" w:history="1">
        <w:r w:rsidR="00F442E6" w:rsidRPr="0074057C">
          <w:rPr>
            <w:rStyle w:val="Hyperlink"/>
            <w:rFonts w:asciiTheme="minorHAnsi" w:hAnsiTheme="minorHAnsi" w:cstheme="minorHAnsi"/>
            <w:sz w:val="22"/>
            <w:szCs w:val="22"/>
          </w:rPr>
          <w:t>kjastram@berkeley.edu</w:t>
        </w:r>
      </w:hyperlink>
      <w:r w:rsidR="00F442E6" w:rsidRPr="0074057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B61D99">
        <w:rPr>
          <w:rFonts w:asciiTheme="minorHAnsi" w:hAnsiTheme="minorHAnsi" w:cstheme="minorHAnsi"/>
          <w:sz w:val="22"/>
          <w:szCs w:val="22"/>
        </w:rPr>
        <w:t xml:space="preserve"> </w:t>
      </w:r>
      <w:r w:rsidR="00F442E6" w:rsidRPr="007405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76F1D6" w14:textId="77777777" w:rsidR="001B0E15" w:rsidRPr="0074057C" w:rsidRDefault="001B0E15" w:rsidP="0071311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EC6B20" w14:textId="7AD1F162" w:rsidR="00D3272E" w:rsidRPr="00D3272E" w:rsidRDefault="00D3272E" w:rsidP="00713112">
      <w:pPr>
        <w:rPr>
          <w:rFonts w:ascii="Arial" w:hAnsi="Arial" w:cs="Arial"/>
          <w:color w:val="000000"/>
          <w:sz w:val="22"/>
          <w:szCs w:val="22"/>
        </w:rPr>
      </w:pPr>
      <w:r w:rsidRPr="00D327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Office Hours: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Thursdays 2:30-3:20 in person at Café Zeb, or by phone/Zoom at your convenience</w:t>
      </w:r>
    </w:p>
    <w:p w14:paraId="7BDDA83D" w14:textId="77777777" w:rsidR="00D3272E" w:rsidRDefault="00D3272E" w:rsidP="00713112">
      <w:pPr>
        <w:rPr>
          <w:rFonts w:ascii="Arial" w:hAnsi="Arial" w:cs="Arial"/>
          <w:color w:val="000000"/>
          <w:sz w:val="22"/>
          <w:szCs w:val="22"/>
        </w:rPr>
      </w:pPr>
    </w:p>
    <w:p w14:paraId="3F31E9DE" w14:textId="0A348547" w:rsidR="00713112" w:rsidRPr="006963A7" w:rsidRDefault="00713112" w:rsidP="006963A7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963A7">
        <w:rPr>
          <w:rFonts w:asciiTheme="minorHAnsi" w:hAnsiTheme="minorHAnsi" w:cstheme="minorHAnsi"/>
          <w:b/>
          <w:bCs/>
          <w:sz w:val="22"/>
          <w:szCs w:val="22"/>
        </w:rPr>
        <w:t>Course Information </w:t>
      </w:r>
    </w:p>
    <w:p w14:paraId="78E5AD3B" w14:textId="43416D38" w:rsidR="00713112" w:rsidRDefault="00713112" w:rsidP="0071311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76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Meetings</w:t>
      </w:r>
      <w:r w:rsidR="00370950" w:rsidRPr="00276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370950" w:rsidRPr="00C60E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446E">
        <w:rPr>
          <w:rFonts w:asciiTheme="minorHAnsi" w:hAnsiTheme="minorHAnsi" w:cstheme="minorHAnsi"/>
          <w:color w:val="000000"/>
          <w:sz w:val="22"/>
          <w:szCs w:val="22"/>
        </w:rPr>
        <w:t>Thursdays 3:35pm-5:25pm, January 11 to February 22, 2024 inclusive</w:t>
      </w:r>
    </w:p>
    <w:p w14:paraId="7B356599" w14:textId="0C2C6FF4" w:rsidR="0049446E" w:rsidRPr="00C60E9A" w:rsidRDefault="0049446E" w:rsidP="0071311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12E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Location: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Law 12</w:t>
      </w:r>
    </w:p>
    <w:p w14:paraId="50AF6FCA" w14:textId="73109C90" w:rsidR="00713112" w:rsidRPr="00C60E9A" w:rsidRDefault="00933195" w:rsidP="00713112">
      <w:p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76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Units:</w:t>
      </w:r>
      <w:r w:rsidRPr="00C60E9A"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13112" w:rsidRPr="00276F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Prerequisites or Co-requisites:</w:t>
      </w:r>
      <w:r w:rsidR="00370950" w:rsidRPr="00C60E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057C" w:rsidRPr="00C60E9A">
        <w:rPr>
          <w:rFonts w:asciiTheme="minorHAnsi" w:hAnsiTheme="minorHAnsi" w:cstheme="minorHAnsi"/>
          <w:color w:val="000000"/>
          <w:sz w:val="22"/>
          <w:szCs w:val="22"/>
        </w:rPr>
        <w:t>None.</w:t>
      </w:r>
    </w:p>
    <w:p w14:paraId="6C769FAE" w14:textId="691B0479" w:rsidR="00713112" w:rsidRPr="00C60E9A" w:rsidRDefault="00AF50F7" w:rsidP="00276F4E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C60E9A">
        <w:rPr>
          <w:rFonts w:asciiTheme="minorHAnsi" w:hAnsiTheme="minorHAnsi" w:cstheme="minorHAnsi"/>
          <w:sz w:val="22"/>
          <w:szCs w:val="22"/>
        </w:rPr>
        <w:t>Textbook/Course Materials</w:t>
      </w:r>
      <w:r w:rsidR="00276F4E">
        <w:rPr>
          <w:rFonts w:asciiTheme="minorHAnsi" w:hAnsiTheme="minorHAnsi" w:cstheme="minorHAnsi"/>
          <w:sz w:val="22"/>
          <w:szCs w:val="22"/>
        </w:rPr>
        <w:t xml:space="preserve">: </w:t>
      </w:r>
      <w:r w:rsidR="00F175B7" w:rsidRPr="00F175B7">
        <w:rPr>
          <w:rFonts w:asciiTheme="minorHAnsi" w:hAnsiTheme="minorHAnsi" w:cstheme="minorHAnsi"/>
          <w:b w:val="0"/>
          <w:bCs/>
          <w:sz w:val="22"/>
          <w:szCs w:val="22"/>
        </w:rPr>
        <w:t>I will post</w:t>
      </w:r>
      <w:r w:rsidR="00F175B7">
        <w:rPr>
          <w:rFonts w:asciiTheme="minorHAnsi" w:hAnsiTheme="minorHAnsi" w:cstheme="minorHAnsi"/>
          <w:sz w:val="22"/>
          <w:szCs w:val="22"/>
        </w:rPr>
        <w:t xml:space="preserve"> a</w:t>
      </w:r>
      <w:r w:rsidR="00A528E5" w:rsidRPr="00276F4E">
        <w:rPr>
          <w:rFonts w:asciiTheme="minorHAnsi" w:hAnsiTheme="minorHAnsi" w:cstheme="minorHAnsi"/>
          <w:b w:val="0"/>
          <w:bCs/>
          <w:sz w:val="22"/>
          <w:szCs w:val="22"/>
        </w:rPr>
        <w:t>ll</w:t>
      </w:r>
      <w:r w:rsidR="00713112" w:rsidRPr="00276F4E">
        <w:rPr>
          <w:rFonts w:asciiTheme="minorHAnsi" w:hAnsiTheme="minorHAnsi" w:cstheme="minorHAnsi"/>
          <w:b w:val="0"/>
          <w:bCs/>
          <w:sz w:val="22"/>
          <w:szCs w:val="22"/>
        </w:rPr>
        <w:t xml:space="preserve"> the readings </w:t>
      </w:r>
      <w:r w:rsidR="00C60E9A" w:rsidRPr="00276F4E">
        <w:rPr>
          <w:rFonts w:asciiTheme="minorHAnsi" w:hAnsiTheme="minorHAnsi" w:cstheme="minorHAnsi"/>
          <w:b w:val="0"/>
          <w:bCs/>
          <w:sz w:val="22"/>
          <w:szCs w:val="22"/>
        </w:rPr>
        <w:t xml:space="preserve">or links </w:t>
      </w:r>
      <w:r w:rsidR="00713112" w:rsidRPr="00276F4E">
        <w:rPr>
          <w:rFonts w:asciiTheme="minorHAnsi" w:hAnsiTheme="minorHAnsi" w:cstheme="minorHAnsi"/>
          <w:b w:val="0"/>
          <w:bCs/>
          <w:sz w:val="22"/>
          <w:szCs w:val="22"/>
        </w:rPr>
        <w:t>on bCourses</w:t>
      </w:r>
    </w:p>
    <w:p w14:paraId="686F589A" w14:textId="78929557" w:rsidR="00713112" w:rsidRPr="00276F4E" w:rsidRDefault="00713112" w:rsidP="006963A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A528E5">
        <w:rPr>
          <w:rFonts w:asciiTheme="minorHAnsi" w:hAnsiTheme="minorHAnsi" w:cstheme="minorHAnsi"/>
          <w:sz w:val="22"/>
          <w:szCs w:val="22"/>
        </w:rPr>
        <w:t>bCourses</w:t>
      </w:r>
      <w:r w:rsidR="006963A7" w:rsidRPr="00A528E5">
        <w:rPr>
          <w:rFonts w:asciiTheme="minorHAnsi" w:hAnsiTheme="minorHAnsi" w:cstheme="minorHAnsi"/>
          <w:sz w:val="22"/>
          <w:szCs w:val="22"/>
        </w:rPr>
        <w:t xml:space="preserve">: </w:t>
      </w:r>
      <w:r w:rsidRPr="00A528E5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Our</w:t>
      </w:r>
      <w:r w:rsidRPr="006963A7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class</w:t>
      </w:r>
      <w:r w:rsidR="00EE7A21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</w:t>
      </w:r>
      <w:r w:rsidRPr="006963A7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site is</w:t>
      </w:r>
      <w:r w:rsidR="00EE7A21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</w:t>
      </w:r>
      <w:hyperlink r:id="rId10" w:history="1">
        <w:r w:rsidR="00EE7A21" w:rsidRPr="00693FC3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https://bcourses.berkeley.edu/courses/1531007</w:t>
        </w:r>
      </w:hyperlink>
      <w:r w:rsidR="00EE7A21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</w:t>
      </w:r>
    </w:p>
    <w:p w14:paraId="12A70A5A" w14:textId="77777777" w:rsidR="00713112" w:rsidRPr="00713112" w:rsidRDefault="00713112" w:rsidP="00713112"/>
    <w:p w14:paraId="2D44E295" w14:textId="77777777" w:rsidR="00713112" w:rsidRPr="00276F4E" w:rsidRDefault="00713112" w:rsidP="000A572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76F4E">
        <w:rPr>
          <w:rFonts w:asciiTheme="minorHAnsi" w:hAnsiTheme="minorHAnsi" w:cstheme="minorHAnsi"/>
          <w:sz w:val="22"/>
          <w:szCs w:val="22"/>
        </w:rPr>
        <w:t>Course Description</w:t>
      </w:r>
    </w:p>
    <w:p w14:paraId="7B18CDE1" w14:textId="49CFBA84" w:rsidR="001E3396" w:rsidRDefault="001E3396" w:rsidP="001E339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As climate change becomes more apparent </w:t>
      </w:r>
      <w:r w:rsidR="000260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each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day, there is growing awareness that many people must flee their homes and in some </w:t>
      </w:r>
      <w:r w:rsidR="002C573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cases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their countries as a result. </w:t>
      </w:r>
      <w:r w:rsidR="002C5737">
        <w:rPr>
          <w:rFonts w:asciiTheme="minorHAnsi" w:hAnsiTheme="minorHAnsi" w:cstheme="minorHAnsi"/>
          <w:sz w:val="22"/>
          <w:szCs w:val="22"/>
          <w:shd w:val="clear" w:color="auto" w:fill="FFFFFF"/>
        </w:rPr>
        <w:t>This results in a legal gap, as p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eople displaced </w:t>
      </w:r>
      <w:r w:rsidR="002C573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across borders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by climate change or natural disasters are not generally considered to be refugees under international law. At the same time, people who do fit th</w:t>
      </w:r>
      <w:r w:rsidR="00800A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definition are increasingly unwelcome, </w:t>
      </w:r>
      <w:r w:rsidR="008B370C" w:rsidRPr="00063897">
        <w:rPr>
          <w:rFonts w:asciiTheme="minorHAnsi" w:hAnsiTheme="minorHAnsi" w:cstheme="minorHAnsi"/>
          <w:sz w:val="22"/>
          <w:szCs w:val="22"/>
          <w:shd w:val="clear" w:color="auto" w:fill="FFFFFF"/>
        </w:rPr>
        <w:t>with many developed countries in particular seeking to evade their treaty obligations to refugees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2C573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How can we reconcile a retreat from protection with </w:t>
      </w:r>
      <w:r w:rsidR="001C7C8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2C573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growing need for international solutions? </w:t>
      </w:r>
    </w:p>
    <w:p w14:paraId="5031613C" w14:textId="0162F907" w:rsidR="001E3396" w:rsidRDefault="001E3396" w:rsidP="0071311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6B53755" w14:textId="5FFF3732" w:rsidR="00713112" w:rsidRPr="00C0502E" w:rsidRDefault="00271E8F" w:rsidP="00713112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This class will explore efforts to date to address cross-border climate</w:t>
      </w:r>
      <w:r w:rsidR="000260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-related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displacement</w:t>
      </w:r>
      <w:r w:rsidR="000260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A43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drawing on international and U.S. law. </w:t>
      </w:r>
      <w:r w:rsidR="002A434D" w:rsidRPr="00063897">
        <w:rPr>
          <w:rFonts w:asciiTheme="minorHAnsi" w:hAnsiTheme="minorHAnsi" w:cstheme="minorHAnsi"/>
          <w:sz w:val="22"/>
          <w:szCs w:val="22"/>
          <w:shd w:val="clear" w:color="auto" w:fill="FFFFFF"/>
        </w:rPr>
        <w:t>We will examine the rationale for having an asylum system in the first place</w:t>
      </w:r>
      <w:r w:rsidR="00800ABB">
        <w:rPr>
          <w:rFonts w:asciiTheme="minorHAnsi" w:hAnsiTheme="minorHAnsi" w:cstheme="minorHAnsi"/>
          <w:sz w:val="22"/>
          <w:szCs w:val="22"/>
          <w:shd w:val="clear" w:color="auto" w:fill="FFFFFF"/>
        </w:rPr>
        <w:t>, as well as its critiques</w:t>
      </w:r>
      <w:r w:rsidR="002A434D" w:rsidRPr="00063897">
        <w:rPr>
          <w:rFonts w:asciiTheme="minorHAnsi" w:hAnsiTheme="minorHAnsi" w:cstheme="minorHAnsi"/>
          <w:sz w:val="22"/>
          <w:szCs w:val="22"/>
          <w:shd w:val="clear" w:color="auto" w:fill="FFFFFF"/>
        </w:rPr>
        <w:t>: who benefits, who is left out, and why?</w:t>
      </w:r>
      <w:r w:rsidR="002A43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61B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 will explore international and </w:t>
      </w:r>
      <w:r w:rsidR="00943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Inter-American </w:t>
      </w:r>
      <w:r w:rsidR="00D61B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human rights </w:t>
      </w:r>
      <w:r w:rsidR="00943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law </w:t>
      </w:r>
      <w:r w:rsidR="00D61B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efforts to encompass </w:t>
      </w:r>
      <w:r w:rsidR="00943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climate displacement. </w:t>
      </w:r>
      <w:r w:rsidR="002A43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 will then </w:t>
      </w:r>
      <w:r w:rsidR="00943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look at </w:t>
      </w:r>
      <w:r w:rsidR="002A434D">
        <w:rPr>
          <w:rFonts w:asciiTheme="minorHAnsi" w:hAnsiTheme="minorHAnsi" w:cstheme="minorHAnsi"/>
          <w:sz w:val="22"/>
          <w:szCs w:val="22"/>
          <w:shd w:val="clear" w:color="auto" w:fill="FFFFFF"/>
        </w:rPr>
        <w:t>how human mobility is addressed in the context of climate change</w:t>
      </w:r>
      <w:r w:rsidR="00943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law</w:t>
      </w:r>
      <w:r w:rsidR="00800A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After this grounding in the international law framework, we’ll turn to the United States and assess litigation, legislation, and administrative measures </w:t>
      </w:r>
      <w:r w:rsidR="00943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both here and in the Americas </w:t>
      </w:r>
      <w:r w:rsidR="00800AB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that could position the United States to step up to this challenge. </w:t>
      </w:r>
      <w:r w:rsidR="008B370C" w:rsidRPr="00063897">
        <w:rPr>
          <w:rFonts w:asciiTheme="minorHAnsi" w:hAnsiTheme="minorHAnsi" w:cstheme="minorHAnsi"/>
          <w:sz w:val="22"/>
          <w:szCs w:val="22"/>
          <w:shd w:val="clear" w:color="auto" w:fill="FFFFFF"/>
        </w:rPr>
        <w:t>There are no prerequisites for this course, and it is open to 1Ls. It is an excellent introduction to the law, policy, and politics of a critical humanitarian and national security issue.</w:t>
      </w:r>
    </w:p>
    <w:p w14:paraId="3118A37A" w14:textId="77777777" w:rsidR="00713112" w:rsidRPr="00713112" w:rsidRDefault="00713112" w:rsidP="00713112"/>
    <w:p w14:paraId="4ABB507A" w14:textId="77777777" w:rsidR="00713112" w:rsidRPr="00276F4E" w:rsidRDefault="00713112" w:rsidP="000A572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76F4E">
        <w:rPr>
          <w:rFonts w:asciiTheme="minorHAnsi" w:hAnsiTheme="minorHAnsi" w:cstheme="minorHAnsi"/>
          <w:sz w:val="22"/>
          <w:szCs w:val="22"/>
        </w:rPr>
        <w:t>Learning Outcomes </w:t>
      </w:r>
    </w:p>
    <w:p w14:paraId="33C9F5FF" w14:textId="0078C4EB" w:rsidR="00713112" w:rsidRPr="00276F4E" w:rsidRDefault="00713112" w:rsidP="00AA5F72">
      <w:pPr>
        <w:rPr>
          <w:rFonts w:asciiTheme="minorHAnsi" w:hAnsiTheme="minorHAnsi" w:cstheme="minorHAnsi"/>
          <w:sz w:val="22"/>
          <w:szCs w:val="22"/>
        </w:rPr>
      </w:pPr>
      <w:r w:rsidRPr="00276F4E">
        <w:rPr>
          <w:rFonts w:asciiTheme="minorHAnsi" w:hAnsiTheme="minorHAnsi" w:cstheme="minorHAnsi"/>
          <w:sz w:val="22"/>
          <w:szCs w:val="22"/>
        </w:rPr>
        <w:t xml:space="preserve">Students in the course will be expected to achieve the following Berkeley Law Learning Outcomes: </w:t>
      </w:r>
    </w:p>
    <w:p w14:paraId="4D7FB9DF" w14:textId="0C44BB41" w:rsidR="008905F7" w:rsidRPr="00276F4E" w:rsidRDefault="008905F7" w:rsidP="00276F4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276F4E">
        <w:rPr>
          <w:rFonts w:cstheme="minorHAnsi"/>
          <w:sz w:val="22"/>
          <w:szCs w:val="22"/>
        </w:rPr>
        <w:t>Knowledge and understanding of substantive and procedural law; </w:t>
      </w:r>
    </w:p>
    <w:p w14:paraId="380A6FF6" w14:textId="3F46CE8A" w:rsidR="008905F7" w:rsidRPr="00276F4E" w:rsidRDefault="008905F7" w:rsidP="00276F4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276F4E">
        <w:rPr>
          <w:rFonts w:cstheme="minorHAnsi"/>
          <w:sz w:val="22"/>
          <w:szCs w:val="22"/>
        </w:rPr>
        <w:t xml:space="preserve">Legal analysis and reasoning, problem-solving, and written and oral communication in the legal context; and </w:t>
      </w:r>
    </w:p>
    <w:p w14:paraId="0590CD5E" w14:textId="402F86A0" w:rsidR="008905F7" w:rsidRPr="00276F4E" w:rsidRDefault="008905F7" w:rsidP="00276F4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276F4E">
        <w:rPr>
          <w:rFonts w:cstheme="minorHAnsi"/>
          <w:sz w:val="22"/>
          <w:szCs w:val="22"/>
        </w:rPr>
        <w:t>Using the law to solve real-world problems and to create a more just society.</w:t>
      </w:r>
    </w:p>
    <w:p w14:paraId="262A6F6C" w14:textId="77777777" w:rsidR="00AA5F72" w:rsidRPr="00276F4E" w:rsidRDefault="00AA5F72" w:rsidP="00AA5F72">
      <w:pPr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65EF105A" w14:textId="77777777" w:rsidR="00713112" w:rsidRPr="00276F4E" w:rsidRDefault="00713112" w:rsidP="00AF50F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76F4E">
        <w:rPr>
          <w:rFonts w:asciiTheme="minorHAnsi" w:hAnsiTheme="minorHAnsi" w:cstheme="minorHAnsi"/>
          <w:sz w:val="22"/>
          <w:szCs w:val="22"/>
        </w:rPr>
        <w:t>Course-Specific Learning Outcomes</w:t>
      </w:r>
    </w:p>
    <w:p w14:paraId="5456234D" w14:textId="1C4249F5" w:rsidR="00713112" w:rsidRPr="003F5BAD" w:rsidRDefault="001D790D" w:rsidP="00713112">
      <w:pPr>
        <w:rPr>
          <w:rFonts w:asciiTheme="minorHAnsi" w:hAnsiTheme="minorHAnsi" w:cstheme="minorHAnsi"/>
          <w:sz w:val="22"/>
          <w:szCs w:val="22"/>
        </w:rPr>
      </w:pPr>
      <w:bookmarkStart w:id="1" w:name="_Hlk61866040"/>
      <w:r w:rsidRPr="003F5BAD">
        <w:rPr>
          <w:rFonts w:asciiTheme="minorHAnsi" w:hAnsiTheme="minorHAnsi" w:cstheme="minorHAnsi"/>
          <w:sz w:val="22"/>
          <w:szCs w:val="22"/>
        </w:rPr>
        <w:t>By the end of this course, students should be able to</w:t>
      </w:r>
      <w:r w:rsidR="00276F4E" w:rsidRPr="003F5BAD">
        <w:rPr>
          <w:rFonts w:asciiTheme="minorHAnsi" w:hAnsiTheme="minorHAnsi" w:cstheme="minorHAnsi"/>
          <w:sz w:val="22"/>
          <w:szCs w:val="22"/>
        </w:rPr>
        <w:t>:</w:t>
      </w:r>
      <w:r w:rsidRPr="003F5B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C7FA4" w14:textId="3F3F5F78" w:rsidR="001D790D" w:rsidRPr="003F5BAD" w:rsidRDefault="001D790D" w:rsidP="005975C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 xml:space="preserve">Describe the international law </w:t>
      </w:r>
      <w:r w:rsidR="00EB2740" w:rsidRPr="003F5BAD">
        <w:rPr>
          <w:rFonts w:cstheme="minorHAnsi"/>
          <w:sz w:val="22"/>
          <w:szCs w:val="22"/>
        </w:rPr>
        <w:t xml:space="preserve">framework for sovereignty and citizenship, and explain why </w:t>
      </w:r>
      <w:r w:rsidRPr="003F5BAD">
        <w:rPr>
          <w:rFonts w:cstheme="minorHAnsi"/>
          <w:sz w:val="22"/>
          <w:szCs w:val="22"/>
        </w:rPr>
        <w:t xml:space="preserve">“refugees” </w:t>
      </w:r>
      <w:r w:rsidR="00EB2740" w:rsidRPr="003F5BAD">
        <w:rPr>
          <w:rFonts w:cstheme="minorHAnsi"/>
          <w:sz w:val="22"/>
          <w:szCs w:val="22"/>
        </w:rPr>
        <w:t xml:space="preserve">are an </w:t>
      </w:r>
      <w:r w:rsidRPr="003F5BAD">
        <w:rPr>
          <w:rFonts w:cstheme="minorHAnsi"/>
          <w:sz w:val="22"/>
          <w:szCs w:val="22"/>
        </w:rPr>
        <w:t>exception to general rules of sovereignty</w:t>
      </w:r>
    </w:p>
    <w:p w14:paraId="5C99C312" w14:textId="05BD35D9" w:rsidR="00FD6016" w:rsidRPr="003F5BAD" w:rsidRDefault="00FD6016" w:rsidP="00FD6016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 xml:space="preserve">Explain arguments/actions to expand notions of sovereignty and to </w:t>
      </w:r>
      <w:r w:rsidR="002C2821">
        <w:rPr>
          <w:rFonts w:cstheme="minorHAnsi"/>
          <w:sz w:val="22"/>
          <w:szCs w:val="22"/>
        </w:rPr>
        <w:t xml:space="preserve">restrict it </w:t>
      </w:r>
      <w:r w:rsidRPr="003F5BAD">
        <w:rPr>
          <w:rFonts w:cstheme="minorHAnsi"/>
          <w:sz w:val="22"/>
          <w:szCs w:val="22"/>
        </w:rPr>
        <w:t>against even refugees</w:t>
      </w:r>
    </w:p>
    <w:p w14:paraId="2D960685" w14:textId="77777777" w:rsidR="003F5BAD" w:rsidRPr="003F5BAD" w:rsidRDefault="003F5BAD" w:rsidP="003F5BAD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 xml:space="preserve">Identify and discuss issues of race and gender in climate displacement </w:t>
      </w:r>
    </w:p>
    <w:p w14:paraId="2C2E4D63" w14:textId="73263526" w:rsidR="00D61BF6" w:rsidRPr="003F5BAD" w:rsidRDefault="00D61BF6" w:rsidP="00D61BF6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Apply the international/U.S. refugee definition to various fact patterns related to climate displacement</w:t>
      </w:r>
    </w:p>
    <w:p w14:paraId="30C121C1" w14:textId="0124D4DF" w:rsidR="00243AC5" w:rsidRPr="003F5BAD" w:rsidRDefault="00243AC5" w:rsidP="00243AC5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 xml:space="preserve">Describe at least two ways U.S. asylum law or border procedures have changed </w:t>
      </w:r>
      <w:r w:rsidR="006D7B55" w:rsidRPr="003F5BAD">
        <w:rPr>
          <w:rFonts w:cstheme="minorHAnsi"/>
          <w:sz w:val="22"/>
          <w:szCs w:val="22"/>
        </w:rPr>
        <w:t xml:space="preserve">under the current administration </w:t>
      </w:r>
    </w:p>
    <w:p w14:paraId="7C38BFA7" w14:textId="1B61046A" w:rsidR="00243AC5" w:rsidRPr="003F5BAD" w:rsidRDefault="00243AC5" w:rsidP="00243AC5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Summarize the legal basis for refugee protection under U.S. law, identify the agencies and describe the procedures involved</w:t>
      </w:r>
    </w:p>
    <w:p w14:paraId="4FFDF4D5" w14:textId="573BA8FC" w:rsidR="00607239" w:rsidRPr="003F5BAD" w:rsidRDefault="00607239" w:rsidP="0060723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Describe and critique at least two international or regional legal theories for protecting people displaced by climate change</w:t>
      </w:r>
    </w:p>
    <w:p w14:paraId="04A98A3A" w14:textId="1D056EC9" w:rsidR="00D37F2F" w:rsidRPr="003F5BAD" w:rsidRDefault="00D37F2F" w:rsidP="00D37F2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Explain why Afghans, Ukrainians, Cubans, Haitians, Nicaraguans, and Venezuelans had or have special programs for entry</w:t>
      </w:r>
      <w:r w:rsidR="001C064E">
        <w:rPr>
          <w:rFonts w:cstheme="minorHAnsi"/>
          <w:sz w:val="22"/>
          <w:szCs w:val="22"/>
        </w:rPr>
        <w:t xml:space="preserve"> known as humanitarian parole</w:t>
      </w:r>
      <w:r w:rsidRPr="003F5BAD">
        <w:rPr>
          <w:rFonts w:cstheme="minorHAnsi"/>
          <w:sz w:val="22"/>
          <w:szCs w:val="22"/>
        </w:rPr>
        <w:t xml:space="preserve"> – are climate factors explicitly or implicitly a reason? </w:t>
      </w:r>
    </w:p>
    <w:p w14:paraId="77288771" w14:textId="77777777" w:rsidR="00D37F2F" w:rsidRPr="003F5BAD" w:rsidRDefault="00D37F2F" w:rsidP="00D37F2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Provide at least one argument for and one against these special humanitarian parole programs</w:t>
      </w:r>
    </w:p>
    <w:p w14:paraId="68E0F8FA" w14:textId="359FD7FA" w:rsidR="00D37F2F" w:rsidRPr="003F5BAD" w:rsidRDefault="00D37F2F" w:rsidP="00D37F2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Justify either excluding one of the countries on th</w:t>
      </w:r>
      <w:r w:rsidR="00BC7139">
        <w:rPr>
          <w:rFonts w:cstheme="minorHAnsi"/>
          <w:sz w:val="22"/>
          <w:szCs w:val="22"/>
        </w:rPr>
        <w:t xml:space="preserve">e humanitarian parole </w:t>
      </w:r>
      <w:r w:rsidRPr="003F5BAD">
        <w:rPr>
          <w:rFonts w:cstheme="minorHAnsi"/>
          <w:sz w:val="22"/>
          <w:szCs w:val="22"/>
        </w:rPr>
        <w:t xml:space="preserve">list, or adding another country </w:t>
      </w:r>
      <w:r w:rsidR="00BC7139">
        <w:rPr>
          <w:rFonts w:cstheme="minorHAnsi"/>
          <w:sz w:val="22"/>
          <w:szCs w:val="22"/>
        </w:rPr>
        <w:t>to it</w:t>
      </w:r>
    </w:p>
    <w:p w14:paraId="7012BE82" w14:textId="73F31B5D" w:rsidR="00D37F2F" w:rsidRPr="003F5BAD" w:rsidRDefault="00D37F2F" w:rsidP="00D37F2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Analyze challenges facing attorneys in the U.S. refugee protection system</w:t>
      </w:r>
    </w:p>
    <w:p w14:paraId="5E5E0A70" w14:textId="77777777" w:rsidR="00D37F2F" w:rsidRPr="003F5BAD" w:rsidRDefault="00D37F2F" w:rsidP="00D37F2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F5BAD">
        <w:rPr>
          <w:rFonts w:cstheme="minorHAnsi"/>
          <w:sz w:val="22"/>
          <w:szCs w:val="22"/>
        </w:rPr>
        <w:t>Assess the strengths and weaknesses of litigation, legislation, administrative rulemaking, and public education as tools for influencing climate displacement law or policy</w:t>
      </w:r>
    </w:p>
    <w:bookmarkEnd w:id="1"/>
    <w:p w14:paraId="463E37E0" w14:textId="77777777" w:rsidR="00EB2740" w:rsidRPr="00276F4E" w:rsidRDefault="00EB2740" w:rsidP="00553F69">
      <w:pPr>
        <w:pStyle w:val="ListParagraph"/>
        <w:rPr>
          <w:rFonts w:cstheme="minorHAnsi"/>
          <w:sz w:val="22"/>
          <w:szCs w:val="22"/>
        </w:rPr>
      </w:pPr>
    </w:p>
    <w:p w14:paraId="2F0D9898" w14:textId="64F6D2AC" w:rsidR="00713112" w:rsidRPr="00276F4E" w:rsidRDefault="00713112" w:rsidP="000A572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76F4E">
        <w:rPr>
          <w:rFonts w:asciiTheme="minorHAnsi" w:hAnsiTheme="minorHAnsi" w:cstheme="minorHAnsi"/>
          <w:sz w:val="22"/>
          <w:szCs w:val="22"/>
        </w:rPr>
        <w:t>Assignments</w:t>
      </w:r>
    </w:p>
    <w:p w14:paraId="1F83B766" w14:textId="27B83C25" w:rsidR="00713112" w:rsidRPr="00F43FF7" w:rsidRDefault="0027416F" w:rsidP="0071311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will assign </w:t>
      </w:r>
      <w:r w:rsidR="00685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two </w:t>
      </w:r>
      <w:r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>short papers (</w:t>
      </w:r>
      <w:r w:rsidR="006948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maximum of </w:t>
      </w:r>
      <w:r w:rsidR="00A528E5"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>two</w:t>
      </w:r>
      <w:r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pages double-spaced</w:t>
      </w:r>
      <w:r w:rsidR="00145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or </w:t>
      </w:r>
      <w:r w:rsidR="00F43FF7"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>500 words</w:t>
      </w:r>
      <w:r w:rsidR="00145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will ask you to reflect on or respond to course readings, guest speakers, </w:t>
      </w:r>
      <w:r w:rsidR="00D070A9">
        <w:rPr>
          <w:rFonts w:asciiTheme="minorHAnsi" w:hAnsiTheme="minorHAnsi" w:cstheme="minorHAnsi"/>
          <w:color w:val="000000" w:themeColor="text1"/>
          <w:sz w:val="22"/>
          <w:szCs w:val="22"/>
        </w:rPr>
        <w:t>and/</w:t>
      </w:r>
      <w:r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material covered in class. I will return each paper to you with comments. </w:t>
      </w:r>
      <w:r w:rsidR="00D07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first paper will be due Thursday 1 February (the middle of our </w:t>
      </w:r>
      <w:r w:rsidR="00F308E1">
        <w:rPr>
          <w:rFonts w:asciiTheme="minorHAnsi" w:hAnsiTheme="minorHAnsi" w:cstheme="minorHAnsi"/>
          <w:color w:val="000000" w:themeColor="text1"/>
          <w:sz w:val="22"/>
          <w:szCs w:val="22"/>
        </w:rPr>
        <w:t>class sessions</w:t>
      </w:r>
      <w:r w:rsidR="00D070A9">
        <w:rPr>
          <w:rFonts w:asciiTheme="minorHAnsi" w:hAnsiTheme="minorHAnsi" w:cstheme="minorHAnsi"/>
          <w:color w:val="000000" w:themeColor="text1"/>
          <w:sz w:val="22"/>
          <w:szCs w:val="22"/>
        </w:rPr>
        <w:t>); the second will be due Thursday 22 February</w:t>
      </w:r>
      <w:r w:rsidR="00953A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(the end of our class sessions)</w:t>
      </w:r>
      <w:r w:rsidR="00D07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43F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Specific prompts for each paper will be posted on bCourses. </w:t>
      </w:r>
    </w:p>
    <w:p w14:paraId="5D5E3255" w14:textId="77777777" w:rsidR="0027416F" w:rsidRPr="00F43FF7" w:rsidRDefault="0027416F" w:rsidP="00713112">
      <w:pPr>
        <w:rPr>
          <w:rFonts w:asciiTheme="minorHAnsi" w:hAnsiTheme="minorHAnsi" w:cstheme="minorHAnsi"/>
        </w:rPr>
      </w:pPr>
    </w:p>
    <w:p w14:paraId="785D17A5" w14:textId="43132499" w:rsidR="00713112" w:rsidRPr="00F43FF7" w:rsidRDefault="00713112" w:rsidP="000A572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43FF7">
        <w:rPr>
          <w:rFonts w:asciiTheme="minorHAnsi" w:hAnsiTheme="minorHAnsi" w:cstheme="minorHAnsi"/>
          <w:sz w:val="22"/>
          <w:szCs w:val="22"/>
        </w:rPr>
        <w:t>Grading/Evaluation</w:t>
      </w:r>
    </w:p>
    <w:p w14:paraId="245D6CA0" w14:textId="77777777" w:rsidR="00F55A11" w:rsidRPr="00F43FF7" w:rsidRDefault="00F43FF7" w:rsidP="00F55A11">
      <w:pPr>
        <w:rPr>
          <w:rFonts w:asciiTheme="minorHAnsi" w:hAnsiTheme="minorHAnsi" w:cstheme="minorHAnsi"/>
          <w:color w:val="4472C4" w:themeColor="accent1"/>
        </w:rPr>
      </w:pPr>
      <w:r w:rsidRPr="00F43FF7">
        <w:rPr>
          <w:rFonts w:asciiTheme="minorHAnsi" w:hAnsiTheme="minorHAnsi" w:cstheme="minorHAnsi"/>
          <w:sz w:val="22"/>
          <w:szCs w:val="22"/>
        </w:rPr>
        <w:t xml:space="preserve">This is a credit/no credit course. </w:t>
      </w:r>
      <w:r w:rsidR="00F55A11" w:rsidRPr="00F43FF7">
        <w:rPr>
          <w:rFonts w:asciiTheme="minorHAnsi" w:hAnsiTheme="minorHAnsi" w:cstheme="minorHAnsi"/>
          <w:color w:val="000000"/>
          <w:sz w:val="22"/>
          <w:szCs w:val="22"/>
        </w:rPr>
        <w:t xml:space="preserve">There is no final exam of any type in this class, and therefore no review session. </w:t>
      </w:r>
    </w:p>
    <w:p w14:paraId="0DE5554C" w14:textId="77777777" w:rsidR="00F308E1" w:rsidRDefault="00F308E1"/>
    <w:p w14:paraId="319307C1" w14:textId="77777777" w:rsidR="007778BC" w:rsidRDefault="007778BC" w:rsidP="0071311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Thursday 11 January 2024: </w:t>
      </w:r>
      <w:r w:rsidR="00FE38DF" w:rsidRPr="00223DCC">
        <w:rPr>
          <w:rFonts w:asciiTheme="minorHAnsi" w:hAnsiTheme="minorHAnsi" w:cstheme="minorHAnsi"/>
          <w:b/>
          <w:bCs/>
          <w:sz w:val="22"/>
          <w:szCs w:val="22"/>
        </w:rPr>
        <w:t>CLASS #1</w:t>
      </w:r>
    </w:p>
    <w:p w14:paraId="4A79493A" w14:textId="72F63947" w:rsidR="00223DCC" w:rsidRDefault="00145654" w:rsidP="0071311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Global refugee </w:t>
      </w:r>
      <w:r w:rsidR="0043308C">
        <w:rPr>
          <w:rFonts w:asciiTheme="minorHAnsi" w:hAnsiTheme="minorHAnsi" w:cstheme="minorHAnsi"/>
          <w:b/>
          <w:bCs/>
          <w:sz w:val="22"/>
          <w:szCs w:val="22"/>
        </w:rPr>
        <w:t xml:space="preserve">trends;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23DCC" w:rsidRPr="00223DCC">
        <w:rPr>
          <w:rFonts w:asciiTheme="minorHAnsi" w:hAnsiTheme="minorHAnsi" w:cstheme="minorHAnsi"/>
          <w:b/>
          <w:bCs/>
          <w:sz w:val="22"/>
          <w:szCs w:val="22"/>
        </w:rPr>
        <w:t xml:space="preserve">nternational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223DCC" w:rsidRPr="00223DCC">
        <w:rPr>
          <w:rFonts w:asciiTheme="minorHAnsi" w:hAnsiTheme="minorHAnsi" w:cstheme="minorHAnsi"/>
          <w:b/>
          <w:bCs/>
          <w:sz w:val="22"/>
          <w:szCs w:val="22"/>
        </w:rPr>
        <w:t xml:space="preserve">aw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223DCC" w:rsidRPr="00223DCC">
        <w:rPr>
          <w:rFonts w:asciiTheme="minorHAnsi" w:hAnsiTheme="minorHAnsi" w:cstheme="minorHAnsi"/>
          <w:b/>
          <w:bCs/>
          <w:sz w:val="22"/>
          <w:szCs w:val="22"/>
        </w:rPr>
        <w:t xml:space="preserve">ramework: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223DCC" w:rsidRPr="00223DCC">
        <w:rPr>
          <w:rFonts w:asciiTheme="minorHAnsi" w:hAnsiTheme="minorHAnsi" w:cstheme="minorHAnsi"/>
          <w:b/>
          <w:bCs/>
          <w:sz w:val="22"/>
          <w:szCs w:val="22"/>
        </w:rPr>
        <w:t xml:space="preserve">overeignty,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23DCC" w:rsidRPr="00223DCC">
        <w:rPr>
          <w:rFonts w:asciiTheme="minorHAnsi" w:hAnsiTheme="minorHAnsi" w:cstheme="minorHAnsi"/>
          <w:b/>
          <w:bCs/>
          <w:sz w:val="22"/>
          <w:szCs w:val="22"/>
        </w:rPr>
        <w:t xml:space="preserve">itizenship, and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223DCC" w:rsidRPr="00223DCC">
        <w:rPr>
          <w:rFonts w:asciiTheme="minorHAnsi" w:hAnsiTheme="minorHAnsi" w:cstheme="minorHAnsi"/>
          <w:b/>
          <w:bCs/>
          <w:sz w:val="22"/>
          <w:szCs w:val="22"/>
        </w:rPr>
        <w:t xml:space="preserve">efugees;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535BC3">
        <w:rPr>
          <w:rFonts w:asciiTheme="minorHAnsi" w:hAnsiTheme="minorHAnsi" w:cstheme="minorHAnsi"/>
          <w:b/>
          <w:bCs/>
          <w:sz w:val="22"/>
          <w:szCs w:val="22"/>
        </w:rPr>
        <w:t xml:space="preserve">igration as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35BC3">
        <w:rPr>
          <w:rFonts w:asciiTheme="minorHAnsi" w:hAnsiTheme="minorHAnsi" w:cstheme="minorHAnsi"/>
          <w:b/>
          <w:bCs/>
          <w:sz w:val="22"/>
          <w:szCs w:val="22"/>
        </w:rPr>
        <w:t>ecolonization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01FD9">
        <w:rPr>
          <w:rFonts w:asciiTheme="minorHAnsi" w:hAnsiTheme="minorHAnsi" w:cstheme="minorHAnsi"/>
          <w:b/>
          <w:bCs/>
          <w:sz w:val="22"/>
          <w:szCs w:val="22"/>
        </w:rPr>
        <w:t xml:space="preserve">but </w:t>
      </w:r>
      <w:r w:rsidR="00535BC3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35BC3">
        <w:rPr>
          <w:rFonts w:asciiTheme="minorHAnsi" w:hAnsiTheme="minorHAnsi" w:cstheme="minorHAnsi"/>
          <w:b/>
          <w:bCs/>
          <w:sz w:val="22"/>
          <w:szCs w:val="22"/>
        </w:rPr>
        <w:t>nd of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 xml:space="preserve"> t</w:t>
      </w:r>
      <w:r w:rsidR="00535BC3">
        <w:rPr>
          <w:rFonts w:asciiTheme="minorHAnsi" w:hAnsiTheme="minorHAnsi" w:cstheme="minorHAnsi"/>
          <w:b/>
          <w:bCs/>
          <w:sz w:val="22"/>
          <w:szCs w:val="22"/>
        </w:rPr>
        <w:t xml:space="preserve">erritorial </w:t>
      </w:r>
      <w:r w:rsidR="00B5104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35BC3">
        <w:rPr>
          <w:rFonts w:asciiTheme="minorHAnsi" w:hAnsiTheme="minorHAnsi" w:cstheme="minorHAnsi"/>
          <w:b/>
          <w:bCs/>
          <w:sz w:val="22"/>
          <w:szCs w:val="22"/>
        </w:rPr>
        <w:t xml:space="preserve">sylum? </w:t>
      </w:r>
    </w:p>
    <w:p w14:paraId="3A20D881" w14:textId="7438806E" w:rsidR="00223DCC" w:rsidRDefault="00223DCC" w:rsidP="007131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Reading and other assignments</w:t>
      </w:r>
      <w:r w:rsidR="00FE38D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9D58D" w14:textId="16BD7843" w:rsidR="00223DCC" w:rsidRPr="00853CE5" w:rsidRDefault="00223DCC" w:rsidP="00223DCC">
      <w:pPr>
        <w:pStyle w:val="ListParagraph"/>
        <w:numPr>
          <w:ilvl w:val="0"/>
          <w:numId w:val="8"/>
        </w:numPr>
        <w:rPr>
          <w:rFonts w:cstheme="minorHAnsi"/>
          <w:i/>
          <w:iCs/>
          <w:sz w:val="22"/>
          <w:szCs w:val="22"/>
        </w:rPr>
      </w:pPr>
      <w:r w:rsidRPr="00853CE5">
        <w:rPr>
          <w:rFonts w:cstheme="minorHAnsi"/>
          <w:sz w:val="22"/>
          <w:szCs w:val="22"/>
        </w:rPr>
        <w:t>Watch UNHCR video (</w:t>
      </w:r>
      <w:r w:rsidR="00B906C6" w:rsidRPr="00853CE5">
        <w:rPr>
          <w:rFonts w:cstheme="minorHAnsi"/>
          <w:sz w:val="22"/>
          <w:szCs w:val="22"/>
        </w:rPr>
        <w:t>6</w:t>
      </w:r>
      <w:r w:rsidRPr="00853CE5">
        <w:rPr>
          <w:rFonts w:cstheme="minorHAnsi"/>
          <w:sz w:val="22"/>
          <w:szCs w:val="22"/>
        </w:rPr>
        <w:t>:</w:t>
      </w:r>
      <w:r w:rsidR="00853CE5" w:rsidRPr="00853CE5">
        <w:rPr>
          <w:rFonts w:cstheme="minorHAnsi"/>
          <w:sz w:val="22"/>
          <w:szCs w:val="22"/>
        </w:rPr>
        <w:t>33</w:t>
      </w:r>
      <w:r w:rsidRPr="00853CE5">
        <w:rPr>
          <w:rFonts w:cstheme="minorHAnsi"/>
          <w:sz w:val="22"/>
          <w:szCs w:val="22"/>
        </w:rPr>
        <w:t xml:space="preserve">), </w:t>
      </w:r>
      <w:hyperlink r:id="rId11" w:history="1">
        <w:r w:rsidRPr="00853CE5">
          <w:rPr>
            <w:rStyle w:val="Hyperlink"/>
            <w:rFonts w:cstheme="minorHAnsi"/>
            <w:i/>
            <w:iCs/>
            <w:sz w:val="22"/>
            <w:szCs w:val="22"/>
          </w:rPr>
          <w:t>Global Trends</w:t>
        </w:r>
        <w:r w:rsidR="00853CE5" w:rsidRPr="00853CE5">
          <w:rPr>
            <w:rStyle w:val="Hyperlink"/>
            <w:rFonts w:cstheme="minorHAnsi"/>
            <w:i/>
            <w:iCs/>
            <w:sz w:val="22"/>
            <w:szCs w:val="22"/>
          </w:rPr>
          <w:t xml:space="preserve"> Report: 110 Mi</w:t>
        </w:r>
        <w:r w:rsidR="00853CE5">
          <w:rPr>
            <w:rStyle w:val="Hyperlink"/>
            <w:rFonts w:cstheme="minorHAnsi"/>
            <w:i/>
            <w:iCs/>
            <w:sz w:val="22"/>
            <w:szCs w:val="22"/>
          </w:rPr>
          <w:t>ll</w:t>
        </w:r>
        <w:r w:rsidR="00853CE5" w:rsidRPr="00853CE5">
          <w:rPr>
            <w:rStyle w:val="Hyperlink"/>
            <w:rFonts w:cstheme="minorHAnsi"/>
            <w:i/>
            <w:iCs/>
            <w:sz w:val="22"/>
            <w:szCs w:val="22"/>
          </w:rPr>
          <w:t>ion Displaced</w:t>
        </w:r>
      </w:hyperlink>
      <w:r w:rsidR="00853CE5" w:rsidRPr="00853CE5">
        <w:rPr>
          <w:rFonts w:cstheme="minorHAnsi"/>
          <w:i/>
          <w:iCs/>
          <w:sz w:val="22"/>
          <w:szCs w:val="22"/>
        </w:rPr>
        <w:t xml:space="preserve"> </w:t>
      </w:r>
      <w:r w:rsidR="00853CE5" w:rsidRPr="00853CE5">
        <w:rPr>
          <w:rFonts w:cstheme="minorHAnsi"/>
          <w:sz w:val="22"/>
          <w:szCs w:val="22"/>
        </w:rPr>
        <w:t>(15 June 2023)</w:t>
      </w:r>
      <w:r w:rsidRPr="00853CE5">
        <w:rPr>
          <w:rFonts w:cstheme="minorHAnsi"/>
          <w:sz w:val="22"/>
          <w:szCs w:val="22"/>
        </w:rPr>
        <w:t>.</w:t>
      </w:r>
    </w:p>
    <w:p w14:paraId="72A57DC0" w14:textId="77777777" w:rsidR="00D450C2" w:rsidRDefault="00223DCC" w:rsidP="00223DCC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B906C6">
        <w:rPr>
          <w:rFonts w:cstheme="minorHAnsi"/>
          <w:sz w:val="22"/>
          <w:szCs w:val="22"/>
        </w:rPr>
        <w:t xml:space="preserve">Tendayi Achiume, </w:t>
      </w:r>
      <w:hyperlink r:id="rId12" w:history="1">
        <w:r w:rsidRPr="00B906C6">
          <w:rPr>
            <w:rStyle w:val="Hyperlink"/>
            <w:rFonts w:cstheme="minorHAnsi"/>
            <w:i/>
            <w:iCs/>
            <w:sz w:val="22"/>
            <w:szCs w:val="22"/>
          </w:rPr>
          <w:t>Migration as Decolonization</w:t>
        </w:r>
        <w:r w:rsidRPr="00B906C6">
          <w:rPr>
            <w:rStyle w:val="Hyperlink"/>
            <w:rFonts w:cstheme="minorHAnsi"/>
            <w:sz w:val="22"/>
            <w:szCs w:val="22"/>
          </w:rPr>
          <w:t>,</w:t>
        </w:r>
      </w:hyperlink>
      <w:r w:rsidRPr="00B906C6">
        <w:rPr>
          <w:rFonts w:cstheme="minorHAnsi"/>
          <w:sz w:val="22"/>
          <w:szCs w:val="22"/>
        </w:rPr>
        <w:t xml:space="preserve"> </w:t>
      </w:r>
      <w:r w:rsidRPr="008734B4">
        <w:rPr>
          <w:rFonts w:cstheme="minorHAnsi"/>
          <w:smallCaps/>
          <w:sz w:val="22"/>
          <w:szCs w:val="22"/>
        </w:rPr>
        <w:t xml:space="preserve">71 </w:t>
      </w:r>
      <w:r w:rsidR="00F92E25">
        <w:rPr>
          <w:rFonts w:cstheme="minorHAnsi"/>
          <w:smallCaps/>
          <w:sz w:val="22"/>
          <w:szCs w:val="22"/>
        </w:rPr>
        <w:t>Stanford Law Review 1</w:t>
      </w:r>
      <w:r w:rsidRPr="00B906C6">
        <w:rPr>
          <w:rFonts w:cstheme="minorHAnsi"/>
          <w:sz w:val="22"/>
          <w:szCs w:val="22"/>
        </w:rPr>
        <w:t>509 (2019)</w:t>
      </w:r>
      <w:r w:rsidR="00D450C2">
        <w:rPr>
          <w:rFonts w:cstheme="minorHAnsi"/>
          <w:sz w:val="22"/>
          <w:szCs w:val="22"/>
        </w:rPr>
        <w:t>.</w:t>
      </w:r>
    </w:p>
    <w:p w14:paraId="37A22CA5" w14:textId="3B6B1DF8" w:rsidR="00F92E25" w:rsidRDefault="00D450C2" w:rsidP="006948D1">
      <w:pPr>
        <w:pStyle w:val="ListParagraph"/>
        <w:numPr>
          <w:ilvl w:val="1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</w:t>
      </w:r>
      <w:r w:rsidR="00223DCC" w:rsidRPr="00B906C6">
        <w:rPr>
          <w:rFonts w:cstheme="minorHAnsi"/>
          <w:sz w:val="22"/>
          <w:szCs w:val="22"/>
        </w:rPr>
        <w:t xml:space="preserve">ead </w:t>
      </w:r>
      <w:r w:rsidR="00EA27E5">
        <w:rPr>
          <w:rFonts w:cstheme="minorHAnsi"/>
          <w:sz w:val="22"/>
          <w:szCs w:val="22"/>
        </w:rPr>
        <w:t xml:space="preserve">the Abstract, pp. 1509-10 and </w:t>
      </w:r>
      <w:r w:rsidR="00223DCC" w:rsidRPr="00B906C6">
        <w:rPr>
          <w:rFonts w:cstheme="minorHAnsi"/>
          <w:sz w:val="22"/>
          <w:szCs w:val="22"/>
        </w:rPr>
        <w:t>“Part I: The Territorial Sovereign Nation-State and Its Right to Exclude Political Strangers,” pp. 1523-33</w:t>
      </w:r>
      <w:r w:rsidR="006C4E60" w:rsidRPr="00B906C6">
        <w:rPr>
          <w:rFonts w:cstheme="minorHAnsi"/>
          <w:sz w:val="22"/>
          <w:szCs w:val="22"/>
        </w:rPr>
        <w:t>.</w:t>
      </w:r>
      <w:r w:rsidR="00B31DB6">
        <w:rPr>
          <w:rFonts w:cstheme="minorHAnsi"/>
          <w:sz w:val="22"/>
          <w:szCs w:val="22"/>
        </w:rPr>
        <w:t xml:space="preserve"> (1</w:t>
      </w:r>
      <w:r w:rsidR="005140E0">
        <w:rPr>
          <w:rFonts w:cstheme="minorHAnsi"/>
          <w:sz w:val="22"/>
          <w:szCs w:val="22"/>
        </w:rPr>
        <w:t>1</w:t>
      </w:r>
      <w:r w:rsidR="00B31DB6">
        <w:rPr>
          <w:rFonts w:cstheme="minorHAnsi"/>
          <w:sz w:val="22"/>
          <w:szCs w:val="22"/>
        </w:rPr>
        <w:t xml:space="preserve"> pages)</w:t>
      </w:r>
      <w:r w:rsidR="005140E0">
        <w:rPr>
          <w:rFonts w:cstheme="minorHAnsi"/>
          <w:sz w:val="22"/>
          <w:szCs w:val="22"/>
        </w:rPr>
        <w:t xml:space="preserve"> </w:t>
      </w:r>
    </w:p>
    <w:p w14:paraId="58499639" w14:textId="3E6F2252" w:rsidR="00223DCC" w:rsidRPr="008734B4" w:rsidRDefault="005140E0" w:rsidP="006948D1">
      <w:pPr>
        <w:pStyle w:val="ListParagraph"/>
        <w:numPr>
          <w:ilvl w:val="1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Note that Achiume is not writing about refugees (“political strangers”) but </w:t>
      </w:r>
      <w:r w:rsidR="00145654">
        <w:rPr>
          <w:rFonts w:cstheme="minorHAnsi"/>
          <w:sz w:val="22"/>
          <w:szCs w:val="22"/>
        </w:rPr>
        <w:t>t</w:t>
      </w:r>
      <w:r>
        <w:rPr>
          <w:rFonts w:cstheme="minorHAnsi"/>
          <w:sz w:val="22"/>
          <w:szCs w:val="22"/>
        </w:rPr>
        <w:t xml:space="preserve">his is useful framing for us and an initial critique regarding international law’s </w:t>
      </w:r>
      <w:r w:rsidRPr="008734B4">
        <w:rPr>
          <w:rFonts w:cstheme="minorHAnsi"/>
          <w:sz w:val="22"/>
          <w:szCs w:val="22"/>
        </w:rPr>
        <w:t xml:space="preserve">approach to sovereignty and borders. You can disregard the footnotes in the section assigned, except for 48 and 49. </w:t>
      </w:r>
    </w:p>
    <w:p w14:paraId="60FEA689" w14:textId="126E1D2D" w:rsidR="00D450C2" w:rsidRDefault="008734B4" w:rsidP="008734B4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6948D1">
        <w:rPr>
          <w:rFonts w:cstheme="minorHAnsi"/>
          <w:sz w:val="22"/>
          <w:szCs w:val="22"/>
        </w:rPr>
        <w:t xml:space="preserve">Carmen Gonzalez, </w:t>
      </w:r>
      <w:hyperlink r:id="rId13" w:history="1">
        <w:r w:rsidRPr="00145654">
          <w:rPr>
            <w:rStyle w:val="Hyperlink"/>
            <w:rFonts w:cstheme="minorHAnsi"/>
            <w:i/>
            <w:iCs/>
            <w:sz w:val="22"/>
            <w:szCs w:val="22"/>
          </w:rPr>
          <w:t>Climate Change, Race, and Migration</w:t>
        </w:r>
        <w:r w:rsidRPr="00145654">
          <w:rPr>
            <w:rStyle w:val="Hyperlink"/>
            <w:rFonts w:cstheme="minorHAnsi"/>
            <w:sz w:val="22"/>
            <w:szCs w:val="22"/>
          </w:rPr>
          <w:t>,</w:t>
        </w:r>
      </w:hyperlink>
      <w:r w:rsidRPr="00145654">
        <w:rPr>
          <w:rFonts w:cstheme="minorHAnsi"/>
          <w:sz w:val="22"/>
          <w:szCs w:val="22"/>
        </w:rPr>
        <w:t xml:space="preserve"> </w:t>
      </w:r>
      <w:r w:rsidRPr="006948D1">
        <w:rPr>
          <w:rFonts w:cstheme="minorHAnsi"/>
          <w:sz w:val="22"/>
          <w:szCs w:val="22"/>
        </w:rPr>
        <w:t xml:space="preserve">1 </w:t>
      </w:r>
      <w:r w:rsidRPr="006948D1">
        <w:rPr>
          <w:rFonts w:cstheme="minorHAnsi"/>
          <w:smallCaps/>
          <w:sz w:val="22"/>
          <w:szCs w:val="22"/>
        </w:rPr>
        <w:t xml:space="preserve">Journal of Law and Political Economy </w:t>
      </w:r>
      <w:r w:rsidRPr="006948D1">
        <w:rPr>
          <w:rFonts w:cstheme="minorHAnsi"/>
          <w:sz w:val="22"/>
          <w:szCs w:val="22"/>
        </w:rPr>
        <w:t>109 (2020)</w:t>
      </w:r>
      <w:r w:rsidR="00D450C2">
        <w:rPr>
          <w:rFonts w:cstheme="minorHAnsi"/>
          <w:sz w:val="22"/>
          <w:szCs w:val="22"/>
        </w:rPr>
        <w:t>.</w:t>
      </w:r>
      <w:r w:rsidR="00D450C2">
        <w:rPr>
          <w:rFonts w:cstheme="minorHAnsi"/>
          <w:sz w:val="22"/>
          <w:szCs w:val="22"/>
        </w:rPr>
        <w:tab/>
      </w:r>
    </w:p>
    <w:p w14:paraId="7365CF58" w14:textId="2561F548" w:rsidR="008734B4" w:rsidRDefault="00D450C2" w:rsidP="006948D1">
      <w:pPr>
        <w:pStyle w:val="ListParagraph"/>
        <w:numPr>
          <w:ilvl w:val="1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</w:t>
      </w:r>
      <w:r w:rsidR="008734B4" w:rsidRPr="006948D1">
        <w:rPr>
          <w:rFonts w:cstheme="minorHAnsi"/>
          <w:sz w:val="22"/>
          <w:szCs w:val="22"/>
        </w:rPr>
        <w:t>ead the Abstract and “Part I. Introduction,” pp. 109-111 and “Part IV. Climate Change and the Plight of Climate-Displaced Person</w:t>
      </w:r>
      <w:r w:rsidR="008734B4">
        <w:rPr>
          <w:rFonts w:cstheme="minorHAnsi"/>
          <w:sz w:val="22"/>
          <w:szCs w:val="22"/>
        </w:rPr>
        <w:t>s</w:t>
      </w:r>
      <w:r w:rsidR="008734B4" w:rsidRPr="006948D1">
        <w:rPr>
          <w:rFonts w:cstheme="minorHAnsi"/>
          <w:sz w:val="22"/>
          <w:szCs w:val="22"/>
        </w:rPr>
        <w:t xml:space="preserve">,” pp. 118-127. (11 pages) </w:t>
      </w:r>
    </w:p>
    <w:p w14:paraId="6B1853B5" w14:textId="77777777" w:rsidR="00D450C2" w:rsidRDefault="00F92E25" w:rsidP="008734B4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Miriam Jordan, </w:t>
      </w:r>
      <w:r w:rsidRPr="006948D1">
        <w:rPr>
          <w:rFonts w:cstheme="minorHAnsi"/>
          <w:i/>
          <w:iCs/>
          <w:sz w:val="22"/>
          <w:szCs w:val="22"/>
        </w:rPr>
        <w:t>African Migration to the U.S. Soars as Europe Cracks Down</w:t>
      </w:r>
      <w:r>
        <w:rPr>
          <w:rFonts w:cstheme="minorHAnsi"/>
          <w:sz w:val="22"/>
          <w:szCs w:val="22"/>
        </w:rPr>
        <w:t xml:space="preserve">, </w:t>
      </w:r>
      <w:r w:rsidRPr="004D3193">
        <w:rPr>
          <w:rFonts w:cstheme="minorHAnsi"/>
          <w:smallCaps/>
          <w:sz w:val="22"/>
          <w:szCs w:val="22"/>
        </w:rPr>
        <w:t>New York Times</w:t>
      </w:r>
      <w:r>
        <w:rPr>
          <w:rFonts w:cstheme="minorHAnsi"/>
          <w:sz w:val="22"/>
          <w:szCs w:val="22"/>
        </w:rPr>
        <w:t>, Jan. 5, 2024. (4 pp)</w:t>
      </w:r>
      <w:r w:rsidR="00D450C2">
        <w:rPr>
          <w:rFonts w:cstheme="minorHAnsi"/>
          <w:sz w:val="22"/>
          <w:szCs w:val="22"/>
        </w:rPr>
        <w:t xml:space="preserve"> </w:t>
      </w:r>
    </w:p>
    <w:p w14:paraId="3FEE966C" w14:textId="641FDEC6" w:rsidR="007C1582" w:rsidRPr="006948D1" w:rsidRDefault="00D450C2" w:rsidP="006948D1">
      <w:pPr>
        <w:pStyle w:val="ListParagraph"/>
        <w:numPr>
          <w:ilvl w:val="1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Word document</w:t>
      </w:r>
      <w:r w:rsidR="00145654">
        <w:rPr>
          <w:rFonts w:cstheme="minorHAnsi"/>
          <w:sz w:val="22"/>
          <w:szCs w:val="22"/>
        </w:rPr>
        <w:t xml:space="preserve"> on bCourses</w:t>
      </w:r>
      <w:r>
        <w:rPr>
          <w:rFonts w:cstheme="minorHAnsi"/>
          <w:sz w:val="22"/>
          <w:szCs w:val="22"/>
        </w:rPr>
        <w:t xml:space="preserve"> includes Discussion Questions for Class #1. </w:t>
      </w:r>
    </w:p>
    <w:p w14:paraId="0653C643" w14:textId="25724D9F" w:rsidR="00F92E25" w:rsidRDefault="00F92E25" w:rsidP="00F92E25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853CE5">
        <w:rPr>
          <w:rFonts w:cstheme="minorHAnsi"/>
          <w:sz w:val="22"/>
          <w:szCs w:val="22"/>
        </w:rPr>
        <w:t>Read Discussion Questions for Class #1</w:t>
      </w:r>
      <w:r w:rsidR="00D450C2">
        <w:rPr>
          <w:rFonts w:cstheme="minorHAnsi"/>
          <w:sz w:val="22"/>
          <w:szCs w:val="22"/>
        </w:rPr>
        <w:t xml:space="preserve"> (included in Miriam Jordan piece</w:t>
      </w:r>
      <w:r w:rsidR="00145654">
        <w:rPr>
          <w:rFonts w:cstheme="minorHAnsi"/>
          <w:sz w:val="22"/>
          <w:szCs w:val="22"/>
        </w:rPr>
        <w:t xml:space="preserve"> posted on bCourses</w:t>
      </w:r>
      <w:r w:rsidR="00D450C2">
        <w:rPr>
          <w:rFonts w:cstheme="minorHAnsi"/>
          <w:sz w:val="22"/>
          <w:szCs w:val="22"/>
        </w:rPr>
        <w:t>)</w:t>
      </w:r>
    </w:p>
    <w:p w14:paraId="2733BCCB" w14:textId="42AA018B" w:rsidR="00F92E25" w:rsidRDefault="004D2F6B" w:rsidP="00F92E25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1E4412">
        <w:rPr>
          <w:rFonts w:cstheme="minorHAnsi"/>
          <w:sz w:val="22"/>
          <w:szCs w:val="22"/>
        </w:rPr>
        <w:t>Fill out Student Questionnaire</w:t>
      </w:r>
      <w:r>
        <w:rPr>
          <w:rFonts w:cstheme="minorHAnsi"/>
          <w:sz w:val="22"/>
          <w:szCs w:val="22"/>
        </w:rPr>
        <w:t xml:space="preserve"> (if I can figure out how to post it, otherwise we’ll do it in class)</w:t>
      </w:r>
    </w:p>
    <w:p w14:paraId="3A754A7C" w14:textId="77777777" w:rsidR="004D2F6B" w:rsidRDefault="004D2F6B" w:rsidP="00F92E25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</w:p>
    <w:p w14:paraId="48E839DE" w14:textId="34A458BA" w:rsidR="00F92E25" w:rsidRPr="00145654" w:rsidRDefault="00F92E25" w:rsidP="006948D1">
      <w:pPr>
        <w:rPr>
          <w:rFonts w:asciiTheme="minorHAnsi" w:hAnsiTheme="minorHAnsi" w:cstheme="minorHAnsi"/>
          <w:sz w:val="22"/>
          <w:szCs w:val="22"/>
        </w:rPr>
      </w:pPr>
      <w:r w:rsidRPr="00145654">
        <w:rPr>
          <w:rFonts w:asciiTheme="minorHAnsi" w:hAnsiTheme="minorHAnsi" w:cstheme="minorHAnsi"/>
          <w:sz w:val="22"/>
          <w:szCs w:val="22"/>
        </w:rPr>
        <w:t>OPTIONAL ** OPTIONAL ** OPTIONAL ADDITIONAL READING</w:t>
      </w:r>
    </w:p>
    <w:p w14:paraId="76AAED1F" w14:textId="50AB9048" w:rsidR="001922CE" w:rsidRPr="00145654" w:rsidRDefault="001922CE" w:rsidP="001922C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145654">
        <w:rPr>
          <w:rFonts w:cstheme="minorHAnsi"/>
          <w:sz w:val="22"/>
          <w:szCs w:val="22"/>
        </w:rPr>
        <w:t xml:space="preserve">James Souter, </w:t>
      </w:r>
      <w:hyperlink r:id="rId14" w:history="1">
        <w:r w:rsidRPr="00145654">
          <w:rPr>
            <w:rStyle w:val="Hyperlink"/>
            <w:rFonts w:cstheme="minorHAnsi"/>
            <w:i/>
            <w:iCs/>
            <w:sz w:val="22"/>
            <w:szCs w:val="22"/>
          </w:rPr>
          <w:t>Towards a Theory of Asylum as Reparation for Past Injustice</w:t>
        </w:r>
        <w:r w:rsidRPr="00145654">
          <w:rPr>
            <w:rStyle w:val="Hyperlink"/>
            <w:rFonts w:cstheme="minorHAnsi"/>
            <w:sz w:val="22"/>
            <w:szCs w:val="22"/>
          </w:rPr>
          <w:t>,</w:t>
        </w:r>
      </w:hyperlink>
      <w:r w:rsidRPr="00145654">
        <w:rPr>
          <w:rFonts w:cstheme="minorHAnsi"/>
          <w:i/>
          <w:iCs/>
          <w:sz w:val="22"/>
          <w:szCs w:val="22"/>
        </w:rPr>
        <w:t xml:space="preserve"> </w:t>
      </w:r>
      <w:r w:rsidRPr="00145654">
        <w:rPr>
          <w:rFonts w:cstheme="minorHAnsi"/>
          <w:sz w:val="22"/>
          <w:szCs w:val="22"/>
        </w:rPr>
        <w:t xml:space="preserve">62 </w:t>
      </w:r>
      <w:r w:rsidR="00B42377" w:rsidRPr="00145654">
        <w:rPr>
          <w:rFonts w:cstheme="minorHAnsi"/>
          <w:smallCaps/>
          <w:sz w:val="22"/>
          <w:szCs w:val="22"/>
        </w:rPr>
        <w:t>Political Studies</w:t>
      </w:r>
      <w:r w:rsidR="00B42377" w:rsidRPr="00145654">
        <w:rPr>
          <w:rFonts w:cstheme="minorHAnsi"/>
          <w:sz w:val="22"/>
          <w:szCs w:val="22"/>
        </w:rPr>
        <w:t xml:space="preserve"> </w:t>
      </w:r>
      <w:r w:rsidRPr="00145654">
        <w:rPr>
          <w:rFonts w:cstheme="minorHAnsi"/>
          <w:sz w:val="22"/>
          <w:szCs w:val="22"/>
        </w:rPr>
        <w:t xml:space="preserve"> 326 (2014) </w:t>
      </w:r>
      <w:r w:rsidR="00B42377" w:rsidRPr="00145654">
        <w:rPr>
          <w:rFonts w:cstheme="minorHAnsi"/>
          <w:sz w:val="22"/>
          <w:szCs w:val="22"/>
        </w:rPr>
        <w:t>(17 pp)</w:t>
      </w:r>
    </w:p>
    <w:p w14:paraId="50635426" w14:textId="2C6F28C0" w:rsidR="0055443C" w:rsidRPr="00145654" w:rsidRDefault="0055443C" w:rsidP="00223DCC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145654">
        <w:rPr>
          <w:rFonts w:cstheme="minorHAnsi"/>
          <w:sz w:val="22"/>
          <w:szCs w:val="22"/>
        </w:rPr>
        <w:t>David Cantor</w:t>
      </w:r>
      <w:r w:rsidR="00145654">
        <w:rPr>
          <w:rFonts w:cstheme="minorHAnsi"/>
          <w:sz w:val="22"/>
          <w:szCs w:val="22"/>
        </w:rPr>
        <w:t xml:space="preserve"> </w:t>
      </w:r>
      <w:r w:rsidRPr="00145654">
        <w:rPr>
          <w:rFonts w:cstheme="minorHAnsi"/>
          <w:sz w:val="22"/>
          <w:szCs w:val="22"/>
        </w:rPr>
        <w:t xml:space="preserve">et al., </w:t>
      </w:r>
      <w:hyperlink r:id="rId15" w:history="1">
        <w:r w:rsidRPr="00145654">
          <w:rPr>
            <w:rStyle w:val="Hyperlink"/>
            <w:rFonts w:cstheme="minorHAnsi"/>
            <w:i/>
            <w:iCs/>
            <w:sz w:val="22"/>
            <w:szCs w:val="22"/>
          </w:rPr>
          <w:t>Externalisation, Access to Territorial Asylum, and International Law,</w:t>
        </w:r>
      </w:hyperlink>
      <w:r w:rsidRPr="00145654">
        <w:rPr>
          <w:rFonts w:cstheme="minorHAnsi"/>
          <w:sz w:val="22"/>
          <w:szCs w:val="22"/>
        </w:rPr>
        <w:t xml:space="preserve"> 34 </w:t>
      </w:r>
      <w:r w:rsidR="00145654" w:rsidRPr="00145654">
        <w:rPr>
          <w:rFonts w:cstheme="minorHAnsi"/>
          <w:smallCaps/>
          <w:sz w:val="22"/>
          <w:szCs w:val="22"/>
        </w:rPr>
        <w:t>International Journal of Refugee Law</w:t>
      </w:r>
      <w:r w:rsidR="00145654">
        <w:rPr>
          <w:rFonts w:cstheme="minorHAnsi"/>
          <w:sz w:val="22"/>
          <w:szCs w:val="22"/>
        </w:rPr>
        <w:t xml:space="preserve"> </w:t>
      </w:r>
      <w:r w:rsidRPr="00145654">
        <w:rPr>
          <w:rFonts w:cstheme="minorHAnsi"/>
          <w:sz w:val="22"/>
          <w:szCs w:val="22"/>
        </w:rPr>
        <w:t xml:space="preserve">120 (June 2022). </w:t>
      </w:r>
      <w:r w:rsidR="00B31DB6" w:rsidRPr="00145654">
        <w:rPr>
          <w:rFonts w:cstheme="minorHAnsi"/>
          <w:sz w:val="22"/>
          <w:szCs w:val="22"/>
        </w:rPr>
        <w:t>(36 p</w:t>
      </w:r>
      <w:r w:rsidR="00B42377" w:rsidRPr="00145654">
        <w:rPr>
          <w:rFonts w:cstheme="minorHAnsi"/>
          <w:sz w:val="22"/>
          <w:szCs w:val="22"/>
        </w:rPr>
        <w:t>p</w:t>
      </w:r>
      <w:r w:rsidR="00B31DB6" w:rsidRPr="00145654">
        <w:rPr>
          <w:rFonts w:cstheme="minorHAnsi"/>
          <w:sz w:val="22"/>
          <w:szCs w:val="22"/>
        </w:rPr>
        <w:t>)</w:t>
      </w:r>
    </w:p>
    <w:p w14:paraId="7B2C177A" w14:textId="658D9C1A" w:rsidR="00223DCC" w:rsidRPr="00145654" w:rsidRDefault="00223DCC" w:rsidP="00713112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AA8A29" w14:textId="57107AFF" w:rsidR="00223DCC" w:rsidRPr="00E81323" w:rsidRDefault="00223DCC" w:rsidP="00713112">
      <w:pPr>
        <w:rPr>
          <w:rFonts w:asciiTheme="minorHAnsi" w:hAnsiTheme="minorHAnsi" w:cstheme="minorHAnsi"/>
          <w:sz w:val="22"/>
          <w:szCs w:val="22"/>
        </w:rPr>
      </w:pPr>
      <w:r w:rsidRPr="00E81323">
        <w:rPr>
          <w:rFonts w:asciiTheme="minorHAnsi" w:hAnsiTheme="minorHAnsi" w:cstheme="minorHAnsi"/>
          <w:sz w:val="22"/>
          <w:szCs w:val="22"/>
        </w:rPr>
        <w:t>Relevant learning outcomes (from list of course-specific learning outcomes above)</w:t>
      </w:r>
      <w:r w:rsidR="00FE38DF" w:rsidRPr="00E81323">
        <w:rPr>
          <w:rFonts w:asciiTheme="minorHAnsi" w:hAnsiTheme="minorHAnsi" w:cstheme="minorHAnsi"/>
          <w:sz w:val="22"/>
          <w:szCs w:val="22"/>
        </w:rPr>
        <w:t>:</w:t>
      </w:r>
    </w:p>
    <w:p w14:paraId="7981542A" w14:textId="67103783" w:rsidR="00223DCC" w:rsidRPr="00E81323" w:rsidRDefault="00223DCC" w:rsidP="00223DCC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E81323">
        <w:rPr>
          <w:rFonts w:cstheme="minorHAnsi"/>
          <w:sz w:val="22"/>
          <w:szCs w:val="22"/>
        </w:rPr>
        <w:t xml:space="preserve">Describe the international law framework for sovereignty and </w:t>
      </w:r>
      <w:r w:rsidR="00C13036" w:rsidRPr="00E81323">
        <w:rPr>
          <w:rFonts w:cstheme="minorHAnsi"/>
          <w:sz w:val="22"/>
          <w:szCs w:val="22"/>
        </w:rPr>
        <w:t>citizenship and</w:t>
      </w:r>
      <w:r w:rsidRPr="00E81323">
        <w:rPr>
          <w:rFonts w:cstheme="minorHAnsi"/>
          <w:sz w:val="22"/>
          <w:szCs w:val="22"/>
        </w:rPr>
        <w:t xml:space="preserve"> explain why “refugees” are an exception to general rules of sovereignty</w:t>
      </w:r>
      <w:r w:rsidR="006C4E60" w:rsidRPr="00E81323">
        <w:rPr>
          <w:rFonts w:cstheme="minorHAnsi"/>
          <w:sz w:val="22"/>
          <w:szCs w:val="22"/>
        </w:rPr>
        <w:t>.</w:t>
      </w:r>
    </w:p>
    <w:p w14:paraId="3452C350" w14:textId="3F7B117C" w:rsidR="00FD6016" w:rsidRPr="00E81323" w:rsidRDefault="00FD6016" w:rsidP="00223DCC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E81323">
        <w:rPr>
          <w:rFonts w:cstheme="minorHAnsi"/>
          <w:sz w:val="22"/>
          <w:szCs w:val="22"/>
        </w:rPr>
        <w:t xml:space="preserve">Explain arguments/actions to expand notions of sovereignty and to </w:t>
      </w:r>
      <w:r w:rsidR="002C2821">
        <w:rPr>
          <w:rFonts w:cstheme="minorHAnsi"/>
          <w:sz w:val="22"/>
          <w:szCs w:val="22"/>
        </w:rPr>
        <w:t xml:space="preserve">restrict it </w:t>
      </w:r>
      <w:r w:rsidRPr="00E81323">
        <w:rPr>
          <w:rFonts w:cstheme="minorHAnsi"/>
          <w:sz w:val="22"/>
          <w:szCs w:val="22"/>
        </w:rPr>
        <w:t>against even refugees</w:t>
      </w:r>
      <w:r w:rsidR="00145654">
        <w:rPr>
          <w:rFonts w:cstheme="minorHAnsi"/>
          <w:sz w:val="22"/>
          <w:szCs w:val="22"/>
        </w:rPr>
        <w:t>.</w:t>
      </w:r>
    </w:p>
    <w:p w14:paraId="37B1622E" w14:textId="7F8E16AF" w:rsidR="00FE38DF" w:rsidRPr="00E81323" w:rsidRDefault="00FE38DF" w:rsidP="00FE38DF">
      <w:pPr>
        <w:rPr>
          <w:rFonts w:cstheme="minorHAnsi"/>
          <w:sz w:val="22"/>
          <w:szCs w:val="22"/>
        </w:rPr>
      </w:pPr>
    </w:p>
    <w:p w14:paraId="0FA9F515" w14:textId="77777777" w:rsidR="001E02B8" w:rsidRDefault="001E02B8" w:rsidP="00FE38D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Thursday 18 January: </w:t>
      </w:r>
      <w:r w:rsidR="00FE38DF" w:rsidRPr="00E81323">
        <w:rPr>
          <w:rFonts w:asciiTheme="minorHAnsi" w:hAnsiTheme="minorHAnsi" w:cstheme="minorHAnsi"/>
          <w:b/>
          <w:bCs/>
          <w:sz w:val="22"/>
          <w:szCs w:val="22"/>
        </w:rPr>
        <w:t>CLASS #2</w:t>
      </w:r>
    </w:p>
    <w:p w14:paraId="58B32B38" w14:textId="742E7EF8" w:rsidR="001E4412" w:rsidRDefault="001E4412" w:rsidP="00FE38D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323">
        <w:rPr>
          <w:rFonts w:asciiTheme="minorHAnsi" w:hAnsiTheme="minorHAnsi" w:cstheme="minorHAnsi"/>
          <w:b/>
          <w:bCs/>
          <w:sz w:val="22"/>
          <w:szCs w:val="22"/>
        </w:rPr>
        <w:t>Displacement related to climate change and disasters: who, why, and where? International and regional responses</w:t>
      </w:r>
    </w:p>
    <w:p w14:paraId="034617B1" w14:textId="70C298A7" w:rsidR="00145654" w:rsidRPr="00145654" w:rsidRDefault="00145654" w:rsidP="00FE38DF">
      <w:pPr>
        <w:rPr>
          <w:rFonts w:asciiTheme="minorHAnsi" w:hAnsiTheme="minorHAnsi" w:cstheme="minorHAnsi"/>
          <w:sz w:val="22"/>
          <w:szCs w:val="22"/>
        </w:rPr>
      </w:pPr>
      <w:r w:rsidRPr="00145654">
        <w:rPr>
          <w:rFonts w:asciiTheme="minorHAnsi" w:hAnsiTheme="minorHAnsi" w:cstheme="minorHAnsi"/>
          <w:sz w:val="22"/>
          <w:szCs w:val="22"/>
        </w:rPr>
        <w:t>Reading</w:t>
      </w:r>
      <w:r>
        <w:rPr>
          <w:rFonts w:asciiTheme="minorHAnsi" w:hAnsiTheme="minorHAnsi" w:cstheme="minorHAnsi"/>
          <w:sz w:val="22"/>
          <w:szCs w:val="22"/>
        </w:rPr>
        <w:t xml:space="preserve"> t</w:t>
      </w:r>
      <w:r w:rsidRPr="00145654">
        <w:rPr>
          <w:rFonts w:asciiTheme="minorHAnsi" w:hAnsiTheme="minorHAnsi" w:cstheme="minorHAnsi"/>
          <w:sz w:val="22"/>
          <w:szCs w:val="22"/>
        </w:rPr>
        <w:t>o be assigned</w:t>
      </w:r>
    </w:p>
    <w:p w14:paraId="380DB27D" w14:textId="740D7CB7" w:rsidR="001E4412" w:rsidRPr="00E81323" w:rsidRDefault="001E4412" w:rsidP="00FE38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A24A1F" w14:textId="0452CF24" w:rsidR="00FD6016" w:rsidRDefault="00FD6016" w:rsidP="00FD6016">
      <w:pPr>
        <w:rPr>
          <w:rFonts w:asciiTheme="minorHAnsi" w:hAnsiTheme="minorHAnsi" w:cstheme="minorHAnsi"/>
          <w:sz w:val="22"/>
          <w:szCs w:val="22"/>
        </w:rPr>
      </w:pPr>
      <w:r w:rsidRPr="00E81323">
        <w:rPr>
          <w:rFonts w:asciiTheme="minorHAnsi" w:hAnsiTheme="minorHAnsi" w:cstheme="minorHAnsi"/>
          <w:sz w:val="22"/>
          <w:szCs w:val="22"/>
        </w:rPr>
        <w:t>Relevant learning outcomes (from list of course-specific learning outcomes above):</w:t>
      </w:r>
    </w:p>
    <w:p w14:paraId="77E1475B" w14:textId="26E68179" w:rsidR="0043308C" w:rsidRDefault="0043308C" w:rsidP="0043308C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43308C">
        <w:rPr>
          <w:rFonts w:cstheme="minorHAnsi"/>
          <w:sz w:val="22"/>
          <w:szCs w:val="22"/>
        </w:rPr>
        <w:t xml:space="preserve">Explain at least two international or regional </w:t>
      </w:r>
      <w:r>
        <w:rPr>
          <w:rFonts w:cstheme="minorHAnsi"/>
          <w:sz w:val="22"/>
          <w:szCs w:val="22"/>
        </w:rPr>
        <w:t xml:space="preserve">initiatives </w:t>
      </w:r>
      <w:r w:rsidRPr="0043308C">
        <w:rPr>
          <w:rFonts w:cstheme="minorHAnsi"/>
          <w:sz w:val="22"/>
          <w:szCs w:val="22"/>
        </w:rPr>
        <w:t>to respond to climate displacement</w:t>
      </w:r>
    </w:p>
    <w:p w14:paraId="032F3B15" w14:textId="77777777" w:rsidR="003F5BAD" w:rsidRDefault="003F5BAD" w:rsidP="003F5BAD">
      <w:pPr>
        <w:pStyle w:val="ListParagraph"/>
        <w:numPr>
          <w:ilvl w:val="0"/>
          <w:numId w:val="30"/>
        </w:numPr>
        <w:rPr>
          <w:rFonts w:cstheme="minorHAnsi"/>
          <w:sz w:val="22"/>
          <w:szCs w:val="22"/>
        </w:rPr>
      </w:pPr>
      <w:r w:rsidRPr="0068526B">
        <w:rPr>
          <w:rFonts w:cstheme="minorHAnsi"/>
          <w:sz w:val="22"/>
          <w:szCs w:val="22"/>
        </w:rPr>
        <w:t xml:space="preserve">Identify and discuss issues of race and gender in climate displacement </w:t>
      </w:r>
    </w:p>
    <w:p w14:paraId="44766234" w14:textId="77777777" w:rsidR="00FD6016" w:rsidRDefault="00FD6016" w:rsidP="00FE38D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F8CC71" w14:textId="77777777" w:rsidR="00F050F1" w:rsidRDefault="00F050F1" w:rsidP="00FE38D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Thursday 25 January: </w:t>
      </w:r>
      <w:r w:rsidR="00B906C6" w:rsidRPr="00AF7EE0">
        <w:rPr>
          <w:rFonts w:asciiTheme="minorHAnsi" w:hAnsiTheme="minorHAnsi" w:cstheme="minorHAnsi"/>
          <w:b/>
          <w:bCs/>
          <w:sz w:val="22"/>
          <w:szCs w:val="22"/>
        </w:rPr>
        <w:t>CLASS #3</w:t>
      </w:r>
    </w:p>
    <w:p w14:paraId="3F4411BE" w14:textId="6BB9C5CE" w:rsidR="00FE38DF" w:rsidRDefault="00CE7B5C" w:rsidP="00FE38D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364138">
        <w:rPr>
          <w:rFonts w:asciiTheme="minorHAnsi" w:hAnsiTheme="minorHAnsi" w:cstheme="minorHAnsi"/>
          <w:b/>
          <w:bCs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efugee </w:t>
      </w:r>
      <w:r w:rsidR="00364138">
        <w:rPr>
          <w:rFonts w:asciiTheme="minorHAnsi" w:hAnsiTheme="minorHAnsi" w:cstheme="minorHAnsi"/>
          <w:b/>
          <w:bCs/>
          <w:sz w:val="22"/>
          <w:szCs w:val="22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efinition in </w:t>
      </w:r>
      <w:r w:rsidR="00364138">
        <w:rPr>
          <w:rFonts w:asciiTheme="minorHAnsi" w:hAnsiTheme="minorHAnsi" w:cstheme="minorHAnsi"/>
          <w:b/>
          <w:bCs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ractice: </w:t>
      </w:r>
      <w:r w:rsidR="00364138">
        <w:rPr>
          <w:rFonts w:asciiTheme="minorHAnsi" w:hAnsiTheme="minorHAnsi" w:cstheme="minorHAnsi"/>
          <w:b/>
          <w:bCs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here do </w:t>
      </w:r>
      <w:r w:rsidR="00364138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limate </w:t>
      </w:r>
      <w:r w:rsidR="00364138">
        <w:rPr>
          <w:rFonts w:asciiTheme="minorHAnsi" w:hAnsiTheme="minorHAnsi" w:cstheme="minorHAnsi"/>
          <w:b/>
          <w:bCs/>
          <w:sz w:val="22"/>
          <w:szCs w:val="22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</w:rPr>
        <w:t>isplace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 xml:space="preserve">d people fit? </w:t>
      </w:r>
      <w:r w:rsidR="00FE38DF" w:rsidRPr="00A01566">
        <w:rPr>
          <w:rFonts w:asciiTheme="minorHAnsi" w:hAnsiTheme="minorHAnsi" w:cstheme="minorHAnsi"/>
          <w:b/>
          <w:bCs/>
          <w:sz w:val="22"/>
          <w:szCs w:val="22"/>
        </w:rPr>
        <w:t xml:space="preserve">Structures of U.S. 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FE38DF" w:rsidRPr="00A01566">
        <w:rPr>
          <w:rFonts w:asciiTheme="minorHAnsi" w:hAnsiTheme="minorHAnsi" w:cstheme="minorHAnsi"/>
          <w:b/>
          <w:bCs/>
          <w:sz w:val="22"/>
          <w:szCs w:val="22"/>
        </w:rPr>
        <w:t xml:space="preserve">rotection: 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E38DF" w:rsidRPr="00A01566">
        <w:rPr>
          <w:rFonts w:asciiTheme="minorHAnsi" w:hAnsiTheme="minorHAnsi" w:cstheme="minorHAnsi"/>
          <w:b/>
          <w:bCs/>
          <w:sz w:val="22"/>
          <w:szCs w:val="22"/>
        </w:rPr>
        <w:t xml:space="preserve">gency 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FE38DF" w:rsidRPr="00A01566">
        <w:rPr>
          <w:rFonts w:asciiTheme="minorHAnsi" w:hAnsiTheme="minorHAnsi" w:cstheme="minorHAnsi"/>
          <w:b/>
          <w:bCs/>
          <w:sz w:val="22"/>
          <w:szCs w:val="22"/>
        </w:rPr>
        <w:t xml:space="preserve">oles and 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FE38DF" w:rsidRPr="00A01566">
        <w:rPr>
          <w:rFonts w:asciiTheme="minorHAnsi" w:hAnsiTheme="minorHAnsi" w:cstheme="minorHAnsi"/>
          <w:b/>
          <w:bCs/>
          <w:sz w:val="22"/>
          <w:szCs w:val="22"/>
        </w:rPr>
        <w:t>esponsibilities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and 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>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ow to 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evelop the </w:t>
      </w:r>
      <w:r w:rsidR="005D066F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>aw</w:t>
      </w:r>
    </w:p>
    <w:p w14:paraId="63A41751" w14:textId="467C9B15" w:rsidR="00145654" w:rsidRPr="00145654" w:rsidRDefault="00145654" w:rsidP="00FE38DF">
      <w:pPr>
        <w:rPr>
          <w:rFonts w:asciiTheme="minorHAnsi" w:hAnsiTheme="minorHAnsi" w:cstheme="minorHAnsi"/>
          <w:sz w:val="22"/>
          <w:szCs w:val="22"/>
        </w:rPr>
      </w:pPr>
      <w:r w:rsidRPr="00145654">
        <w:rPr>
          <w:rFonts w:asciiTheme="minorHAnsi" w:hAnsiTheme="minorHAnsi" w:cstheme="minorHAnsi"/>
          <w:sz w:val="22"/>
          <w:szCs w:val="22"/>
        </w:rPr>
        <w:t>Reading to be assigned</w:t>
      </w:r>
    </w:p>
    <w:p w14:paraId="056158F9" w14:textId="2196B5BA" w:rsidR="004815E1" w:rsidRDefault="004815E1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742D745" w14:textId="5BEFADDA" w:rsidR="00AF7EE0" w:rsidRPr="00607239" w:rsidRDefault="00AF7EE0" w:rsidP="00AF7EE0">
      <w:pPr>
        <w:rPr>
          <w:rFonts w:asciiTheme="minorHAnsi" w:hAnsiTheme="minorHAnsi" w:cstheme="minorHAnsi"/>
          <w:sz w:val="22"/>
          <w:szCs w:val="22"/>
        </w:rPr>
      </w:pPr>
      <w:r w:rsidRPr="00607239">
        <w:rPr>
          <w:rFonts w:asciiTheme="minorHAnsi" w:hAnsiTheme="minorHAnsi" w:cstheme="minorHAnsi"/>
          <w:sz w:val="22"/>
          <w:szCs w:val="22"/>
        </w:rPr>
        <w:lastRenderedPageBreak/>
        <w:t>Relevant learning outcomes (from list of course-specific learning outcomes above):</w:t>
      </w:r>
    </w:p>
    <w:p w14:paraId="2D371650" w14:textId="77437B4A" w:rsidR="00FD6016" w:rsidRPr="00607239" w:rsidRDefault="00FD6016" w:rsidP="00FD6016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607239">
        <w:rPr>
          <w:rFonts w:cstheme="minorHAnsi"/>
          <w:sz w:val="22"/>
          <w:szCs w:val="22"/>
        </w:rPr>
        <w:t>Apply the international/U.S. refugee definition to various fact patterns</w:t>
      </w:r>
      <w:r w:rsidR="006D7B55">
        <w:rPr>
          <w:rFonts w:cstheme="minorHAnsi"/>
          <w:sz w:val="22"/>
          <w:szCs w:val="22"/>
        </w:rPr>
        <w:t xml:space="preserve"> related to climate displacement</w:t>
      </w:r>
      <w:r w:rsidRPr="00607239">
        <w:rPr>
          <w:rFonts w:cstheme="minorHAnsi"/>
          <w:sz w:val="22"/>
          <w:szCs w:val="22"/>
        </w:rPr>
        <w:t>.</w:t>
      </w:r>
    </w:p>
    <w:p w14:paraId="4DEB0A48" w14:textId="1DCD30DA" w:rsidR="00AF7EE0" w:rsidRPr="00607239" w:rsidRDefault="00AF7EE0" w:rsidP="00AF7EE0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607239">
        <w:rPr>
          <w:rFonts w:cstheme="minorHAnsi"/>
          <w:sz w:val="22"/>
          <w:szCs w:val="22"/>
        </w:rPr>
        <w:t xml:space="preserve">Describe at least </w:t>
      </w:r>
      <w:r w:rsidR="00B476CA" w:rsidRPr="00607239">
        <w:rPr>
          <w:rFonts w:cstheme="minorHAnsi"/>
          <w:sz w:val="22"/>
          <w:szCs w:val="22"/>
        </w:rPr>
        <w:t xml:space="preserve">two </w:t>
      </w:r>
      <w:r w:rsidRPr="00607239">
        <w:rPr>
          <w:rFonts w:cstheme="minorHAnsi"/>
          <w:sz w:val="22"/>
          <w:szCs w:val="22"/>
        </w:rPr>
        <w:t xml:space="preserve">ways U.S. asylum law or border procedures have changed </w:t>
      </w:r>
      <w:r w:rsidR="006D7B55">
        <w:rPr>
          <w:rFonts w:cstheme="minorHAnsi"/>
          <w:sz w:val="22"/>
          <w:szCs w:val="22"/>
        </w:rPr>
        <w:t xml:space="preserve">under the current administration. </w:t>
      </w:r>
    </w:p>
    <w:p w14:paraId="213DFE69" w14:textId="2666F082" w:rsidR="00AF7EE0" w:rsidRPr="00607239" w:rsidRDefault="00AF7EE0" w:rsidP="00AF7EE0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607239">
        <w:rPr>
          <w:rFonts w:cstheme="minorHAnsi"/>
          <w:sz w:val="22"/>
          <w:szCs w:val="22"/>
        </w:rPr>
        <w:t>Summarize the legal basis for refugee protection under U.S. law, identify the agencies and describe the procedures involved</w:t>
      </w:r>
      <w:r w:rsidR="003619BC" w:rsidRPr="00607239">
        <w:rPr>
          <w:rFonts w:cstheme="minorHAnsi"/>
          <w:sz w:val="22"/>
          <w:szCs w:val="22"/>
        </w:rPr>
        <w:t>.</w:t>
      </w:r>
    </w:p>
    <w:p w14:paraId="14ED6EE5" w14:textId="73C413D7" w:rsidR="00AF7EE0" w:rsidRPr="00607239" w:rsidRDefault="00AF7EE0" w:rsidP="00AF7EE0">
      <w:pPr>
        <w:rPr>
          <w:rFonts w:asciiTheme="minorHAnsi" w:hAnsiTheme="minorHAnsi" w:cstheme="minorHAnsi"/>
          <w:sz w:val="22"/>
          <w:szCs w:val="22"/>
        </w:rPr>
      </w:pPr>
    </w:p>
    <w:p w14:paraId="1BB23859" w14:textId="77777777" w:rsidR="0021465D" w:rsidRDefault="0021465D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Thursday 1 February: </w:t>
      </w:r>
      <w:r w:rsidR="00B906C6" w:rsidRPr="00607239">
        <w:rPr>
          <w:rFonts w:asciiTheme="minorHAnsi" w:hAnsiTheme="minorHAnsi" w:cstheme="minorHAnsi"/>
          <w:b/>
          <w:bCs/>
          <w:sz w:val="22"/>
          <w:szCs w:val="22"/>
        </w:rPr>
        <w:t>CLASS #4</w:t>
      </w:r>
    </w:p>
    <w:p w14:paraId="194A874F" w14:textId="7B28D030" w:rsidR="00AF7EE0" w:rsidRDefault="00597322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Expanding the </w:t>
      </w:r>
      <w:r w:rsidR="004B5A31" w:rsidRPr="0060723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efugee </w:t>
      </w:r>
      <w:r w:rsidR="004B5A31" w:rsidRPr="0060723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efinition: </w:t>
      </w:r>
      <w:r w:rsidR="0021465D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>Cartagena</w:t>
      </w:r>
      <w:r w:rsidR="0021465D">
        <w:rPr>
          <w:rFonts w:asciiTheme="minorHAnsi" w:hAnsiTheme="minorHAnsi" w:cstheme="minorHAnsi"/>
          <w:b/>
          <w:bCs/>
          <w:sz w:val="22"/>
          <w:szCs w:val="22"/>
        </w:rPr>
        <w:t xml:space="preserve"> Declaration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, the </w:t>
      </w:r>
      <w:r w:rsidR="004B5A31" w:rsidRPr="0060723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ole of </w:t>
      </w:r>
      <w:r w:rsidR="004B5A31" w:rsidRPr="00607239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>uman</w:t>
      </w:r>
      <w:r w:rsidR="004B5A31"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ights </w:t>
      </w:r>
      <w:r w:rsidR="004B5A31" w:rsidRPr="00607239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 xml:space="preserve">aw, the </w:t>
      </w:r>
      <w:r w:rsidR="004B5A31" w:rsidRPr="00607239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607239">
        <w:rPr>
          <w:rFonts w:asciiTheme="minorHAnsi" w:hAnsiTheme="minorHAnsi" w:cstheme="minorHAnsi"/>
          <w:b/>
          <w:bCs/>
          <w:sz w:val="22"/>
          <w:szCs w:val="22"/>
        </w:rPr>
        <w:t>aw of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5A31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limate </w:t>
      </w:r>
      <w:r w:rsidR="004B5A31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>hange</w:t>
      </w:r>
      <w:r w:rsidR="004B5A31">
        <w:rPr>
          <w:rFonts w:asciiTheme="minorHAnsi" w:hAnsiTheme="minorHAnsi" w:cstheme="minorHAnsi"/>
          <w:b/>
          <w:bCs/>
          <w:sz w:val="22"/>
          <w:szCs w:val="22"/>
        </w:rPr>
        <w:t xml:space="preserve">, and </w:t>
      </w:r>
      <w:r w:rsidR="00CA705F">
        <w:rPr>
          <w:rFonts w:asciiTheme="minorHAnsi" w:hAnsiTheme="minorHAnsi" w:cstheme="minorHAnsi"/>
          <w:b/>
          <w:bCs/>
          <w:sz w:val="22"/>
          <w:szCs w:val="22"/>
        </w:rPr>
        <w:t>Temporary Protected Status</w:t>
      </w:r>
    </w:p>
    <w:p w14:paraId="7242B030" w14:textId="3CCCAF5D" w:rsidR="0021465D" w:rsidRPr="0021465D" w:rsidRDefault="0021465D" w:rsidP="00AF7EE0">
      <w:pPr>
        <w:rPr>
          <w:rFonts w:asciiTheme="minorHAnsi" w:hAnsiTheme="minorHAnsi" w:cstheme="minorHAnsi"/>
          <w:sz w:val="22"/>
          <w:szCs w:val="22"/>
        </w:rPr>
      </w:pPr>
      <w:r w:rsidRPr="0021465D">
        <w:rPr>
          <w:rFonts w:asciiTheme="minorHAnsi" w:hAnsiTheme="minorHAnsi" w:cstheme="minorHAnsi"/>
          <w:sz w:val="22"/>
          <w:szCs w:val="22"/>
        </w:rPr>
        <w:t>First reflection paper due</w:t>
      </w:r>
    </w:p>
    <w:p w14:paraId="3512D1E7" w14:textId="7FCA60E8" w:rsidR="00C66E51" w:rsidRDefault="001E4412" w:rsidP="00FE38D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Reading </w:t>
      </w:r>
      <w:r w:rsidR="0021465D">
        <w:rPr>
          <w:rFonts w:asciiTheme="minorHAnsi" w:hAnsiTheme="minorHAnsi" w:cstheme="minorHAnsi"/>
          <w:sz w:val="22"/>
          <w:szCs w:val="22"/>
        </w:rPr>
        <w:t xml:space="preserve">to be </w:t>
      </w:r>
      <w:r>
        <w:rPr>
          <w:rFonts w:asciiTheme="minorHAnsi" w:hAnsiTheme="minorHAnsi" w:cstheme="minorHAnsi"/>
          <w:sz w:val="22"/>
          <w:szCs w:val="22"/>
        </w:rPr>
        <w:t>assign</w:t>
      </w:r>
      <w:r w:rsidR="0021465D">
        <w:rPr>
          <w:rFonts w:asciiTheme="minorHAnsi" w:hAnsiTheme="minorHAnsi" w:cstheme="minorHAnsi"/>
          <w:sz w:val="22"/>
          <w:szCs w:val="22"/>
        </w:rPr>
        <w:t>ed</w:t>
      </w:r>
    </w:p>
    <w:p w14:paraId="2F5476E8" w14:textId="7D569FC3" w:rsidR="00FE38DF" w:rsidRDefault="00FE38DF" w:rsidP="00FE38DF">
      <w:pPr>
        <w:rPr>
          <w:rFonts w:asciiTheme="minorHAnsi" w:hAnsiTheme="minorHAnsi" w:cstheme="minorHAnsi"/>
          <w:sz w:val="22"/>
          <w:szCs w:val="22"/>
        </w:rPr>
      </w:pPr>
    </w:p>
    <w:p w14:paraId="5BEFF148" w14:textId="77777777" w:rsidR="00607239" w:rsidRPr="00607239" w:rsidRDefault="00607239" w:rsidP="00607239">
      <w:pPr>
        <w:rPr>
          <w:rFonts w:asciiTheme="minorHAnsi" w:hAnsiTheme="minorHAnsi" w:cstheme="minorHAnsi"/>
          <w:sz w:val="22"/>
          <w:szCs w:val="22"/>
        </w:rPr>
      </w:pPr>
      <w:r w:rsidRPr="00607239">
        <w:rPr>
          <w:rFonts w:asciiTheme="minorHAnsi" w:hAnsiTheme="minorHAnsi" w:cstheme="minorHAnsi"/>
          <w:sz w:val="22"/>
          <w:szCs w:val="22"/>
        </w:rPr>
        <w:t>Relevant learning outcomes (from list of course-specific learning outcomes above):</w:t>
      </w:r>
    </w:p>
    <w:p w14:paraId="7F3BFEE3" w14:textId="71CFD642" w:rsidR="00607239" w:rsidRPr="00607239" w:rsidRDefault="00607239" w:rsidP="00607239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Describe and critique </w:t>
      </w:r>
      <w:r w:rsidRPr="00607239">
        <w:rPr>
          <w:rFonts w:cstheme="minorHAnsi"/>
          <w:sz w:val="22"/>
          <w:szCs w:val="22"/>
        </w:rPr>
        <w:t>at least two international or regional legal theories for protecting people displaced by climate change</w:t>
      </w:r>
    </w:p>
    <w:p w14:paraId="26AD284E" w14:textId="77777777" w:rsidR="00607239" w:rsidRPr="00AB742F" w:rsidRDefault="00607239" w:rsidP="00FE38DF">
      <w:pPr>
        <w:rPr>
          <w:rFonts w:asciiTheme="minorHAnsi" w:hAnsiTheme="minorHAnsi" w:cstheme="minorHAnsi"/>
          <w:sz w:val="22"/>
          <w:szCs w:val="22"/>
        </w:rPr>
      </w:pPr>
    </w:p>
    <w:p w14:paraId="5FB601EB" w14:textId="77777777" w:rsidR="0021465D" w:rsidRDefault="0021465D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Thursday 8 February: </w:t>
      </w:r>
      <w:r w:rsidR="00B906C6" w:rsidRPr="004A46D2">
        <w:rPr>
          <w:rFonts w:asciiTheme="minorHAnsi" w:hAnsiTheme="minorHAnsi" w:cstheme="minorHAnsi"/>
          <w:b/>
          <w:bCs/>
          <w:sz w:val="22"/>
          <w:szCs w:val="22"/>
        </w:rPr>
        <w:t>CLASS #5</w:t>
      </w:r>
    </w:p>
    <w:p w14:paraId="4D7681CA" w14:textId="633BCDB3" w:rsidR="00607239" w:rsidRDefault="009F37B8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Extraterritorial discretionary pathways: the wave of the future? Refugee resettlement, humanitarian parole, family reunification, labor migration </w:t>
      </w:r>
      <w:r w:rsidR="00607239">
        <w:rPr>
          <w:rFonts w:asciiTheme="minorHAnsi" w:hAnsiTheme="minorHAnsi" w:cstheme="minorHAnsi"/>
          <w:b/>
          <w:bCs/>
          <w:sz w:val="22"/>
          <w:szCs w:val="22"/>
        </w:rPr>
        <w:t>and Safe Mobility Offices</w:t>
      </w:r>
    </w:p>
    <w:p w14:paraId="1AD53A76" w14:textId="634908B2" w:rsidR="00CA705F" w:rsidRDefault="00607239" w:rsidP="00AF7E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Reading</w:t>
      </w:r>
      <w:r w:rsidR="0021465D">
        <w:rPr>
          <w:rFonts w:asciiTheme="minorHAnsi" w:hAnsiTheme="minorHAnsi" w:cstheme="minorHAnsi"/>
          <w:sz w:val="22"/>
          <w:szCs w:val="22"/>
        </w:rPr>
        <w:t xml:space="preserve"> to be assigned</w:t>
      </w:r>
    </w:p>
    <w:p w14:paraId="3B666BF9" w14:textId="77777777" w:rsidR="0021465D" w:rsidRDefault="0021465D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18D9B9" w14:textId="77777777" w:rsidR="00607239" w:rsidRPr="00607239" w:rsidRDefault="00607239" w:rsidP="00607239">
      <w:pPr>
        <w:rPr>
          <w:rFonts w:asciiTheme="minorHAnsi" w:hAnsiTheme="minorHAnsi" w:cstheme="minorHAnsi"/>
          <w:sz w:val="22"/>
          <w:szCs w:val="22"/>
        </w:rPr>
      </w:pPr>
      <w:r w:rsidRPr="00607239">
        <w:rPr>
          <w:rFonts w:asciiTheme="minorHAnsi" w:hAnsiTheme="minorHAnsi" w:cstheme="minorHAnsi"/>
          <w:sz w:val="22"/>
          <w:szCs w:val="22"/>
        </w:rPr>
        <w:t>Relevant learning outcomes (from list of course-specific learning outcomes above):</w:t>
      </w:r>
    </w:p>
    <w:p w14:paraId="04B292BD" w14:textId="4F629743" w:rsidR="00607239" w:rsidRPr="00D37F2F" w:rsidRDefault="00607239" w:rsidP="00D37F2F">
      <w:pPr>
        <w:pStyle w:val="ListParagraph"/>
        <w:numPr>
          <w:ilvl w:val="0"/>
          <w:numId w:val="32"/>
        </w:numPr>
        <w:rPr>
          <w:rFonts w:cstheme="minorHAnsi"/>
          <w:sz w:val="22"/>
          <w:szCs w:val="22"/>
        </w:rPr>
      </w:pPr>
      <w:r w:rsidRPr="00D37F2F">
        <w:rPr>
          <w:rFonts w:cstheme="minorHAnsi"/>
          <w:sz w:val="22"/>
          <w:szCs w:val="22"/>
        </w:rPr>
        <w:t>Explain</w:t>
      </w:r>
      <w:r w:rsidR="00DE61B0" w:rsidRPr="00D37F2F">
        <w:rPr>
          <w:rFonts w:cstheme="minorHAnsi"/>
          <w:sz w:val="22"/>
          <w:szCs w:val="22"/>
        </w:rPr>
        <w:t xml:space="preserve"> why </w:t>
      </w:r>
      <w:r w:rsidR="00D37F2F" w:rsidRPr="00D37F2F">
        <w:rPr>
          <w:rFonts w:cstheme="minorHAnsi"/>
          <w:sz w:val="22"/>
          <w:szCs w:val="22"/>
        </w:rPr>
        <w:t>Afghans, Ukrainians, Cubans, Haitians, Nicaraguans, and Venezuelans had or have special programs for entry</w:t>
      </w:r>
      <w:r w:rsidR="0021465D">
        <w:rPr>
          <w:rFonts w:cstheme="minorHAnsi"/>
          <w:sz w:val="22"/>
          <w:szCs w:val="22"/>
        </w:rPr>
        <w:t xml:space="preserve"> known as humanitarian parole</w:t>
      </w:r>
      <w:r w:rsidR="00D37F2F" w:rsidRPr="00D37F2F">
        <w:rPr>
          <w:rFonts w:cstheme="minorHAnsi"/>
          <w:sz w:val="22"/>
          <w:szCs w:val="22"/>
        </w:rPr>
        <w:t xml:space="preserve"> – are climate factors explicitly or implicitly a reason? </w:t>
      </w:r>
    </w:p>
    <w:p w14:paraId="29A31DDD" w14:textId="18D7ADBB" w:rsidR="00D37F2F" w:rsidRPr="00D37F2F" w:rsidRDefault="00D37F2F" w:rsidP="00D37F2F">
      <w:pPr>
        <w:pStyle w:val="ListParagraph"/>
        <w:numPr>
          <w:ilvl w:val="0"/>
          <w:numId w:val="32"/>
        </w:numPr>
        <w:rPr>
          <w:rFonts w:cstheme="minorHAnsi"/>
          <w:sz w:val="22"/>
          <w:szCs w:val="22"/>
        </w:rPr>
      </w:pPr>
      <w:r w:rsidRPr="00D37F2F">
        <w:rPr>
          <w:rFonts w:cstheme="minorHAnsi"/>
          <w:sz w:val="22"/>
          <w:szCs w:val="22"/>
        </w:rPr>
        <w:t>Provide at least one argument for and one against these special humanitarian parole programs</w:t>
      </w:r>
    </w:p>
    <w:p w14:paraId="33733F08" w14:textId="16347550" w:rsidR="00D37F2F" w:rsidRPr="00D37F2F" w:rsidRDefault="00D37F2F" w:rsidP="00D37F2F">
      <w:pPr>
        <w:pStyle w:val="ListParagraph"/>
        <w:numPr>
          <w:ilvl w:val="0"/>
          <w:numId w:val="32"/>
        </w:numPr>
        <w:rPr>
          <w:rFonts w:cstheme="minorHAnsi"/>
          <w:sz w:val="22"/>
          <w:szCs w:val="22"/>
        </w:rPr>
      </w:pPr>
      <w:r w:rsidRPr="00D37F2F">
        <w:rPr>
          <w:rFonts w:cstheme="minorHAnsi"/>
          <w:sz w:val="22"/>
          <w:szCs w:val="22"/>
        </w:rPr>
        <w:t xml:space="preserve">Justify either excluding one of the countries on this list, or adding another country </w:t>
      </w:r>
    </w:p>
    <w:p w14:paraId="02635155" w14:textId="77777777" w:rsidR="00607239" w:rsidRDefault="00607239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C1D3B9" w14:textId="77777777" w:rsidR="0021465D" w:rsidRDefault="0021465D" w:rsidP="001015D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Thursday 15 February: </w:t>
      </w:r>
      <w:r w:rsidR="00B476CA" w:rsidRPr="00AB3B89">
        <w:rPr>
          <w:rFonts w:asciiTheme="minorHAnsi" w:hAnsiTheme="minorHAnsi" w:cstheme="minorHAnsi"/>
          <w:b/>
          <w:bCs/>
          <w:sz w:val="22"/>
          <w:szCs w:val="22"/>
        </w:rPr>
        <w:t>CLASS #6</w:t>
      </w:r>
    </w:p>
    <w:p w14:paraId="50A5ECC0" w14:textId="2353C4EA" w:rsidR="001015DD" w:rsidRDefault="001015DD" w:rsidP="001015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46D2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AB742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4A46D2">
        <w:rPr>
          <w:rFonts w:asciiTheme="minorHAnsi" w:hAnsiTheme="minorHAnsi" w:cstheme="minorHAnsi"/>
          <w:b/>
          <w:bCs/>
          <w:sz w:val="22"/>
          <w:szCs w:val="22"/>
        </w:rPr>
        <w:t xml:space="preserve">ole of the </w:t>
      </w:r>
      <w:r w:rsidR="00AB742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A46D2">
        <w:rPr>
          <w:rFonts w:asciiTheme="minorHAnsi" w:hAnsiTheme="minorHAnsi" w:cstheme="minorHAnsi"/>
          <w:b/>
          <w:bCs/>
          <w:sz w:val="22"/>
          <w:szCs w:val="22"/>
        </w:rPr>
        <w:t>ttorney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ED75882" w14:textId="35622FE5" w:rsidR="00CA705F" w:rsidRPr="0021465D" w:rsidRDefault="0021465D" w:rsidP="00AF7EE0">
      <w:pPr>
        <w:rPr>
          <w:rFonts w:asciiTheme="minorHAnsi" w:hAnsiTheme="minorHAnsi" w:cstheme="minorHAnsi"/>
          <w:sz w:val="22"/>
          <w:szCs w:val="22"/>
        </w:rPr>
      </w:pPr>
      <w:r w:rsidRPr="0021465D">
        <w:rPr>
          <w:rFonts w:asciiTheme="minorHAnsi" w:hAnsiTheme="minorHAnsi" w:cstheme="minorHAnsi"/>
          <w:sz w:val="22"/>
          <w:szCs w:val="22"/>
        </w:rPr>
        <w:t>Reading to be assigned</w:t>
      </w:r>
    </w:p>
    <w:p w14:paraId="71FAFA7C" w14:textId="77777777" w:rsidR="0021465D" w:rsidRDefault="0021465D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CF2344" w14:textId="77777777" w:rsidR="001015DD" w:rsidRDefault="001015DD" w:rsidP="001015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Relevant learning outcomes (from list of course-specific learning outcomes above):</w:t>
      </w:r>
    </w:p>
    <w:p w14:paraId="7488A4B1" w14:textId="77777777" w:rsidR="001015DD" w:rsidRPr="00D93805" w:rsidRDefault="001015DD" w:rsidP="001015DD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D93805">
        <w:rPr>
          <w:rFonts w:cstheme="minorHAnsi"/>
          <w:sz w:val="22"/>
          <w:szCs w:val="22"/>
        </w:rPr>
        <w:t>Analyze challenges facing attorneys in the U.S. refugee protection system</w:t>
      </w:r>
      <w:r>
        <w:rPr>
          <w:rFonts w:cstheme="minorHAnsi"/>
          <w:sz w:val="22"/>
          <w:szCs w:val="22"/>
        </w:rPr>
        <w:t>.</w:t>
      </w:r>
    </w:p>
    <w:p w14:paraId="69E89CAA" w14:textId="77777777" w:rsidR="001015DD" w:rsidRDefault="001015DD" w:rsidP="00AF7E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C5AD87" w14:textId="77777777" w:rsidR="0021465D" w:rsidRDefault="0021465D" w:rsidP="001015D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Thursday 22 February: </w:t>
      </w:r>
      <w:r w:rsidR="00B476CA" w:rsidRPr="00AB3B89">
        <w:rPr>
          <w:rFonts w:asciiTheme="minorHAnsi" w:hAnsiTheme="minorHAnsi" w:cstheme="minorHAnsi"/>
          <w:b/>
          <w:bCs/>
          <w:sz w:val="22"/>
          <w:szCs w:val="22"/>
        </w:rPr>
        <w:t>CLASS #7</w:t>
      </w:r>
    </w:p>
    <w:p w14:paraId="1D22B727" w14:textId="3F26BC9A" w:rsidR="001015DD" w:rsidRPr="001015DD" w:rsidRDefault="00AB742F" w:rsidP="001015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The way forward: litigation, legislation, administrative rulemaking, public education and awareness</w:t>
      </w:r>
    </w:p>
    <w:p w14:paraId="6F950DED" w14:textId="77777777" w:rsidR="00A528E5" w:rsidRDefault="00A528E5" w:rsidP="00AF7E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Final reflection paper due</w:t>
      </w:r>
    </w:p>
    <w:p w14:paraId="7412FC33" w14:textId="1F392D8C" w:rsidR="00F26E49" w:rsidRDefault="0021465D" w:rsidP="00AF7E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Reading to be assigned</w:t>
      </w:r>
    </w:p>
    <w:p w14:paraId="5B8A830D" w14:textId="77777777" w:rsidR="0021465D" w:rsidRPr="0021465D" w:rsidRDefault="0021465D" w:rsidP="00AF7EE0">
      <w:pPr>
        <w:rPr>
          <w:rFonts w:asciiTheme="minorHAnsi" w:hAnsiTheme="minorHAnsi" w:cstheme="minorHAnsi"/>
          <w:sz w:val="22"/>
          <w:szCs w:val="22"/>
        </w:rPr>
      </w:pPr>
    </w:p>
    <w:p w14:paraId="14DCEDF5" w14:textId="77777777" w:rsidR="00D37F2F" w:rsidRDefault="00D37F2F" w:rsidP="00D37F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Relevant learning outcomes (from list of course-specific learning outcomes above):</w:t>
      </w:r>
    </w:p>
    <w:p w14:paraId="4BAFE90F" w14:textId="1A124894" w:rsidR="000F7F9B" w:rsidRPr="00A17E13" w:rsidRDefault="00D37F2F" w:rsidP="00E852E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A17E13">
        <w:rPr>
          <w:rFonts w:cstheme="minorHAnsi"/>
          <w:sz w:val="22"/>
          <w:szCs w:val="22"/>
        </w:rPr>
        <w:t>Assess the strengths and weaknesses of litigation, legislation, administrative rulemaking, and public education as tools for influencing climate displacement law or policy</w:t>
      </w:r>
    </w:p>
    <w:sectPr w:rsidR="000F7F9B" w:rsidRPr="00A17E13" w:rsidSect="00284FC7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6BD9" w14:textId="77777777" w:rsidR="007E340D" w:rsidRDefault="007E340D" w:rsidP="00713112">
      <w:r>
        <w:separator/>
      </w:r>
    </w:p>
  </w:endnote>
  <w:endnote w:type="continuationSeparator" w:id="0">
    <w:p w14:paraId="127D66FB" w14:textId="77777777" w:rsidR="007E340D" w:rsidRDefault="007E340D" w:rsidP="007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4892015"/>
      <w:docPartObj>
        <w:docPartGallery w:val="Page Numbers (Bottom of Page)"/>
        <w:docPartUnique/>
      </w:docPartObj>
    </w:sdtPr>
    <w:sdtContent>
      <w:p w14:paraId="20E1B6A5" w14:textId="4636E57F" w:rsidR="00FE38DF" w:rsidRDefault="00FE38DF" w:rsidP="00E767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1BFA4" w14:textId="77777777" w:rsidR="00FE38DF" w:rsidRDefault="00FE38DF" w:rsidP="00AA5F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7365163"/>
      <w:docPartObj>
        <w:docPartGallery w:val="Page Numbers (Bottom of Page)"/>
        <w:docPartUnique/>
      </w:docPartObj>
    </w:sdtPr>
    <w:sdtContent>
      <w:p w14:paraId="3736EDA3" w14:textId="1F32A8AF" w:rsidR="00FE38DF" w:rsidRDefault="00FE38DF" w:rsidP="00E767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02EC1D91" w14:textId="77777777" w:rsidR="00FE38DF" w:rsidRDefault="00FE38DF" w:rsidP="00AA5F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40B5" w14:textId="77777777" w:rsidR="007E340D" w:rsidRDefault="007E340D" w:rsidP="00713112">
      <w:r>
        <w:separator/>
      </w:r>
    </w:p>
  </w:footnote>
  <w:footnote w:type="continuationSeparator" w:id="0">
    <w:p w14:paraId="7B3CD6A0" w14:textId="77777777" w:rsidR="007E340D" w:rsidRDefault="007E340D" w:rsidP="0071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FD77" w14:textId="4CC53478" w:rsidR="00FE38DF" w:rsidRDefault="007E2CCC">
    <w:pPr>
      <w:pStyle w:val="Footer"/>
    </w:pPr>
    <w:r>
      <w:t xml:space="preserve">Climate Displacement </w:t>
    </w:r>
    <w:r w:rsidR="0049446E">
      <w:t>Syllabus</w:t>
    </w:r>
    <w:r w:rsidR="00FE38DF">
      <w:t xml:space="preserve"> </w:t>
    </w:r>
    <w:r w:rsidR="006948D1">
      <w:t>in Progress</w:t>
    </w:r>
    <w:r w:rsidR="00FE38DF">
      <w:t>– Prof. Jastram</w:t>
    </w:r>
    <w:r w:rsidR="00FE38DF">
      <w:tab/>
    </w:r>
    <w:r w:rsidR="0049446E">
      <w:t xml:space="preserve">January </w:t>
    </w:r>
    <w:r w:rsidR="00EE7A21">
      <w:t>5</w:t>
    </w:r>
    <w:r w:rsidR="0049446E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04A"/>
    <w:multiLevelType w:val="hybridMultilevel"/>
    <w:tmpl w:val="2B64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1C8"/>
    <w:multiLevelType w:val="hybridMultilevel"/>
    <w:tmpl w:val="6FAE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40B3"/>
    <w:multiLevelType w:val="hybridMultilevel"/>
    <w:tmpl w:val="85E4F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817"/>
    <w:multiLevelType w:val="hybridMultilevel"/>
    <w:tmpl w:val="C510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83BEB"/>
    <w:multiLevelType w:val="hybridMultilevel"/>
    <w:tmpl w:val="D416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4478"/>
    <w:multiLevelType w:val="hybridMultilevel"/>
    <w:tmpl w:val="099E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6697"/>
    <w:multiLevelType w:val="hybridMultilevel"/>
    <w:tmpl w:val="17C4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71FB"/>
    <w:multiLevelType w:val="hybridMultilevel"/>
    <w:tmpl w:val="EAEC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567F0"/>
    <w:multiLevelType w:val="hybridMultilevel"/>
    <w:tmpl w:val="5F2A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53BF3"/>
    <w:multiLevelType w:val="hybridMultilevel"/>
    <w:tmpl w:val="43D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771AA"/>
    <w:multiLevelType w:val="multilevel"/>
    <w:tmpl w:val="B406D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B7647"/>
    <w:multiLevelType w:val="hybridMultilevel"/>
    <w:tmpl w:val="8686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352"/>
    <w:multiLevelType w:val="hybridMultilevel"/>
    <w:tmpl w:val="578E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211E7"/>
    <w:multiLevelType w:val="hybridMultilevel"/>
    <w:tmpl w:val="0FB8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F6181"/>
    <w:multiLevelType w:val="multilevel"/>
    <w:tmpl w:val="9F70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0015F"/>
    <w:multiLevelType w:val="hybridMultilevel"/>
    <w:tmpl w:val="72D4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52F08"/>
    <w:multiLevelType w:val="hybridMultilevel"/>
    <w:tmpl w:val="E5CA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E3A"/>
    <w:multiLevelType w:val="hybridMultilevel"/>
    <w:tmpl w:val="200E2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B91B05"/>
    <w:multiLevelType w:val="hybridMultilevel"/>
    <w:tmpl w:val="DD4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22FF"/>
    <w:multiLevelType w:val="hybridMultilevel"/>
    <w:tmpl w:val="8414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C064C"/>
    <w:multiLevelType w:val="hybridMultilevel"/>
    <w:tmpl w:val="70F6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D5990"/>
    <w:multiLevelType w:val="hybridMultilevel"/>
    <w:tmpl w:val="7858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01078"/>
    <w:multiLevelType w:val="hybridMultilevel"/>
    <w:tmpl w:val="03A2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A066B"/>
    <w:multiLevelType w:val="hybridMultilevel"/>
    <w:tmpl w:val="E83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0D9"/>
    <w:multiLevelType w:val="hybridMultilevel"/>
    <w:tmpl w:val="2B36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C624A"/>
    <w:multiLevelType w:val="hybridMultilevel"/>
    <w:tmpl w:val="011E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27A8"/>
    <w:multiLevelType w:val="hybridMultilevel"/>
    <w:tmpl w:val="1C14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E3B28"/>
    <w:multiLevelType w:val="hybridMultilevel"/>
    <w:tmpl w:val="5730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30E65"/>
    <w:multiLevelType w:val="hybridMultilevel"/>
    <w:tmpl w:val="2EC2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90775"/>
    <w:multiLevelType w:val="hybridMultilevel"/>
    <w:tmpl w:val="A26A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411CD"/>
    <w:multiLevelType w:val="hybridMultilevel"/>
    <w:tmpl w:val="0E6E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74A0B"/>
    <w:multiLevelType w:val="hybridMultilevel"/>
    <w:tmpl w:val="98AE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2242">
    <w:abstractNumId w:val="3"/>
  </w:num>
  <w:num w:numId="2" w16cid:durableId="1191339387">
    <w:abstractNumId w:val="17"/>
  </w:num>
  <w:num w:numId="3" w16cid:durableId="2025783600">
    <w:abstractNumId w:val="14"/>
  </w:num>
  <w:num w:numId="4" w16cid:durableId="1394816536">
    <w:abstractNumId w:val="2"/>
  </w:num>
  <w:num w:numId="5" w16cid:durableId="814757058">
    <w:abstractNumId w:val="26"/>
  </w:num>
  <w:num w:numId="6" w16cid:durableId="372392212">
    <w:abstractNumId w:val="12"/>
  </w:num>
  <w:num w:numId="7" w16cid:durableId="437212994">
    <w:abstractNumId w:val="8"/>
  </w:num>
  <w:num w:numId="8" w16cid:durableId="1524320230">
    <w:abstractNumId w:val="20"/>
  </w:num>
  <w:num w:numId="9" w16cid:durableId="303511996">
    <w:abstractNumId w:val="1"/>
  </w:num>
  <w:num w:numId="10" w16cid:durableId="1252741330">
    <w:abstractNumId w:val="19"/>
  </w:num>
  <w:num w:numId="11" w16cid:durableId="721830959">
    <w:abstractNumId w:val="4"/>
  </w:num>
  <w:num w:numId="12" w16cid:durableId="1788550101">
    <w:abstractNumId w:val="22"/>
  </w:num>
  <w:num w:numId="13" w16cid:durableId="1771776445">
    <w:abstractNumId w:val="10"/>
  </w:num>
  <w:num w:numId="14" w16cid:durableId="1567691801">
    <w:abstractNumId w:val="16"/>
  </w:num>
  <w:num w:numId="15" w16cid:durableId="511994232">
    <w:abstractNumId w:val="23"/>
  </w:num>
  <w:num w:numId="16" w16cid:durableId="399059385">
    <w:abstractNumId w:val="6"/>
  </w:num>
  <w:num w:numId="17" w16cid:durableId="1412580973">
    <w:abstractNumId w:val="18"/>
  </w:num>
  <w:num w:numId="18" w16cid:durableId="337775052">
    <w:abstractNumId w:val="15"/>
  </w:num>
  <w:num w:numId="19" w16cid:durableId="665133536">
    <w:abstractNumId w:val="24"/>
  </w:num>
  <w:num w:numId="20" w16cid:durableId="2126538562">
    <w:abstractNumId w:val="0"/>
  </w:num>
  <w:num w:numId="21" w16cid:durableId="1064067642">
    <w:abstractNumId w:val="27"/>
  </w:num>
  <w:num w:numId="22" w16cid:durableId="1597204257">
    <w:abstractNumId w:val="28"/>
  </w:num>
  <w:num w:numId="23" w16cid:durableId="253244703">
    <w:abstractNumId w:val="21"/>
  </w:num>
  <w:num w:numId="24" w16cid:durableId="1443185773">
    <w:abstractNumId w:val="31"/>
  </w:num>
  <w:num w:numId="25" w16cid:durableId="1830634545">
    <w:abstractNumId w:val="5"/>
  </w:num>
  <w:num w:numId="26" w16cid:durableId="2062316271">
    <w:abstractNumId w:val="13"/>
  </w:num>
  <w:num w:numId="27" w16cid:durableId="1596599306">
    <w:abstractNumId w:val="9"/>
  </w:num>
  <w:num w:numId="28" w16cid:durableId="541135511">
    <w:abstractNumId w:val="7"/>
  </w:num>
  <w:num w:numId="29" w16cid:durableId="1674794291">
    <w:abstractNumId w:val="25"/>
  </w:num>
  <w:num w:numId="30" w16cid:durableId="1740984224">
    <w:abstractNumId w:val="11"/>
  </w:num>
  <w:num w:numId="31" w16cid:durableId="499581909">
    <w:abstractNumId w:val="29"/>
  </w:num>
  <w:num w:numId="32" w16cid:durableId="3405524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12"/>
    <w:rsid w:val="00005E3F"/>
    <w:rsid w:val="000119E5"/>
    <w:rsid w:val="00026060"/>
    <w:rsid w:val="0002660C"/>
    <w:rsid w:val="000409ED"/>
    <w:rsid w:val="00045D73"/>
    <w:rsid w:val="0005725C"/>
    <w:rsid w:val="00061451"/>
    <w:rsid w:val="00063897"/>
    <w:rsid w:val="00073E5B"/>
    <w:rsid w:val="00074E4F"/>
    <w:rsid w:val="00083DEC"/>
    <w:rsid w:val="000A5727"/>
    <w:rsid w:val="000B4DC9"/>
    <w:rsid w:val="000E1C57"/>
    <w:rsid w:val="000F1E12"/>
    <w:rsid w:val="000F7F9B"/>
    <w:rsid w:val="001005DF"/>
    <w:rsid w:val="00100B02"/>
    <w:rsid w:val="001015DD"/>
    <w:rsid w:val="00122D9C"/>
    <w:rsid w:val="0014248C"/>
    <w:rsid w:val="00143297"/>
    <w:rsid w:val="00144D8E"/>
    <w:rsid w:val="00145654"/>
    <w:rsid w:val="001557AB"/>
    <w:rsid w:val="00163156"/>
    <w:rsid w:val="00190386"/>
    <w:rsid w:val="00191FF6"/>
    <w:rsid w:val="001922CE"/>
    <w:rsid w:val="001A3899"/>
    <w:rsid w:val="001A3FB0"/>
    <w:rsid w:val="001A7244"/>
    <w:rsid w:val="001B0E15"/>
    <w:rsid w:val="001C064E"/>
    <w:rsid w:val="001C46CD"/>
    <w:rsid w:val="001C7C8C"/>
    <w:rsid w:val="001D46E1"/>
    <w:rsid w:val="001D790D"/>
    <w:rsid w:val="001E02B8"/>
    <w:rsid w:val="001E3396"/>
    <w:rsid w:val="001E4412"/>
    <w:rsid w:val="001F0BAE"/>
    <w:rsid w:val="001F0ED9"/>
    <w:rsid w:val="001F4000"/>
    <w:rsid w:val="001F7304"/>
    <w:rsid w:val="00212E6F"/>
    <w:rsid w:val="0021465D"/>
    <w:rsid w:val="00223DCC"/>
    <w:rsid w:val="00234CA2"/>
    <w:rsid w:val="00243AC5"/>
    <w:rsid w:val="002519A2"/>
    <w:rsid w:val="002532C8"/>
    <w:rsid w:val="00271E8F"/>
    <w:rsid w:val="0027416F"/>
    <w:rsid w:val="00276F4E"/>
    <w:rsid w:val="00276F68"/>
    <w:rsid w:val="00284FC7"/>
    <w:rsid w:val="00292EA2"/>
    <w:rsid w:val="002953A4"/>
    <w:rsid w:val="00297539"/>
    <w:rsid w:val="002A3706"/>
    <w:rsid w:val="002A434D"/>
    <w:rsid w:val="002C2821"/>
    <w:rsid w:val="002C5737"/>
    <w:rsid w:val="002D4115"/>
    <w:rsid w:val="002F615E"/>
    <w:rsid w:val="003138A8"/>
    <w:rsid w:val="00314069"/>
    <w:rsid w:val="00337C0B"/>
    <w:rsid w:val="00342BDB"/>
    <w:rsid w:val="00346B8C"/>
    <w:rsid w:val="0035324E"/>
    <w:rsid w:val="00357478"/>
    <w:rsid w:val="003619BC"/>
    <w:rsid w:val="00364138"/>
    <w:rsid w:val="00370950"/>
    <w:rsid w:val="0037677B"/>
    <w:rsid w:val="00394110"/>
    <w:rsid w:val="003A0541"/>
    <w:rsid w:val="003B46C2"/>
    <w:rsid w:val="003C09BC"/>
    <w:rsid w:val="003C47EB"/>
    <w:rsid w:val="003E4D0E"/>
    <w:rsid w:val="003F5BAD"/>
    <w:rsid w:val="0043308C"/>
    <w:rsid w:val="00436C20"/>
    <w:rsid w:val="00442CE0"/>
    <w:rsid w:val="00463039"/>
    <w:rsid w:val="00473DB7"/>
    <w:rsid w:val="00476FF8"/>
    <w:rsid w:val="004815E1"/>
    <w:rsid w:val="0049446E"/>
    <w:rsid w:val="004A105B"/>
    <w:rsid w:val="004A46D2"/>
    <w:rsid w:val="004B5A31"/>
    <w:rsid w:val="004C61F5"/>
    <w:rsid w:val="004D2746"/>
    <w:rsid w:val="004D2F6B"/>
    <w:rsid w:val="004E5ABF"/>
    <w:rsid w:val="004F52EF"/>
    <w:rsid w:val="005140E0"/>
    <w:rsid w:val="00514B28"/>
    <w:rsid w:val="0052673E"/>
    <w:rsid w:val="00526FB4"/>
    <w:rsid w:val="00535BC3"/>
    <w:rsid w:val="005512A1"/>
    <w:rsid w:val="00553F69"/>
    <w:rsid w:val="0055443C"/>
    <w:rsid w:val="0055796E"/>
    <w:rsid w:val="00561422"/>
    <w:rsid w:val="00565D24"/>
    <w:rsid w:val="00566DB6"/>
    <w:rsid w:val="005677BF"/>
    <w:rsid w:val="00597322"/>
    <w:rsid w:val="005975CF"/>
    <w:rsid w:val="005A0A53"/>
    <w:rsid w:val="005B3BA3"/>
    <w:rsid w:val="005C114B"/>
    <w:rsid w:val="005D066F"/>
    <w:rsid w:val="005D5187"/>
    <w:rsid w:val="005D6E19"/>
    <w:rsid w:val="006061FE"/>
    <w:rsid w:val="00607239"/>
    <w:rsid w:val="00616F47"/>
    <w:rsid w:val="00625FD9"/>
    <w:rsid w:val="00643301"/>
    <w:rsid w:val="006507A8"/>
    <w:rsid w:val="00651EAF"/>
    <w:rsid w:val="00652AC8"/>
    <w:rsid w:val="00654468"/>
    <w:rsid w:val="006608E1"/>
    <w:rsid w:val="00663016"/>
    <w:rsid w:val="00663E42"/>
    <w:rsid w:val="00665BF0"/>
    <w:rsid w:val="00671E5D"/>
    <w:rsid w:val="0068526B"/>
    <w:rsid w:val="006924A1"/>
    <w:rsid w:val="00693E1B"/>
    <w:rsid w:val="006948D1"/>
    <w:rsid w:val="006963A7"/>
    <w:rsid w:val="006A7011"/>
    <w:rsid w:val="006C4E60"/>
    <w:rsid w:val="006D2E58"/>
    <w:rsid w:val="006D4C6C"/>
    <w:rsid w:val="006D7B55"/>
    <w:rsid w:val="006F5A4A"/>
    <w:rsid w:val="006F7DC4"/>
    <w:rsid w:val="00701FD9"/>
    <w:rsid w:val="00710A5A"/>
    <w:rsid w:val="00713112"/>
    <w:rsid w:val="00714ADB"/>
    <w:rsid w:val="00722D06"/>
    <w:rsid w:val="00727115"/>
    <w:rsid w:val="0074057C"/>
    <w:rsid w:val="00741B5D"/>
    <w:rsid w:val="007522FD"/>
    <w:rsid w:val="00761CBD"/>
    <w:rsid w:val="0076282A"/>
    <w:rsid w:val="00762C43"/>
    <w:rsid w:val="00767C1A"/>
    <w:rsid w:val="0077677A"/>
    <w:rsid w:val="007778BC"/>
    <w:rsid w:val="007A5482"/>
    <w:rsid w:val="007A6157"/>
    <w:rsid w:val="007B2595"/>
    <w:rsid w:val="007C1582"/>
    <w:rsid w:val="007C183F"/>
    <w:rsid w:val="007C4C3A"/>
    <w:rsid w:val="007E2CCC"/>
    <w:rsid w:val="007E340D"/>
    <w:rsid w:val="007E55C6"/>
    <w:rsid w:val="007F7102"/>
    <w:rsid w:val="00800ABB"/>
    <w:rsid w:val="00802A37"/>
    <w:rsid w:val="00803554"/>
    <w:rsid w:val="008047DF"/>
    <w:rsid w:val="00813373"/>
    <w:rsid w:val="00830F0F"/>
    <w:rsid w:val="00832407"/>
    <w:rsid w:val="00853CE5"/>
    <w:rsid w:val="008734B4"/>
    <w:rsid w:val="00887E25"/>
    <w:rsid w:val="008905F7"/>
    <w:rsid w:val="008A35AF"/>
    <w:rsid w:val="008B370C"/>
    <w:rsid w:val="008B7397"/>
    <w:rsid w:val="008D191F"/>
    <w:rsid w:val="00907430"/>
    <w:rsid w:val="00910A44"/>
    <w:rsid w:val="00933195"/>
    <w:rsid w:val="00936C05"/>
    <w:rsid w:val="00943B6B"/>
    <w:rsid w:val="00944059"/>
    <w:rsid w:val="00946EBA"/>
    <w:rsid w:val="00953A52"/>
    <w:rsid w:val="0095610D"/>
    <w:rsid w:val="0096623A"/>
    <w:rsid w:val="00980EEC"/>
    <w:rsid w:val="009814BC"/>
    <w:rsid w:val="00991DA3"/>
    <w:rsid w:val="009A3E08"/>
    <w:rsid w:val="009F37B8"/>
    <w:rsid w:val="00A01566"/>
    <w:rsid w:val="00A04026"/>
    <w:rsid w:val="00A1375B"/>
    <w:rsid w:val="00A16254"/>
    <w:rsid w:val="00A17E13"/>
    <w:rsid w:val="00A2012C"/>
    <w:rsid w:val="00A31B9B"/>
    <w:rsid w:val="00A36D80"/>
    <w:rsid w:val="00A528E5"/>
    <w:rsid w:val="00A52D98"/>
    <w:rsid w:val="00A55945"/>
    <w:rsid w:val="00A7537A"/>
    <w:rsid w:val="00A82FE4"/>
    <w:rsid w:val="00A97FD9"/>
    <w:rsid w:val="00AA078F"/>
    <w:rsid w:val="00AA0BE9"/>
    <w:rsid w:val="00AA335F"/>
    <w:rsid w:val="00AA5F72"/>
    <w:rsid w:val="00AA635C"/>
    <w:rsid w:val="00AB3B89"/>
    <w:rsid w:val="00AB3F18"/>
    <w:rsid w:val="00AB742F"/>
    <w:rsid w:val="00AC53BD"/>
    <w:rsid w:val="00AD0B30"/>
    <w:rsid w:val="00AD53A7"/>
    <w:rsid w:val="00AE4AA5"/>
    <w:rsid w:val="00AF50F7"/>
    <w:rsid w:val="00AF7EE0"/>
    <w:rsid w:val="00B04C04"/>
    <w:rsid w:val="00B1324C"/>
    <w:rsid w:val="00B23C6F"/>
    <w:rsid w:val="00B31DB6"/>
    <w:rsid w:val="00B36B86"/>
    <w:rsid w:val="00B40FB8"/>
    <w:rsid w:val="00B42377"/>
    <w:rsid w:val="00B476CA"/>
    <w:rsid w:val="00B5104F"/>
    <w:rsid w:val="00B61D99"/>
    <w:rsid w:val="00B906C6"/>
    <w:rsid w:val="00B92CBC"/>
    <w:rsid w:val="00BA607F"/>
    <w:rsid w:val="00BC2250"/>
    <w:rsid w:val="00BC7139"/>
    <w:rsid w:val="00BD0932"/>
    <w:rsid w:val="00BD5539"/>
    <w:rsid w:val="00C0502E"/>
    <w:rsid w:val="00C0759C"/>
    <w:rsid w:val="00C13036"/>
    <w:rsid w:val="00C13AF6"/>
    <w:rsid w:val="00C13D34"/>
    <w:rsid w:val="00C14F78"/>
    <w:rsid w:val="00C16DCE"/>
    <w:rsid w:val="00C474EE"/>
    <w:rsid w:val="00C514FC"/>
    <w:rsid w:val="00C60E9A"/>
    <w:rsid w:val="00C642FD"/>
    <w:rsid w:val="00C66E51"/>
    <w:rsid w:val="00C7434A"/>
    <w:rsid w:val="00C746B6"/>
    <w:rsid w:val="00C822FF"/>
    <w:rsid w:val="00C85FF4"/>
    <w:rsid w:val="00C911F3"/>
    <w:rsid w:val="00C91861"/>
    <w:rsid w:val="00C9623F"/>
    <w:rsid w:val="00C96D92"/>
    <w:rsid w:val="00CA4084"/>
    <w:rsid w:val="00CA4901"/>
    <w:rsid w:val="00CA705F"/>
    <w:rsid w:val="00CA7EDF"/>
    <w:rsid w:val="00CD547F"/>
    <w:rsid w:val="00CD5D60"/>
    <w:rsid w:val="00CE101D"/>
    <w:rsid w:val="00CE1D76"/>
    <w:rsid w:val="00CE2CFD"/>
    <w:rsid w:val="00CE7B5C"/>
    <w:rsid w:val="00CF39E3"/>
    <w:rsid w:val="00CF3BE8"/>
    <w:rsid w:val="00D070A9"/>
    <w:rsid w:val="00D15002"/>
    <w:rsid w:val="00D20857"/>
    <w:rsid w:val="00D22F79"/>
    <w:rsid w:val="00D23FB4"/>
    <w:rsid w:val="00D3272E"/>
    <w:rsid w:val="00D37F2F"/>
    <w:rsid w:val="00D450C2"/>
    <w:rsid w:val="00D45993"/>
    <w:rsid w:val="00D61BF6"/>
    <w:rsid w:val="00D644DB"/>
    <w:rsid w:val="00D72974"/>
    <w:rsid w:val="00D72E82"/>
    <w:rsid w:val="00D868EF"/>
    <w:rsid w:val="00D9270C"/>
    <w:rsid w:val="00D93805"/>
    <w:rsid w:val="00D9544F"/>
    <w:rsid w:val="00DA0345"/>
    <w:rsid w:val="00DA3B14"/>
    <w:rsid w:val="00DC740F"/>
    <w:rsid w:val="00DE61B0"/>
    <w:rsid w:val="00DE64C8"/>
    <w:rsid w:val="00E05F81"/>
    <w:rsid w:val="00E06E75"/>
    <w:rsid w:val="00E12ED9"/>
    <w:rsid w:val="00E135C3"/>
    <w:rsid w:val="00E571E8"/>
    <w:rsid w:val="00E606CA"/>
    <w:rsid w:val="00E62434"/>
    <w:rsid w:val="00E65C8D"/>
    <w:rsid w:val="00E767FD"/>
    <w:rsid w:val="00E76938"/>
    <w:rsid w:val="00E81323"/>
    <w:rsid w:val="00EA27E5"/>
    <w:rsid w:val="00EB2740"/>
    <w:rsid w:val="00EC0FF8"/>
    <w:rsid w:val="00EC5E4F"/>
    <w:rsid w:val="00ED0226"/>
    <w:rsid w:val="00ED7856"/>
    <w:rsid w:val="00EE2831"/>
    <w:rsid w:val="00EE50C8"/>
    <w:rsid w:val="00EE6D3D"/>
    <w:rsid w:val="00EE7A21"/>
    <w:rsid w:val="00EF5D2A"/>
    <w:rsid w:val="00EF60C8"/>
    <w:rsid w:val="00F02873"/>
    <w:rsid w:val="00F050F1"/>
    <w:rsid w:val="00F16AF7"/>
    <w:rsid w:val="00F175B7"/>
    <w:rsid w:val="00F26E49"/>
    <w:rsid w:val="00F27C4D"/>
    <w:rsid w:val="00F308E1"/>
    <w:rsid w:val="00F400A2"/>
    <w:rsid w:val="00F41C0F"/>
    <w:rsid w:val="00F43FF7"/>
    <w:rsid w:val="00F442E6"/>
    <w:rsid w:val="00F54A22"/>
    <w:rsid w:val="00F55A11"/>
    <w:rsid w:val="00F65D1B"/>
    <w:rsid w:val="00F72169"/>
    <w:rsid w:val="00F911DF"/>
    <w:rsid w:val="00F91B95"/>
    <w:rsid w:val="00F92E25"/>
    <w:rsid w:val="00F96E61"/>
    <w:rsid w:val="00FA0089"/>
    <w:rsid w:val="00FB4038"/>
    <w:rsid w:val="00FB7EE8"/>
    <w:rsid w:val="00FD6016"/>
    <w:rsid w:val="00FE107C"/>
    <w:rsid w:val="00FE38DF"/>
    <w:rsid w:val="00FF0662"/>
    <w:rsid w:val="00FF3A54"/>
    <w:rsid w:val="53615FCE"/>
    <w:rsid w:val="5507A810"/>
    <w:rsid w:val="58C5563E"/>
    <w:rsid w:val="5A4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E0DE"/>
  <w15:chartTrackingRefBased/>
  <w15:docId w15:val="{539FFC1D-6773-6F4E-9EDC-9DFA7A3D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8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B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7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7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7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BAE"/>
    <w:pPr>
      <w:outlineLvl w:val="4"/>
    </w:pPr>
    <w:rPr>
      <w:rFonts w:ascii="Arial" w:hAnsi="Arial" w:cs="Arial"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11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131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3112"/>
  </w:style>
  <w:style w:type="paragraph" w:styleId="Footer">
    <w:name w:val="footer"/>
    <w:basedOn w:val="Normal"/>
    <w:link w:val="FooterChar"/>
    <w:uiPriority w:val="99"/>
    <w:unhideWhenUsed/>
    <w:rsid w:val="007131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3112"/>
  </w:style>
  <w:style w:type="character" w:customStyle="1" w:styleId="apple-tab-span">
    <w:name w:val="apple-tab-span"/>
    <w:basedOn w:val="DefaultParagraphFont"/>
    <w:rsid w:val="00713112"/>
  </w:style>
  <w:style w:type="character" w:styleId="Hyperlink">
    <w:name w:val="Hyperlink"/>
    <w:basedOn w:val="DefaultParagraphFont"/>
    <w:uiPriority w:val="99"/>
    <w:unhideWhenUsed/>
    <w:rsid w:val="0071311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55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A5F72"/>
  </w:style>
  <w:style w:type="character" w:styleId="CommentReference">
    <w:name w:val="annotation reference"/>
    <w:basedOn w:val="DefaultParagraphFont"/>
    <w:uiPriority w:val="99"/>
    <w:semiHidden/>
    <w:unhideWhenUsed/>
    <w:rsid w:val="00C91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861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6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1451"/>
  </w:style>
  <w:style w:type="character" w:styleId="FollowedHyperlink">
    <w:name w:val="FollowedHyperlink"/>
    <w:basedOn w:val="DefaultParagraphFont"/>
    <w:uiPriority w:val="99"/>
    <w:semiHidden/>
    <w:unhideWhenUsed/>
    <w:rsid w:val="000614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283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1F0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727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727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A5727"/>
    <w:rPr>
      <w:rFonts w:asciiTheme="majorHAnsi" w:eastAsiaTheme="majorEastAsia" w:hAnsiTheme="majorHAnsi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F0BAE"/>
    <w:rPr>
      <w:rFonts w:ascii="Arial" w:eastAsia="Times New Roman" w:hAnsi="Arial" w:cs="Arial"/>
      <w:color w:val="000000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3A7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6608E1"/>
  </w:style>
  <w:style w:type="character" w:styleId="Emphasis">
    <w:name w:val="Emphasis"/>
    <w:basedOn w:val="DefaultParagraphFont"/>
    <w:uiPriority w:val="20"/>
    <w:qFormat/>
    <w:rsid w:val="000119E5"/>
    <w:rPr>
      <w:i/>
      <w:iCs/>
    </w:rPr>
  </w:style>
  <w:style w:type="character" w:customStyle="1" w:styleId="textlayer--absolute">
    <w:name w:val="textlayer--absolute"/>
    <w:basedOn w:val="DefaultParagraphFont"/>
    <w:rsid w:val="00143297"/>
  </w:style>
  <w:style w:type="character" w:customStyle="1" w:styleId="screenreader-only">
    <w:name w:val="screenreader-only"/>
    <w:basedOn w:val="DefaultParagraphFont"/>
    <w:rsid w:val="0077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42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395842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57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22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294755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314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9933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00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4593679" TargetMode="External"/><Relationship Id="rId13" Type="http://schemas.openxmlformats.org/officeDocument/2006/relationships/hyperlink" Target="https://www.researchgate.net/publication/344851133_Climate_Change_Race_and_Migration_1_Journal_of_Law_and_Political_Economy_109-146_202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aw.berkeley.edu/our-faculty/faculty-profiles/kate-jastram/" TargetMode="External"/><Relationship Id="rId12" Type="http://schemas.openxmlformats.org/officeDocument/2006/relationships/hyperlink" Target="https://papers.ssrn.com/sol3/papers.cfm?abstract_id=333035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UlfCKoPe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ademic.oup.com/ijrl/article/34/1/120/6619241" TargetMode="External"/><Relationship Id="rId10" Type="http://schemas.openxmlformats.org/officeDocument/2006/relationships/hyperlink" Target="https://bcourses.berkeley.edu/courses/15310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jastram@berkeley.edu" TargetMode="External"/><Relationship Id="rId14" Type="http://schemas.openxmlformats.org/officeDocument/2006/relationships/hyperlink" Target="https://journals.sagepub.com/doi/10.1111/1467-9248.1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Jastram</cp:lastModifiedBy>
  <cp:revision>13</cp:revision>
  <dcterms:created xsi:type="dcterms:W3CDTF">2024-01-05T21:21:00Z</dcterms:created>
  <dcterms:modified xsi:type="dcterms:W3CDTF">2024-01-05T22:30:00Z</dcterms:modified>
</cp:coreProperties>
</file>