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C9C3E" w14:textId="63ABA5A2" w:rsidR="0037687C" w:rsidRDefault="005507C5" w:rsidP="0037687C">
      <w:pPr>
        <w:spacing w:before="0" w:beforeAutospacing="0" w:after="0" w:afterAutospacing="0" w:line="240" w:lineRule="auto"/>
        <w:jc w:val="center"/>
        <w:rPr>
          <w:sz w:val="24"/>
          <w:szCs w:val="24"/>
        </w:rPr>
      </w:pPr>
      <w:r>
        <w:rPr>
          <w:sz w:val="24"/>
          <w:szCs w:val="24"/>
        </w:rPr>
        <w:t>Syllabus</w:t>
      </w:r>
    </w:p>
    <w:p w14:paraId="4AFE20C0" w14:textId="77777777" w:rsidR="006B3978" w:rsidRDefault="006B3978" w:rsidP="0037687C">
      <w:pPr>
        <w:spacing w:before="0" w:beforeAutospacing="0" w:after="0" w:afterAutospacing="0" w:line="240" w:lineRule="auto"/>
        <w:jc w:val="center"/>
        <w:rPr>
          <w:sz w:val="24"/>
          <w:szCs w:val="24"/>
        </w:rPr>
      </w:pPr>
    </w:p>
    <w:p w14:paraId="6DCB1AA7" w14:textId="123B4AFB" w:rsidR="0037687C" w:rsidRDefault="005507C5" w:rsidP="0037687C">
      <w:pPr>
        <w:spacing w:before="0" w:beforeAutospacing="0" w:after="0" w:afterAutospacing="0" w:line="240" w:lineRule="auto"/>
        <w:jc w:val="center"/>
        <w:rPr>
          <w:sz w:val="24"/>
          <w:szCs w:val="24"/>
          <w:u w:val="single"/>
        </w:rPr>
      </w:pPr>
      <w:r w:rsidRPr="0037687C">
        <w:rPr>
          <w:sz w:val="24"/>
          <w:szCs w:val="24"/>
          <w:u w:val="single"/>
        </w:rPr>
        <w:t>Principles of Evidence</w:t>
      </w:r>
    </w:p>
    <w:p w14:paraId="07B841E0" w14:textId="77777777" w:rsidR="006B3978" w:rsidRPr="0037687C" w:rsidRDefault="006B3978" w:rsidP="0037687C">
      <w:pPr>
        <w:spacing w:before="0" w:beforeAutospacing="0" w:after="0" w:afterAutospacing="0" w:line="240" w:lineRule="auto"/>
        <w:jc w:val="center"/>
        <w:rPr>
          <w:sz w:val="24"/>
          <w:szCs w:val="24"/>
          <w:u w:val="single"/>
        </w:rPr>
      </w:pPr>
    </w:p>
    <w:p w14:paraId="6081B82E" w14:textId="2624F2F3" w:rsidR="005507C5" w:rsidRDefault="005507C5" w:rsidP="0037687C">
      <w:pPr>
        <w:spacing w:before="0" w:beforeAutospacing="0" w:after="0" w:afterAutospacing="0" w:line="240" w:lineRule="auto"/>
        <w:jc w:val="center"/>
        <w:rPr>
          <w:sz w:val="24"/>
          <w:szCs w:val="24"/>
        </w:rPr>
      </w:pPr>
      <w:r>
        <w:rPr>
          <w:sz w:val="24"/>
          <w:szCs w:val="24"/>
        </w:rPr>
        <w:t>Berkeley Law School</w:t>
      </w:r>
    </w:p>
    <w:p w14:paraId="72891A42" w14:textId="77777777" w:rsidR="0037687C" w:rsidRDefault="0037687C" w:rsidP="0037687C">
      <w:pPr>
        <w:spacing w:before="0" w:beforeAutospacing="0" w:after="0" w:afterAutospacing="0" w:line="240" w:lineRule="auto"/>
        <w:jc w:val="center"/>
        <w:rPr>
          <w:sz w:val="24"/>
          <w:szCs w:val="24"/>
        </w:rPr>
      </w:pPr>
    </w:p>
    <w:p w14:paraId="3FA06C53" w14:textId="382C9324" w:rsidR="0037687C" w:rsidRDefault="005507C5" w:rsidP="0037687C">
      <w:pPr>
        <w:spacing w:before="0" w:beforeAutospacing="0" w:after="0" w:afterAutospacing="0" w:line="240" w:lineRule="auto"/>
        <w:rPr>
          <w:sz w:val="24"/>
          <w:szCs w:val="24"/>
        </w:rPr>
      </w:pPr>
      <w:r>
        <w:rPr>
          <w:sz w:val="24"/>
          <w:szCs w:val="24"/>
        </w:rPr>
        <w:t>Professor Neuborne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Spring 202</w:t>
      </w:r>
      <w:r w:rsidR="00EE20A0">
        <w:rPr>
          <w:sz w:val="24"/>
          <w:szCs w:val="24"/>
        </w:rPr>
        <w:t>3</w:t>
      </w:r>
    </w:p>
    <w:p w14:paraId="6FB9E798" w14:textId="2F131E4E" w:rsidR="00077BD3" w:rsidRDefault="005507C5" w:rsidP="00D70F10">
      <w:pPr>
        <w:spacing w:line="240" w:lineRule="auto"/>
        <w:jc w:val="center"/>
        <w:rPr>
          <w:sz w:val="24"/>
          <w:szCs w:val="24"/>
        </w:rPr>
      </w:pPr>
      <w:r>
        <w:rPr>
          <w:sz w:val="24"/>
          <w:szCs w:val="24"/>
        </w:rPr>
        <w:t xml:space="preserve">Welcome to </w:t>
      </w:r>
      <w:r w:rsidR="00D70F10">
        <w:rPr>
          <w:sz w:val="24"/>
          <w:szCs w:val="24"/>
        </w:rPr>
        <w:t xml:space="preserve">Principles </w:t>
      </w:r>
      <w:r w:rsidR="00EE20A0">
        <w:rPr>
          <w:sz w:val="24"/>
          <w:szCs w:val="24"/>
        </w:rPr>
        <w:t xml:space="preserve">(Not Rules) </w:t>
      </w:r>
      <w:r w:rsidR="00D70F10">
        <w:rPr>
          <w:sz w:val="24"/>
          <w:szCs w:val="24"/>
        </w:rPr>
        <w:t>of Evidence.</w:t>
      </w:r>
    </w:p>
    <w:p w14:paraId="2DD2E7CC" w14:textId="77777777" w:rsidR="00EE20A0" w:rsidRDefault="00D70F10" w:rsidP="00951FB0">
      <w:pPr>
        <w:spacing w:line="240" w:lineRule="auto"/>
        <w:rPr>
          <w:sz w:val="24"/>
          <w:szCs w:val="24"/>
        </w:rPr>
      </w:pPr>
      <w:r>
        <w:rPr>
          <w:sz w:val="24"/>
          <w:szCs w:val="24"/>
        </w:rPr>
        <w:t xml:space="preserve">We’ll be using a classic Evidence casebook, Weinstein, et. al., </w:t>
      </w:r>
      <w:r w:rsidRPr="00B02E04">
        <w:rPr>
          <w:sz w:val="24"/>
          <w:szCs w:val="24"/>
          <w:u w:val="single"/>
        </w:rPr>
        <w:t>Evidence: Cases and Materials</w:t>
      </w:r>
      <w:r>
        <w:rPr>
          <w:sz w:val="24"/>
          <w:szCs w:val="24"/>
        </w:rPr>
        <w:t xml:space="preserve"> (Foundation Press -10</w:t>
      </w:r>
      <w:r w:rsidRPr="00D70F10">
        <w:rPr>
          <w:sz w:val="24"/>
          <w:szCs w:val="24"/>
          <w:vertAlign w:val="superscript"/>
        </w:rPr>
        <w:t>th</w:t>
      </w:r>
      <w:r>
        <w:rPr>
          <w:sz w:val="24"/>
          <w:szCs w:val="24"/>
        </w:rPr>
        <w:t xml:space="preserve"> ed.)</w:t>
      </w:r>
      <w:r w:rsidR="00581D4D">
        <w:rPr>
          <w:sz w:val="24"/>
          <w:szCs w:val="24"/>
        </w:rPr>
        <w:t xml:space="preserve"> that has evolved in ten editions from James Bradley Thayer’s first Evidence casebook in 1902. </w:t>
      </w:r>
      <w:r>
        <w:rPr>
          <w:sz w:val="24"/>
          <w:szCs w:val="24"/>
        </w:rPr>
        <w:t xml:space="preserve"> I’m sorry about the hefty price tag. I find the book useful as a research resource, as well as a</w:t>
      </w:r>
      <w:r w:rsidR="00B02E04">
        <w:rPr>
          <w:sz w:val="24"/>
          <w:szCs w:val="24"/>
        </w:rPr>
        <w:t>n excellent</w:t>
      </w:r>
      <w:r>
        <w:rPr>
          <w:sz w:val="24"/>
          <w:szCs w:val="24"/>
        </w:rPr>
        <w:t xml:space="preserve"> teaching guide. </w:t>
      </w:r>
    </w:p>
    <w:p w14:paraId="33AA8FE3" w14:textId="21B00162" w:rsidR="00581D4D" w:rsidRDefault="00B02E04" w:rsidP="00951FB0">
      <w:pPr>
        <w:spacing w:line="240" w:lineRule="auto"/>
        <w:rPr>
          <w:sz w:val="24"/>
          <w:szCs w:val="24"/>
        </w:rPr>
      </w:pPr>
      <w:r>
        <w:rPr>
          <w:sz w:val="24"/>
          <w:szCs w:val="24"/>
        </w:rPr>
        <w:t>Be warned – some of the cases chosen by Judge Weinstein</w:t>
      </w:r>
      <w:r w:rsidR="00EE20A0">
        <w:rPr>
          <w:sz w:val="24"/>
          <w:szCs w:val="24"/>
        </w:rPr>
        <w:t>,</w:t>
      </w:r>
      <w:r>
        <w:rPr>
          <w:sz w:val="24"/>
          <w:szCs w:val="24"/>
        </w:rPr>
        <w:t xml:space="preserve"> who died </w:t>
      </w:r>
      <w:r w:rsidR="00EE20A0">
        <w:rPr>
          <w:sz w:val="24"/>
          <w:szCs w:val="24"/>
        </w:rPr>
        <w:t>last</w:t>
      </w:r>
      <w:r>
        <w:rPr>
          <w:sz w:val="24"/>
          <w:szCs w:val="24"/>
        </w:rPr>
        <w:t xml:space="preserve"> year at 98, after a brilliant career as a </w:t>
      </w:r>
      <w:r w:rsidR="00077BD3">
        <w:rPr>
          <w:sz w:val="24"/>
          <w:szCs w:val="24"/>
        </w:rPr>
        <w:t xml:space="preserve">law professor at Columbia Law School and a </w:t>
      </w:r>
      <w:r>
        <w:rPr>
          <w:sz w:val="24"/>
          <w:szCs w:val="24"/>
        </w:rPr>
        <w:t>federal trial court judge</w:t>
      </w:r>
      <w:r w:rsidR="00077BD3">
        <w:rPr>
          <w:sz w:val="24"/>
          <w:szCs w:val="24"/>
        </w:rPr>
        <w:t xml:space="preserve"> in the Eastern District of New York</w:t>
      </w:r>
      <w:r w:rsidR="00EE20A0">
        <w:rPr>
          <w:sz w:val="24"/>
          <w:szCs w:val="24"/>
        </w:rPr>
        <w:t>,</w:t>
      </w:r>
      <w:r>
        <w:rPr>
          <w:sz w:val="24"/>
          <w:szCs w:val="24"/>
        </w:rPr>
        <w:t xml:space="preserve"> are wrongly decided. Judge Weinstein </w:t>
      </w:r>
      <w:r w:rsidR="00EE20A0">
        <w:rPr>
          <w:sz w:val="24"/>
          <w:szCs w:val="24"/>
        </w:rPr>
        <w:t>d</w:t>
      </w:r>
      <w:r>
        <w:rPr>
          <w:sz w:val="24"/>
          <w:szCs w:val="24"/>
        </w:rPr>
        <w:t>id</w:t>
      </w:r>
      <w:r w:rsidR="00EE20A0">
        <w:rPr>
          <w:sz w:val="24"/>
          <w:szCs w:val="24"/>
        </w:rPr>
        <w:t xml:space="preserve"> </w:t>
      </w:r>
      <w:r>
        <w:rPr>
          <w:sz w:val="24"/>
          <w:szCs w:val="24"/>
        </w:rPr>
        <w:t>n</w:t>
      </w:r>
      <w:r w:rsidR="00EE20A0">
        <w:rPr>
          <w:sz w:val="24"/>
          <w:szCs w:val="24"/>
        </w:rPr>
        <w:t>o</w:t>
      </w:r>
      <w:r>
        <w:rPr>
          <w:sz w:val="24"/>
          <w:szCs w:val="24"/>
        </w:rPr>
        <w:t xml:space="preserve">t want </w:t>
      </w:r>
      <w:r w:rsidR="00EE20A0">
        <w:rPr>
          <w:sz w:val="24"/>
          <w:szCs w:val="24"/>
        </w:rPr>
        <w:t>students</w:t>
      </w:r>
      <w:r>
        <w:rPr>
          <w:sz w:val="24"/>
          <w:szCs w:val="24"/>
        </w:rPr>
        <w:t xml:space="preserve"> to simply swallow the case material. </w:t>
      </w:r>
      <w:r w:rsidR="00280C0D">
        <w:rPr>
          <w:sz w:val="24"/>
          <w:szCs w:val="24"/>
        </w:rPr>
        <w:t xml:space="preserve">He wanted you to </w:t>
      </w:r>
      <w:r w:rsidR="00EE20A0">
        <w:rPr>
          <w:sz w:val="24"/>
          <w:szCs w:val="24"/>
        </w:rPr>
        <w:t xml:space="preserve">understand the principles that underlie the Evidence rules and to think critically about applying them. In my experience with trying cases for more than a half century, Judge Weinstein was not only right as a matter of pedagogy; he was right as a matter of </w:t>
      </w:r>
      <w:r w:rsidR="00673910">
        <w:rPr>
          <w:sz w:val="24"/>
          <w:szCs w:val="24"/>
        </w:rPr>
        <w:t>everyday</w:t>
      </w:r>
      <w:r w:rsidR="00EE20A0">
        <w:rPr>
          <w:sz w:val="24"/>
          <w:szCs w:val="24"/>
        </w:rPr>
        <w:t xml:space="preserve"> practice of law. When Evidence issues arise in the controlled chaos of complex litigation, your ability to understand the underlying principles will be crucial in forging persuasive arguments to a judge, who is, often, as puzzled as you are.</w:t>
      </w:r>
    </w:p>
    <w:p w14:paraId="7D29B6B9" w14:textId="77777777" w:rsidR="003F02AC" w:rsidRDefault="00280C0D" w:rsidP="00077BD3">
      <w:pPr>
        <w:spacing w:line="240" w:lineRule="auto"/>
        <w:rPr>
          <w:sz w:val="24"/>
          <w:szCs w:val="24"/>
        </w:rPr>
      </w:pPr>
      <w:r>
        <w:rPr>
          <w:sz w:val="24"/>
          <w:szCs w:val="24"/>
        </w:rPr>
        <w:t xml:space="preserve"> </w:t>
      </w:r>
      <w:r w:rsidR="00480AF9">
        <w:rPr>
          <w:sz w:val="24"/>
          <w:szCs w:val="24"/>
        </w:rPr>
        <w:t xml:space="preserve">Page numbers in the syllabus are to the </w:t>
      </w:r>
      <w:r w:rsidR="003F02AC">
        <w:rPr>
          <w:sz w:val="24"/>
          <w:szCs w:val="24"/>
        </w:rPr>
        <w:t xml:space="preserve">Weinstein </w:t>
      </w:r>
      <w:r w:rsidR="00480AF9">
        <w:rPr>
          <w:sz w:val="24"/>
          <w:szCs w:val="24"/>
        </w:rPr>
        <w:t xml:space="preserve">casebook. I will occasionally assign additional cases that are officially reported. Please read the additional assigned cases either in the official reports, or on-line. Almost all can be found </w:t>
      </w:r>
      <w:r w:rsidR="003F02AC">
        <w:rPr>
          <w:sz w:val="24"/>
          <w:szCs w:val="24"/>
        </w:rPr>
        <w:t xml:space="preserve">free of charge </w:t>
      </w:r>
      <w:r w:rsidR="00480AF9">
        <w:rPr>
          <w:sz w:val="24"/>
          <w:szCs w:val="24"/>
        </w:rPr>
        <w:t xml:space="preserve">on </w:t>
      </w:r>
      <w:proofErr w:type="spellStart"/>
      <w:r w:rsidR="00480AF9">
        <w:rPr>
          <w:sz w:val="24"/>
          <w:szCs w:val="24"/>
        </w:rPr>
        <w:t>Scotusblog</w:t>
      </w:r>
      <w:proofErr w:type="spellEnd"/>
      <w:r w:rsidR="00480AF9">
        <w:rPr>
          <w:sz w:val="24"/>
          <w:szCs w:val="24"/>
        </w:rPr>
        <w:t>.</w:t>
      </w:r>
      <w:r w:rsidR="00077BD3">
        <w:rPr>
          <w:sz w:val="24"/>
          <w:szCs w:val="24"/>
        </w:rPr>
        <w:t xml:space="preserve"> </w:t>
      </w:r>
    </w:p>
    <w:p w14:paraId="50E73671" w14:textId="77777777" w:rsidR="003F02AC" w:rsidRDefault="00D70F10" w:rsidP="00077BD3">
      <w:pPr>
        <w:spacing w:line="240" w:lineRule="auto"/>
        <w:rPr>
          <w:sz w:val="24"/>
          <w:szCs w:val="24"/>
        </w:rPr>
      </w:pPr>
      <w:r>
        <w:rPr>
          <w:sz w:val="24"/>
          <w:szCs w:val="24"/>
        </w:rPr>
        <w:t xml:space="preserve">The </w:t>
      </w:r>
      <w:r w:rsidR="003F02AC">
        <w:rPr>
          <w:sz w:val="24"/>
          <w:szCs w:val="24"/>
        </w:rPr>
        <w:t xml:space="preserve">Casebook </w:t>
      </w:r>
      <w:r>
        <w:rPr>
          <w:sz w:val="24"/>
          <w:szCs w:val="24"/>
        </w:rPr>
        <w:t xml:space="preserve">Notes following the assigned cases are often extensive </w:t>
      </w:r>
      <w:r w:rsidR="003F02AC">
        <w:rPr>
          <w:sz w:val="24"/>
          <w:szCs w:val="24"/>
        </w:rPr>
        <w:t xml:space="preserve">(sometimes, too extensive) </w:t>
      </w:r>
      <w:r>
        <w:rPr>
          <w:sz w:val="24"/>
          <w:szCs w:val="24"/>
        </w:rPr>
        <w:t xml:space="preserve">and can be daunting. I’ll assign the </w:t>
      </w:r>
      <w:r w:rsidR="00280C0D">
        <w:rPr>
          <w:sz w:val="24"/>
          <w:szCs w:val="24"/>
        </w:rPr>
        <w:t>N</w:t>
      </w:r>
      <w:r>
        <w:rPr>
          <w:sz w:val="24"/>
          <w:szCs w:val="24"/>
        </w:rPr>
        <w:t xml:space="preserve">ote materials that you should concentrate on – the rest </w:t>
      </w:r>
      <w:r w:rsidR="00581D4D">
        <w:rPr>
          <w:sz w:val="24"/>
          <w:szCs w:val="24"/>
        </w:rPr>
        <w:t>are</w:t>
      </w:r>
      <w:r>
        <w:rPr>
          <w:sz w:val="24"/>
          <w:szCs w:val="24"/>
        </w:rPr>
        <w:t xml:space="preserve"> optional for an introductory course</w:t>
      </w:r>
      <w:r w:rsidR="003F02AC">
        <w:rPr>
          <w:sz w:val="24"/>
          <w:szCs w:val="24"/>
        </w:rPr>
        <w:t xml:space="preserve">, although they are very valuable as a research tool. </w:t>
      </w:r>
      <w:r w:rsidR="00EE5913">
        <w:rPr>
          <w:sz w:val="24"/>
          <w:szCs w:val="24"/>
        </w:rPr>
        <w:t xml:space="preserve"> </w:t>
      </w:r>
      <w:r w:rsidR="00480AF9">
        <w:rPr>
          <w:sz w:val="24"/>
          <w:szCs w:val="24"/>
        </w:rPr>
        <w:t>Assignments to F</w:t>
      </w:r>
      <w:r w:rsidR="003F02AC">
        <w:rPr>
          <w:sz w:val="24"/>
          <w:szCs w:val="24"/>
        </w:rPr>
        <w:t xml:space="preserve">ederal </w:t>
      </w:r>
      <w:r w:rsidR="00480AF9">
        <w:rPr>
          <w:sz w:val="24"/>
          <w:szCs w:val="24"/>
        </w:rPr>
        <w:t>R</w:t>
      </w:r>
      <w:r w:rsidR="003F02AC">
        <w:rPr>
          <w:sz w:val="24"/>
          <w:szCs w:val="24"/>
        </w:rPr>
        <w:t xml:space="preserve">ules of </w:t>
      </w:r>
      <w:r w:rsidR="00480AF9">
        <w:rPr>
          <w:sz w:val="24"/>
          <w:szCs w:val="24"/>
        </w:rPr>
        <w:t>E</w:t>
      </w:r>
      <w:r w:rsidR="003F02AC">
        <w:rPr>
          <w:sz w:val="24"/>
          <w:szCs w:val="24"/>
        </w:rPr>
        <w:t>vidence (FRE)</w:t>
      </w:r>
      <w:r w:rsidR="00480AF9">
        <w:rPr>
          <w:sz w:val="24"/>
          <w:szCs w:val="24"/>
        </w:rPr>
        <w:t xml:space="preserve"> in the syllabus are to the 202</w:t>
      </w:r>
      <w:r w:rsidR="003F02AC">
        <w:rPr>
          <w:sz w:val="24"/>
          <w:szCs w:val="24"/>
        </w:rPr>
        <w:t>2</w:t>
      </w:r>
      <w:r w:rsidR="00480AF9">
        <w:rPr>
          <w:sz w:val="24"/>
          <w:szCs w:val="24"/>
        </w:rPr>
        <w:t xml:space="preserve"> Federal Rules of Evidence. You should download a free copy of the current FRE. I </w:t>
      </w:r>
      <w:r w:rsidR="00581D4D">
        <w:rPr>
          <w:sz w:val="24"/>
          <w:szCs w:val="24"/>
        </w:rPr>
        <w:t xml:space="preserve">often </w:t>
      </w:r>
      <w:r w:rsidR="00480AF9">
        <w:rPr>
          <w:sz w:val="24"/>
          <w:szCs w:val="24"/>
        </w:rPr>
        <w:t>find the Advisory Committee notes reproduced in the FRE helpful in interpreting the Rules. We’ll be concentrating on Rules 801-07 (Hearsay); 607-13 (Cross-Examination); and 403-15 (Relevance, and the Limits of Inference).</w:t>
      </w:r>
      <w:r w:rsidR="003F02AC">
        <w:rPr>
          <w:sz w:val="24"/>
          <w:szCs w:val="24"/>
        </w:rPr>
        <w:t xml:space="preserve"> </w:t>
      </w:r>
    </w:p>
    <w:p w14:paraId="18F8E470" w14:textId="7831D4C1" w:rsidR="001B41A2" w:rsidRDefault="003F02AC" w:rsidP="00077BD3">
      <w:pPr>
        <w:spacing w:line="240" w:lineRule="auto"/>
        <w:rPr>
          <w:sz w:val="24"/>
          <w:szCs w:val="24"/>
        </w:rPr>
      </w:pPr>
      <w:r>
        <w:rPr>
          <w:sz w:val="24"/>
          <w:szCs w:val="24"/>
        </w:rPr>
        <w:t xml:space="preserve">We’ll also spend </w:t>
      </w:r>
      <w:proofErr w:type="gramStart"/>
      <w:r>
        <w:rPr>
          <w:sz w:val="24"/>
          <w:szCs w:val="24"/>
        </w:rPr>
        <w:t>time on</w:t>
      </w:r>
      <w:proofErr w:type="gramEnd"/>
      <w:r>
        <w:rPr>
          <w:sz w:val="24"/>
          <w:szCs w:val="24"/>
        </w:rPr>
        <w:t xml:space="preserve"> defining and allocating the burdens of production and persuasion (the burdens of proof) and the role of presumptions in the trial process.</w:t>
      </w:r>
    </w:p>
    <w:p w14:paraId="2ABBED3F" w14:textId="7E4595BE" w:rsidR="00673910" w:rsidRDefault="00673910" w:rsidP="00077BD3">
      <w:pPr>
        <w:spacing w:line="240" w:lineRule="auto"/>
        <w:rPr>
          <w:sz w:val="24"/>
          <w:szCs w:val="24"/>
        </w:rPr>
      </w:pPr>
      <w:r>
        <w:rPr>
          <w:sz w:val="24"/>
          <w:szCs w:val="24"/>
        </w:rPr>
        <w:t xml:space="preserve">Since classes move at different </w:t>
      </w:r>
      <w:proofErr w:type="gramStart"/>
      <w:r>
        <w:rPr>
          <w:sz w:val="24"/>
          <w:szCs w:val="24"/>
        </w:rPr>
        <w:t>speed</w:t>
      </w:r>
      <w:proofErr w:type="gramEnd"/>
      <w:r>
        <w:rPr>
          <w:sz w:val="24"/>
          <w:szCs w:val="24"/>
        </w:rPr>
        <w:t xml:space="preserve">, at the close of each week’s classes, I will assign the precise material to be covered each week. </w:t>
      </w:r>
    </w:p>
    <w:p w14:paraId="50A55FBF" w14:textId="77777777" w:rsidR="003F02AC" w:rsidRDefault="003F02AC" w:rsidP="001B41A2">
      <w:pPr>
        <w:spacing w:before="0" w:beforeAutospacing="0" w:after="0" w:afterAutospacing="0" w:line="240" w:lineRule="auto"/>
        <w:ind w:firstLine="0"/>
        <w:jc w:val="center"/>
        <w:rPr>
          <w:sz w:val="24"/>
          <w:szCs w:val="24"/>
          <w:u w:val="single"/>
        </w:rPr>
      </w:pPr>
      <w:r>
        <w:rPr>
          <w:sz w:val="24"/>
          <w:szCs w:val="24"/>
          <w:u w:val="single"/>
        </w:rPr>
        <w:lastRenderedPageBreak/>
        <w:br/>
      </w:r>
    </w:p>
    <w:p w14:paraId="6D9AF1C5" w14:textId="77777777" w:rsidR="003F02AC" w:rsidRDefault="003F02AC">
      <w:pPr>
        <w:spacing w:before="0" w:beforeAutospacing="0" w:after="160" w:afterAutospacing="0" w:line="259" w:lineRule="auto"/>
        <w:ind w:firstLine="0"/>
        <w:rPr>
          <w:sz w:val="24"/>
          <w:szCs w:val="24"/>
          <w:u w:val="single"/>
        </w:rPr>
      </w:pPr>
      <w:r>
        <w:rPr>
          <w:sz w:val="24"/>
          <w:szCs w:val="24"/>
          <w:u w:val="single"/>
        </w:rPr>
        <w:br w:type="page"/>
      </w:r>
    </w:p>
    <w:p w14:paraId="5006A95D" w14:textId="73570D02" w:rsidR="001B41A2" w:rsidRPr="001B41A2" w:rsidRDefault="001B41A2" w:rsidP="001B41A2">
      <w:pPr>
        <w:spacing w:before="0" w:beforeAutospacing="0" w:after="0" w:afterAutospacing="0" w:line="240" w:lineRule="auto"/>
        <w:ind w:firstLine="0"/>
        <w:jc w:val="center"/>
        <w:rPr>
          <w:sz w:val="24"/>
          <w:szCs w:val="24"/>
          <w:u w:val="single"/>
        </w:rPr>
      </w:pPr>
      <w:r>
        <w:rPr>
          <w:sz w:val="24"/>
          <w:szCs w:val="24"/>
          <w:u w:val="single"/>
        </w:rPr>
        <w:t>Conversational Notes</w:t>
      </w:r>
    </w:p>
    <w:p w14:paraId="3A795E56" w14:textId="77777777" w:rsidR="00480AF9" w:rsidRDefault="00480AF9" w:rsidP="00480AF9">
      <w:pPr>
        <w:spacing w:before="0" w:beforeAutospacing="0" w:after="0" w:afterAutospacing="0" w:line="240" w:lineRule="auto"/>
        <w:rPr>
          <w:sz w:val="24"/>
          <w:szCs w:val="24"/>
        </w:rPr>
      </w:pPr>
    </w:p>
    <w:p w14:paraId="0A54B2D6" w14:textId="03D263FA" w:rsidR="00443BFB" w:rsidRDefault="00480AF9" w:rsidP="00077BD3">
      <w:pPr>
        <w:spacing w:before="0" w:beforeAutospacing="0" w:after="0" w:afterAutospacing="0" w:line="240" w:lineRule="auto"/>
        <w:rPr>
          <w:sz w:val="24"/>
          <w:szCs w:val="24"/>
        </w:rPr>
      </w:pPr>
      <w:r>
        <w:rPr>
          <w:sz w:val="24"/>
          <w:szCs w:val="24"/>
        </w:rPr>
        <w:t>I</w:t>
      </w:r>
      <w:r w:rsidR="00443BFB">
        <w:rPr>
          <w:sz w:val="24"/>
          <w:szCs w:val="24"/>
        </w:rPr>
        <w:t xml:space="preserve"> will </w:t>
      </w:r>
      <w:r w:rsidR="00673910">
        <w:rPr>
          <w:sz w:val="24"/>
          <w:szCs w:val="24"/>
        </w:rPr>
        <w:t xml:space="preserve">also </w:t>
      </w:r>
      <w:r w:rsidR="00443BFB">
        <w:rPr>
          <w:sz w:val="24"/>
          <w:szCs w:val="24"/>
        </w:rPr>
        <w:t xml:space="preserve">provide you with </w:t>
      </w:r>
      <w:r>
        <w:rPr>
          <w:sz w:val="24"/>
          <w:szCs w:val="24"/>
        </w:rPr>
        <w:t xml:space="preserve">a set of </w:t>
      </w:r>
      <w:r w:rsidR="00280C0D">
        <w:rPr>
          <w:sz w:val="24"/>
          <w:szCs w:val="24"/>
        </w:rPr>
        <w:t xml:space="preserve">conversational </w:t>
      </w:r>
      <w:r w:rsidR="00443BFB">
        <w:rPr>
          <w:sz w:val="24"/>
          <w:szCs w:val="24"/>
        </w:rPr>
        <w:t xml:space="preserve">notes about each class before the session. The notes are </w:t>
      </w:r>
      <w:r w:rsidR="001B41A2">
        <w:rPr>
          <w:sz w:val="24"/>
          <w:szCs w:val="24"/>
        </w:rPr>
        <w:t xml:space="preserve">intended as </w:t>
      </w:r>
      <w:r w:rsidR="00443BFB">
        <w:rPr>
          <w:sz w:val="24"/>
          <w:szCs w:val="24"/>
        </w:rPr>
        <w:t xml:space="preserve">an informal </w:t>
      </w:r>
      <w:r w:rsidR="00280C0D">
        <w:rPr>
          <w:sz w:val="24"/>
          <w:szCs w:val="24"/>
        </w:rPr>
        <w:t>dialogue</w:t>
      </w:r>
      <w:r w:rsidR="00443BFB">
        <w:rPr>
          <w:sz w:val="24"/>
          <w:szCs w:val="24"/>
        </w:rPr>
        <w:t xml:space="preserve"> about the material to be covered each session. I hope that you will read the</w:t>
      </w:r>
      <w:r w:rsidR="00280C0D">
        <w:rPr>
          <w:sz w:val="24"/>
          <w:szCs w:val="24"/>
        </w:rPr>
        <w:t>m</w:t>
      </w:r>
      <w:r w:rsidR="00443BFB">
        <w:rPr>
          <w:sz w:val="24"/>
          <w:szCs w:val="24"/>
        </w:rPr>
        <w:t xml:space="preserve"> before the class and use them to </w:t>
      </w:r>
      <w:r w:rsidR="001B41A2">
        <w:rPr>
          <w:sz w:val="24"/>
          <w:szCs w:val="24"/>
        </w:rPr>
        <w:t xml:space="preserve">help </w:t>
      </w:r>
      <w:r w:rsidR="00280C0D">
        <w:rPr>
          <w:sz w:val="24"/>
          <w:szCs w:val="24"/>
        </w:rPr>
        <w:t xml:space="preserve">decipher the cases and </w:t>
      </w:r>
      <w:r w:rsidR="00443BFB">
        <w:rPr>
          <w:sz w:val="24"/>
          <w:szCs w:val="24"/>
        </w:rPr>
        <w:t xml:space="preserve">ask </w:t>
      </w:r>
      <w:r>
        <w:rPr>
          <w:sz w:val="24"/>
          <w:szCs w:val="24"/>
        </w:rPr>
        <w:t xml:space="preserve">me </w:t>
      </w:r>
      <w:r w:rsidR="00443BFB">
        <w:rPr>
          <w:sz w:val="24"/>
          <w:szCs w:val="24"/>
        </w:rPr>
        <w:t xml:space="preserve">any questions you think useful about the material. As you’ll see, I </w:t>
      </w:r>
      <w:r w:rsidR="00280C0D">
        <w:rPr>
          <w:sz w:val="24"/>
          <w:szCs w:val="24"/>
        </w:rPr>
        <w:t xml:space="preserve">will </w:t>
      </w:r>
      <w:r w:rsidR="00443BFB">
        <w:rPr>
          <w:sz w:val="24"/>
          <w:szCs w:val="24"/>
        </w:rPr>
        <w:t>attempt</w:t>
      </w:r>
      <w:r>
        <w:rPr>
          <w:sz w:val="24"/>
          <w:szCs w:val="24"/>
        </w:rPr>
        <w:t xml:space="preserve"> in class</w:t>
      </w:r>
      <w:r w:rsidR="00443BFB">
        <w:rPr>
          <w:sz w:val="24"/>
          <w:szCs w:val="24"/>
        </w:rPr>
        <w:t xml:space="preserve"> to diagram much of the complex analytical thinking underlying the Evidence rules. The notes should help frame the diagrams</w:t>
      </w:r>
      <w:r w:rsidR="00673910">
        <w:rPr>
          <w:sz w:val="24"/>
          <w:szCs w:val="24"/>
        </w:rPr>
        <w:t>, which, in turn, should make better sense of the rules</w:t>
      </w:r>
      <w:r w:rsidR="00443BFB">
        <w:rPr>
          <w:sz w:val="24"/>
          <w:szCs w:val="24"/>
        </w:rPr>
        <w:t>. I encourage you to challenge or question my take on the issues.</w:t>
      </w:r>
      <w:r w:rsidR="00077BD3">
        <w:rPr>
          <w:sz w:val="24"/>
          <w:szCs w:val="24"/>
        </w:rPr>
        <w:t xml:space="preserve"> </w:t>
      </w:r>
      <w:r w:rsidR="00443BFB">
        <w:rPr>
          <w:sz w:val="24"/>
          <w:szCs w:val="24"/>
        </w:rPr>
        <w:t xml:space="preserve"> </w:t>
      </w:r>
    </w:p>
    <w:p w14:paraId="391157CB" w14:textId="77777777" w:rsidR="00673910" w:rsidRDefault="00B02E04" w:rsidP="00951FB0">
      <w:pPr>
        <w:spacing w:line="240" w:lineRule="auto"/>
        <w:rPr>
          <w:sz w:val="24"/>
          <w:szCs w:val="24"/>
        </w:rPr>
      </w:pPr>
      <w:r>
        <w:rPr>
          <w:sz w:val="24"/>
          <w:szCs w:val="24"/>
        </w:rPr>
        <w:t xml:space="preserve">This year, we’ll cover three principal areas in detail: Hearsay and the Confrontation Clause; </w:t>
      </w:r>
      <w:r w:rsidR="00AD016B">
        <w:rPr>
          <w:sz w:val="24"/>
          <w:szCs w:val="24"/>
        </w:rPr>
        <w:t xml:space="preserve">Circumstantial Evidence and </w:t>
      </w:r>
      <w:r>
        <w:rPr>
          <w:sz w:val="24"/>
          <w:szCs w:val="24"/>
        </w:rPr>
        <w:t xml:space="preserve">the Limits of Inference (primarily the use of statistical proof; and the </w:t>
      </w:r>
      <w:r w:rsidR="00280C0D">
        <w:rPr>
          <w:sz w:val="24"/>
          <w:szCs w:val="24"/>
        </w:rPr>
        <w:t>use</w:t>
      </w:r>
      <w:r>
        <w:rPr>
          <w:sz w:val="24"/>
          <w:szCs w:val="24"/>
        </w:rPr>
        <w:t xml:space="preserve"> of past behavior</w:t>
      </w:r>
      <w:r w:rsidR="00280C0D">
        <w:rPr>
          <w:sz w:val="24"/>
          <w:szCs w:val="24"/>
        </w:rPr>
        <w:t xml:space="preserve"> to prove current acts</w:t>
      </w:r>
      <w:r>
        <w:rPr>
          <w:sz w:val="24"/>
          <w:szCs w:val="24"/>
        </w:rPr>
        <w:t>)</w:t>
      </w:r>
      <w:r w:rsidR="00AD016B">
        <w:rPr>
          <w:sz w:val="24"/>
          <w:szCs w:val="24"/>
        </w:rPr>
        <w:t xml:space="preserve">; and </w:t>
      </w:r>
      <w:r w:rsidR="00AD016B">
        <w:rPr>
          <w:sz w:val="24"/>
          <w:szCs w:val="24"/>
        </w:rPr>
        <w:t>Burdens of Proof and Presumptions</w:t>
      </w:r>
      <w:r w:rsidR="00E907A2">
        <w:rPr>
          <w:sz w:val="24"/>
          <w:szCs w:val="24"/>
        </w:rPr>
        <w:t>.</w:t>
      </w:r>
      <w:r>
        <w:rPr>
          <w:sz w:val="24"/>
          <w:szCs w:val="24"/>
        </w:rPr>
        <w:t xml:space="preserve"> I’ll touch </w:t>
      </w:r>
      <w:r w:rsidR="00280C0D">
        <w:rPr>
          <w:sz w:val="24"/>
          <w:szCs w:val="24"/>
        </w:rPr>
        <w:t>briefly</w:t>
      </w:r>
      <w:r w:rsidR="001B41A2">
        <w:rPr>
          <w:sz w:val="24"/>
          <w:szCs w:val="24"/>
        </w:rPr>
        <w:t>, as well,</w:t>
      </w:r>
      <w:r w:rsidR="00280C0D">
        <w:rPr>
          <w:sz w:val="24"/>
          <w:szCs w:val="24"/>
        </w:rPr>
        <w:t xml:space="preserve"> </w:t>
      </w:r>
      <w:r>
        <w:rPr>
          <w:sz w:val="24"/>
          <w:szCs w:val="24"/>
        </w:rPr>
        <w:t>on cross examination techniques, expert testimony, and evidentiary privilege.</w:t>
      </w:r>
      <w:r w:rsidR="00E907A2">
        <w:rPr>
          <w:sz w:val="24"/>
          <w:szCs w:val="24"/>
        </w:rPr>
        <w:t xml:space="preserve"> </w:t>
      </w:r>
    </w:p>
    <w:p w14:paraId="32EE2321" w14:textId="3729EAD3" w:rsidR="00B02E04" w:rsidRDefault="00E907A2" w:rsidP="00951FB0">
      <w:pPr>
        <w:spacing w:line="240" w:lineRule="auto"/>
        <w:rPr>
          <w:sz w:val="24"/>
          <w:szCs w:val="24"/>
        </w:rPr>
      </w:pPr>
      <w:r>
        <w:rPr>
          <w:sz w:val="24"/>
          <w:szCs w:val="24"/>
        </w:rPr>
        <w:t xml:space="preserve">As we’ll see, much of the Anglo-American approach to Evidence has been shaped by the adoption of an adversarial model of litigation, especially at trial; and by the role of the jury as a </w:t>
      </w:r>
      <w:proofErr w:type="gramStart"/>
      <w:r>
        <w:rPr>
          <w:sz w:val="24"/>
          <w:szCs w:val="24"/>
        </w:rPr>
        <w:t>fact-finder</w:t>
      </w:r>
      <w:proofErr w:type="gramEnd"/>
      <w:r>
        <w:rPr>
          <w:sz w:val="24"/>
          <w:szCs w:val="24"/>
        </w:rPr>
        <w:t xml:space="preserve"> in both criminal and many civil cases. Those of you trained in the non-jury, inquisitorial civil law tradition may find these rules strange. The class will be made much richer if you share your legal system’s approach to the issues we will be looking at. The future may call for synthesizing the competing approaches to Evidence (in international arbitrations, or International Criminal Courts, for example).</w:t>
      </w:r>
    </w:p>
    <w:p w14:paraId="32FAE967" w14:textId="3056B934" w:rsidR="005507C5" w:rsidRPr="00951FB0" w:rsidRDefault="00951FB0" w:rsidP="001B41A2">
      <w:pPr>
        <w:spacing w:line="240" w:lineRule="auto"/>
        <w:ind w:firstLine="0"/>
        <w:jc w:val="center"/>
        <w:rPr>
          <w:sz w:val="24"/>
          <w:szCs w:val="24"/>
          <w:u w:val="single"/>
        </w:rPr>
      </w:pPr>
      <w:r>
        <w:rPr>
          <w:sz w:val="24"/>
          <w:szCs w:val="24"/>
          <w:u w:val="single"/>
        </w:rPr>
        <w:t>Introduction</w:t>
      </w:r>
    </w:p>
    <w:p w14:paraId="2D3F60D3" w14:textId="77777777" w:rsidR="00673910" w:rsidRDefault="00951FB0" w:rsidP="005507C5">
      <w:pPr>
        <w:spacing w:before="0" w:beforeAutospacing="0" w:after="0" w:afterAutospacing="0" w:line="240" w:lineRule="auto"/>
        <w:rPr>
          <w:sz w:val="24"/>
          <w:szCs w:val="24"/>
        </w:rPr>
      </w:pPr>
      <w:r>
        <w:rPr>
          <w:sz w:val="24"/>
          <w:szCs w:val="24"/>
        </w:rPr>
        <w:t>At common law</w:t>
      </w:r>
      <w:r w:rsidR="005507C5">
        <w:rPr>
          <w:sz w:val="24"/>
          <w:szCs w:val="24"/>
        </w:rPr>
        <w:t xml:space="preserve">, the </w:t>
      </w:r>
      <w:r w:rsidR="00673910">
        <w:rPr>
          <w:sz w:val="24"/>
          <w:szCs w:val="24"/>
        </w:rPr>
        <w:t xml:space="preserve">common law </w:t>
      </w:r>
      <w:r w:rsidR="00F66436">
        <w:rPr>
          <w:sz w:val="24"/>
          <w:szCs w:val="24"/>
        </w:rPr>
        <w:t>rules</w:t>
      </w:r>
      <w:r w:rsidR="005507C5">
        <w:rPr>
          <w:sz w:val="24"/>
          <w:szCs w:val="24"/>
        </w:rPr>
        <w:t xml:space="preserve"> of Evidence </w:t>
      </w:r>
      <w:r w:rsidR="001B41A2">
        <w:rPr>
          <w:sz w:val="24"/>
          <w:szCs w:val="24"/>
        </w:rPr>
        <w:t xml:space="preserve">in Anglo-American courts </w:t>
      </w:r>
      <w:r w:rsidR="005507C5">
        <w:rPr>
          <w:sz w:val="24"/>
          <w:szCs w:val="24"/>
        </w:rPr>
        <w:t>w</w:t>
      </w:r>
      <w:r w:rsidR="00F66436">
        <w:rPr>
          <w:sz w:val="24"/>
          <w:szCs w:val="24"/>
        </w:rPr>
        <w:t>ere</w:t>
      </w:r>
      <w:r w:rsidR="005507C5">
        <w:rPr>
          <w:sz w:val="24"/>
          <w:szCs w:val="24"/>
        </w:rPr>
        <w:t xml:space="preserve"> judge-made, growing incrementally case-by-case </w:t>
      </w:r>
      <w:r>
        <w:rPr>
          <w:sz w:val="24"/>
          <w:szCs w:val="24"/>
        </w:rPr>
        <w:t>over centuries</w:t>
      </w:r>
      <w:r w:rsidR="005507C5">
        <w:rPr>
          <w:sz w:val="24"/>
          <w:szCs w:val="24"/>
        </w:rPr>
        <w:t>.</w:t>
      </w:r>
      <w:r>
        <w:rPr>
          <w:sz w:val="24"/>
          <w:szCs w:val="24"/>
        </w:rPr>
        <w:t xml:space="preserve"> </w:t>
      </w:r>
      <w:r w:rsidR="005507C5">
        <w:rPr>
          <w:sz w:val="24"/>
          <w:szCs w:val="24"/>
        </w:rPr>
        <w:t xml:space="preserve">During the </w:t>
      </w:r>
      <w:r>
        <w:rPr>
          <w:sz w:val="24"/>
          <w:szCs w:val="24"/>
        </w:rPr>
        <w:t>second half</w:t>
      </w:r>
      <w:r w:rsidR="005507C5">
        <w:rPr>
          <w:sz w:val="24"/>
          <w:szCs w:val="24"/>
        </w:rPr>
        <w:t xml:space="preserve"> of the 20</w:t>
      </w:r>
      <w:r w:rsidR="005507C5" w:rsidRPr="00515653">
        <w:rPr>
          <w:sz w:val="24"/>
          <w:szCs w:val="24"/>
          <w:vertAlign w:val="superscript"/>
        </w:rPr>
        <w:t>th</w:t>
      </w:r>
      <w:r w:rsidR="005507C5">
        <w:rPr>
          <w:sz w:val="24"/>
          <w:szCs w:val="24"/>
        </w:rPr>
        <w:t xml:space="preserve"> century, most major jurisdictions, including the Federal Courts and California (but not New York)</w:t>
      </w:r>
      <w:r w:rsidR="00F66436">
        <w:rPr>
          <w:sz w:val="24"/>
          <w:szCs w:val="24"/>
        </w:rPr>
        <w:t>,</w:t>
      </w:r>
      <w:r w:rsidR="005507C5">
        <w:rPr>
          <w:sz w:val="24"/>
          <w:szCs w:val="24"/>
        </w:rPr>
        <w:t xml:space="preserve"> codified the law of Evidence, shifting it from </w:t>
      </w:r>
      <w:proofErr w:type="gramStart"/>
      <w:r w:rsidR="005507C5">
        <w:rPr>
          <w:sz w:val="24"/>
          <w:szCs w:val="24"/>
        </w:rPr>
        <w:t>a common</w:t>
      </w:r>
      <w:proofErr w:type="gramEnd"/>
      <w:r w:rsidR="005507C5">
        <w:rPr>
          <w:sz w:val="24"/>
          <w:szCs w:val="24"/>
        </w:rPr>
        <w:t xml:space="preserve"> law to a textual discipline.  </w:t>
      </w:r>
    </w:p>
    <w:p w14:paraId="039198C5" w14:textId="77777777" w:rsidR="00673910" w:rsidRDefault="00673910" w:rsidP="005507C5">
      <w:pPr>
        <w:spacing w:before="0" w:beforeAutospacing="0" w:after="0" w:afterAutospacing="0" w:line="240" w:lineRule="auto"/>
        <w:rPr>
          <w:sz w:val="24"/>
          <w:szCs w:val="24"/>
        </w:rPr>
      </w:pPr>
    </w:p>
    <w:p w14:paraId="2C288D9E" w14:textId="75147053" w:rsidR="00BC6412" w:rsidRDefault="005507C5" w:rsidP="005507C5">
      <w:pPr>
        <w:spacing w:before="0" w:beforeAutospacing="0" w:after="0" w:afterAutospacing="0" w:line="240" w:lineRule="auto"/>
        <w:rPr>
          <w:sz w:val="24"/>
          <w:szCs w:val="24"/>
        </w:rPr>
      </w:pPr>
      <w:r>
        <w:rPr>
          <w:sz w:val="24"/>
          <w:szCs w:val="24"/>
        </w:rPr>
        <w:t xml:space="preserve">Over time, </w:t>
      </w:r>
      <w:r w:rsidR="00741EAA">
        <w:rPr>
          <w:sz w:val="24"/>
          <w:szCs w:val="24"/>
        </w:rPr>
        <w:t xml:space="preserve">as textualism became a dominant mode of </w:t>
      </w:r>
      <w:r w:rsidR="00280C0D">
        <w:rPr>
          <w:sz w:val="24"/>
          <w:szCs w:val="24"/>
        </w:rPr>
        <w:t xml:space="preserve">legal </w:t>
      </w:r>
      <w:r w:rsidR="00741EAA">
        <w:rPr>
          <w:sz w:val="24"/>
          <w:szCs w:val="24"/>
        </w:rPr>
        <w:t xml:space="preserve">analysis, many judges and lawyers </w:t>
      </w:r>
      <w:r>
        <w:rPr>
          <w:sz w:val="24"/>
          <w:szCs w:val="24"/>
        </w:rPr>
        <w:t xml:space="preserve">lost touch with the common law </w:t>
      </w:r>
      <w:r w:rsidR="00741EAA">
        <w:rPr>
          <w:sz w:val="24"/>
          <w:szCs w:val="24"/>
        </w:rPr>
        <w:t xml:space="preserve">principles on which the law of </w:t>
      </w:r>
      <w:r>
        <w:rPr>
          <w:sz w:val="24"/>
          <w:szCs w:val="24"/>
        </w:rPr>
        <w:t>Evidence</w:t>
      </w:r>
      <w:r w:rsidR="00741EAA">
        <w:rPr>
          <w:sz w:val="24"/>
          <w:szCs w:val="24"/>
        </w:rPr>
        <w:t xml:space="preserve"> rests</w:t>
      </w:r>
      <w:r w:rsidR="006B3978">
        <w:rPr>
          <w:sz w:val="24"/>
          <w:szCs w:val="24"/>
        </w:rPr>
        <w:t xml:space="preserve">, focusing instead on lexical arguments about how to </w:t>
      </w:r>
      <w:r w:rsidR="00673910">
        <w:rPr>
          <w:sz w:val="24"/>
          <w:szCs w:val="24"/>
        </w:rPr>
        <w:t>apply</w:t>
      </w:r>
      <w:r w:rsidR="006B3978">
        <w:rPr>
          <w:sz w:val="24"/>
          <w:szCs w:val="24"/>
        </w:rPr>
        <w:t xml:space="preserve"> ambiguous text.</w:t>
      </w:r>
      <w:r w:rsidR="00741EAA">
        <w:rPr>
          <w:sz w:val="24"/>
          <w:szCs w:val="24"/>
        </w:rPr>
        <w:t xml:space="preserve"> </w:t>
      </w:r>
      <w:r>
        <w:rPr>
          <w:sz w:val="24"/>
          <w:szCs w:val="24"/>
        </w:rPr>
        <w:t xml:space="preserve">Such a shift from common law reasoning to textual construction has benefits. It encourages </w:t>
      </w:r>
      <w:r w:rsidR="00673910">
        <w:rPr>
          <w:sz w:val="24"/>
          <w:szCs w:val="24"/>
        </w:rPr>
        <w:t xml:space="preserve">the use of </w:t>
      </w:r>
      <w:r>
        <w:rPr>
          <w:sz w:val="24"/>
          <w:szCs w:val="24"/>
        </w:rPr>
        <w:t xml:space="preserve">democratic forces to shape </w:t>
      </w:r>
      <w:r w:rsidR="00741EAA">
        <w:rPr>
          <w:sz w:val="24"/>
          <w:szCs w:val="24"/>
        </w:rPr>
        <w:t xml:space="preserve">and reform </w:t>
      </w:r>
      <w:r>
        <w:rPr>
          <w:sz w:val="24"/>
          <w:szCs w:val="24"/>
        </w:rPr>
        <w:t xml:space="preserve">the rules of Evidence. It also simplifies (or claims to simplify) the task of learning and applying the rules </w:t>
      </w:r>
      <w:r w:rsidR="00741EAA">
        <w:rPr>
          <w:sz w:val="24"/>
          <w:szCs w:val="24"/>
        </w:rPr>
        <w:t xml:space="preserve">of Evidence </w:t>
      </w:r>
      <w:r>
        <w:rPr>
          <w:sz w:val="24"/>
          <w:szCs w:val="24"/>
        </w:rPr>
        <w:t xml:space="preserve">by setting them out </w:t>
      </w:r>
      <w:r w:rsidR="00673910">
        <w:rPr>
          <w:sz w:val="24"/>
          <w:szCs w:val="24"/>
        </w:rPr>
        <w:t xml:space="preserve">in a definitive manner </w:t>
      </w:r>
      <w:r>
        <w:rPr>
          <w:sz w:val="24"/>
          <w:szCs w:val="24"/>
        </w:rPr>
        <w:t xml:space="preserve">in a single place. </w:t>
      </w:r>
    </w:p>
    <w:p w14:paraId="2EFC1C5F" w14:textId="77777777" w:rsidR="00BC6412" w:rsidRDefault="00BC6412" w:rsidP="005507C5">
      <w:pPr>
        <w:spacing w:before="0" w:beforeAutospacing="0" w:after="0" w:afterAutospacing="0" w:line="240" w:lineRule="auto"/>
        <w:rPr>
          <w:sz w:val="24"/>
          <w:szCs w:val="24"/>
        </w:rPr>
      </w:pPr>
    </w:p>
    <w:p w14:paraId="3BF8E858" w14:textId="64FDE848" w:rsidR="001B41A2" w:rsidRDefault="005507C5" w:rsidP="005507C5">
      <w:pPr>
        <w:spacing w:before="0" w:beforeAutospacing="0" w:after="0" w:afterAutospacing="0" w:line="240" w:lineRule="auto"/>
        <w:rPr>
          <w:sz w:val="24"/>
          <w:szCs w:val="24"/>
        </w:rPr>
      </w:pPr>
      <w:r>
        <w:rPr>
          <w:sz w:val="24"/>
          <w:szCs w:val="24"/>
        </w:rPr>
        <w:t>But the shift from common law to text also ha</w:t>
      </w:r>
      <w:r w:rsidR="00741EAA">
        <w:rPr>
          <w:sz w:val="24"/>
          <w:szCs w:val="24"/>
        </w:rPr>
        <w:t xml:space="preserve">s </w:t>
      </w:r>
      <w:r w:rsidR="00673910">
        <w:rPr>
          <w:sz w:val="24"/>
          <w:szCs w:val="24"/>
        </w:rPr>
        <w:t xml:space="preserve">had </w:t>
      </w:r>
      <w:r w:rsidR="00741EAA">
        <w:rPr>
          <w:sz w:val="24"/>
          <w:szCs w:val="24"/>
        </w:rPr>
        <w:t>serious</w:t>
      </w:r>
      <w:r>
        <w:rPr>
          <w:sz w:val="24"/>
          <w:szCs w:val="24"/>
        </w:rPr>
        <w:t xml:space="preserve"> drawbacks. </w:t>
      </w:r>
      <w:r w:rsidR="00F66436">
        <w:rPr>
          <w:sz w:val="24"/>
          <w:szCs w:val="24"/>
        </w:rPr>
        <w:t xml:space="preserve">The darker side of democratic reform is politicization, </w:t>
      </w:r>
      <w:r w:rsidR="00443BFB">
        <w:rPr>
          <w:sz w:val="24"/>
          <w:szCs w:val="24"/>
        </w:rPr>
        <w:t xml:space="preserve">encouraging lobbying by interest groups, and </w:t>
      </w:r>
      <w:r w:rsidR="00F66436">
        <w:rPr>
          <w:sz w:val="24"/>
          <w:szCs w:val="24"/>
        </w:rPr>
        <w:t>occasionally reducing discussion</w:t>
      </w:r>
      <w:r w:rsidR="006B3978">
        <w:rPr>
          <w:sz w:val="24"/>
          <w:szCs w:val="24"/>
        </w:rPr>
        <w:t xml:space="preserve"> about Evidence issue</w:t>
      </w:r>
      <w:r w:rsidR="00443BFB">
        <w:rPr>
          <w:sz w:val="24"/>
          <w:szCs w:val="24"/>
        </w:rPr>
        <w:t>s</w:t>
      </w:r>
      <w:r w:rsidR="00F66436">
        <w:rPr>
          <w:sz w:val="24"/>
          <w:szCs w:val="24"/>
        </w:rPr>
        <w:t xml:space="preserve"> to slogans. </w:t>
      </w:r>
      <w:r w:rsidR="00443BFB">
        <w:rPr>
          <w:sz w:val="24"/>
          <w:szCs w:val="24"/>
        </w:rPr>
        <w:t>Moreover</w:t>
      </w:r>
      <w:r w:rsidR="00F66436">
        <w:rPr>
          <w:sz w:val="24"/>
          <w:szCs w:val="24"/>
        </w:rPr>
        <w:t>, j</w:t>
      </w:r>
      <w:r>
        <w:rPr>
          <w:sz w:val="24"/>
          <w:szCs w:val="24"/>
        </w:rPr>
        <w:t>udges, confronted with binding (</w:t>
      </w:r>
      <w:r w:rsidR="00E907A2">
        <w:rPr>
          <w:sz w:val="24"/>
          <w:szCs w:val="24"/>
        </w:rPr>
        <w:t xml:space="preserve">but very </w:t>
      </w:r>
      <w:r>
        <w:rPr>
          <w:sz w:val="24"/>
          <w:szCs w:val="24"/>
        </w:rPr>
        <w:t xml:space="preserve">often ambiguous) text, may be tempted, even commanded by theories of textualism (like literalism, plain meaning, or originalism), to sever the text from its common law roots, altering the course of the law’s growth and generating arbitrary and poorly thought-through </w:t>
      </w:r>
      <w:r w:rsidR="00673910">
        <w:rPr>
          <w:sz w:val="24"/>
          <w:szCs w:val="24"/>
        </w:rPr>
        <w:t xml:space="preserve">purely textual </w:t>
      </w:r>
      <w:r>
        <w:rPr>
          <w:sz w:val="24"/>
          <w:szCs w:val="24"/>
        </w:rPr>
        <w:t xml:space="preserve">evidentiary rules. I </w:t>
      </w:r>
      <w:r w:rsidR="00673910">
        <w:rPr>
          <w:sz w:val="24"/>
          <w:szCs w:val="24"/>
        </w:rPr>
        <w:t xml:space="preserve">will </w:t>
      </w:r>
      <w:r>
        <w:rPr>
          <w:sz w:val="24"/>
          <w:szCs w:val="24"/>
        </w:rPr>
        <w:t>attempt, in this course, to recover the underlying common law principles that continue to operate under the surface of the codified rules</w:t>
      </w:r>
      <w:r w:rsidR="00BC6412">
        <w:rPr>
          <w:sz w:val="24"/>
          <w:szCs w:val="24"/>
        </w:rPr>
        <w:t xml:space="preserve">. </w:t>
      </w:r>
      <w:r>
        <w:rPr>
          <w:sz w:val="24"/>
          <w:szCs w:val="24"/>
        </w:rPr>
        <w:t xml:space="preserve">Thus, the course name: </w:t>
      </w:r>
      <w:r w:rsidR="00BC6412">
        <w:rPr>
          <w:sz w:val="24"/>
          <w:szCs w:val="24"/>
        </w:rPr>
        <w:t>“</w:t>
      </w:r>
      <w:r>
        <w:rPr>
          <w:sz w:val="24"/>
          <w:szCs w:val="24"/>
        </w:rPr>
        <w:t>Principles</w:t>
      </w:r>
      <w:r w:rsidR="00BC6412">
        <w:rPr>
          <w:sz w:val="24"/>
          <w:szCs w:val="24"/>
        </w:rPr>
        <w:t>”</w:t>
      </w:r>
      <w:r>
        <w:rPr>
          <w:sz w:val="24"/>
          <w:szCs w:val="24"/>
        </w:rPr>
        <w:t xml:space="preserve"> (not </w:t>
      </w:r>
      <w:r w:rsidR="00F66436">
        <w:rPr>
          <w:sz w:val="24"/>
          <w:szCs w:val="24"/>
        </w:rPr>
        <w:t>“</w:t>
      </w:r>
      <w:r>
        <w:rPr>
          <w:sz w:val="24"/>
          <w:szCs w:val="24"/>
        </w:rPr>
        <w:t>Rules) of Evidence.</w:t>
      </w:r>
      <w:r w:rsidR="00251F7F">
        <w:rPr>
          <w:sz w:val="24"/>
          <w:szCs w:val="24"/>
        </w:rPr>
        <w:t>”</w:t>
      </w:r>
      <w:r w:rsidR="006920E2">
        <w:rPr>
          <w:sz w:val="24"/>
          <w:szCs w:val="24"/>
        </w:rPr>
        <w:t xml:space="preserve"> </w:t>
      </w:r>
      <w:r w:rsidR="001B41A2">
        <w:rPr>
          <w:sz w:val="24"/>
          <w:szCs w:val="24"/>
        </w:rPr>
        <w:t>But we won’t ignore the rules.</w:t>
      </w:r>
    </w:p>
    <w:p w14:paraId="41545364" w14:textId="77777777" w:rsidR="001B41A2" w:rsidRDefault="001B41A2" w:rsidP="005507C5">
      <w:pPr>
        <w:spacing w:before="0" w:beforeAutospacing="0" w:after="0" w:afterAutospacing="0" w:line="240" w:lineRule="auto"/>
        <w:rPr>
          <w:sz w:val="24"/>
          <w:szCs w:val="24"/>
        </w:rPr>
      </w:pPr>
    </w:p>
    <w:p w14:paraId="222FA110" w14:textId="73E3FC61" w:rsidR="00194323" w:rsidRDefault="001B25F0" w:rsidP="005507C5">
      <w:pPr>
        <w:spacing w:before="0" w:beforeAutospacing="0" w:after="0" w:afterAutospacing="0" w:line="240" w:lineRule="auto"/>
        <w:rPr>
          <w:sz w:val="24"/>
          <w:szCs w:val="24"/>
        </w:rPr>
      </w:pPr>
      <w:r>
        <w:rPr>
          <w:sz w:val="24"/>
          <w:szCs w:val="24"/>
        </w:rPr>
        <w:t>Let’s begin</w:t>
      </w:r>
    </w:p>
    <w:p w14:paraId="4809A59F" w14:textId="352397AC" w:rsidR="006920E2" w:rsidRDefault="006920E2" w:rsidP="005507C5">
      <w:pPr>
        <w:spacing w:before="0" w:beforeAutospacing="0" w:after="0" w:afterAutospacing="0" w:line="240" w:lineRule="auto"/>
        <w:rPr>
          <w:sz w:val="24"/>
          <w:szCs w:val="24"/>
        </w:rPr>
      </w:pPr>
    </w:p>
    <w:p w14:paraId="317E7315" w14:textId="14CD2323" w:rsidR="006920E2" w:rsidRDefault="006920E2" w:rsidP="006920E2">
      <w:pPr>
        <w:spacing w:before="0" w:beforeAutospacing="0" w:after="0" w:afterAutospacing="0" w:line="240" w:lineRule="auto"/>
        <w:ind w:firstLine="0"/>
        <w:jc w:val="center"/>
        <w:rPr>
          <w:b/>
          <w:bCs/>
          <w:sz w:val="24"/>
          <w:szCs w:val="24"/>
        </w:rPr>
      </w:pPr>
      <w:r>
        <w:rPr>
          <w:b/>
          <w:bCs/>
          <w:sz w:val="24"/>
          <w:szCs w:val="24"/>
        </w:rPr>
        <w:t>I</w:t>
      </w:r>
    </w:p>
    <w:p w14:paraId="1CC9B70E" w14:textId="37682877" w:rsidR="006920E2" w:rsidRDefault="006920E2" w:rsidP="006920E2">
      <w:pPr>
        <w:spacing w:before="0" w:beforeAutospacing="0" w:after="0" w:afterAutospacing="0" w:line="240" w:lineRule="auto"/>
        <w:ind w:firstLine="0"/>
        <w:jc w:val="center"/>
        <w:rPr>
          <w:sz w:val="24"/>
          <w:szCs w:val="24"/>
        </w:rPr>
      </w:pPr>
      <w:r>
        <w:rPr>
          <w:b/>
          <w:bCs/>
          <w:sz w:val="24"/>
          <w:szCs w:val="24"/>
        </w:rPr>
        <w:t>Hearsay</w:t>
      </w:r>
    </w:p>
    <w:p w14:paraId="31E52F47" w14:textId="40538CA9" w:rsidR="006920E2" w:rsidRDefault="006920E2" w:rsidP="006920E2">
      <w:pPr>
        <w:spacing w:before="0" w:beforeAutospacing="0" w:after="0" w:afterAutospacing="0" w:line="240" w:lineRule="auto"/>
        <w:ind w:firstLine="0"/>
        <w:jc w:val="center"/>
        <w:rPr>
          <w:sz w:val="24"/>
          <w:szCs w:val="24"/>
        </w:rPr>
      </w:pPr>
    </w:p>
    <w:p w14:paraId="4782C9DD" w14:textId="77777777" w:rsidR="006920E2" w:rsidRPr="00052CB6" w:rsidRDefault="006920E2" w:rsidP="006920E2">
      <w:pPr>
        <w:pStyle w:val="ListParagraph"/>
        <w:numPr>
          <w:ilvl w:val="0"/>
          <w:numId w:val="6"/>
        </w:numPr>
        <w:spacing w:before="0" w:beforeAutospacing="0" w:after="0" w:afterAutospacing="0" w:line="240" w:lineRule="auto"/>
        <w:jc w:val="center"/>
        <w:rPr>
          <w:sz w:val="24"/>
          <w:szCs w:val="24"/>
        </w:rPr>
      </w:pPr>
      <w:r w:rsidRPr="00052CB6">
        <w:rPr>
          <w:sz w:val="24"/>
          <w:szCs w:val="24"/>
          <w:u w:val="single"/>
        </w:rPr>
        <w:t>Hearsay – FRE – 801-807</w:t>
      </w:r>
    </w:p>
    <w:p w14:paraId="7F870404" w14:textId="77777777" w:rsidR="006920E2" w:rsidRDefault="006920E2" w:rsidP="006920E2">
      <w:pPr>
        <w:pStyle w:val="ListParagraph"/>
        <w:spacing w:before="0" w:beforeAutospacing="0" w:after="0" w:afterAutospacing="0" w:line="240" w:lineRule="auto"/>
        <w:ind w:firstLine="0"/>
        <w:rPr>
          <w:sz w:val="24"/>
          <w:szCs w:val="24"/>
        </w:rPr>
      </w:pPr>
    </w:p>
    <w:p w14:paraId="79B1FA65" w14:textId="77777777" w:rsidR="006920E2" w:rsidRDefault="006920E2" w:rsidP="006920E2">
      <w:pPr>
        <w:pStyle w:val="ListParagraph"/>
        <w:spacing w:before="0" w:beforeAutospacing="0" w:after="0" w:afterAutospacing="0" w:line="240" w:lineRule="auto"/>
        <w:ind w:firstLine="0"/>
        <w:jc w:val="center"/>
        <w:rPr>
          <w:sz w:val="24"/>
          <w:szCs w:val="24"/>
        </w:rPr>
      </w:pPr>
      <w:r>
        <w:rPr>
          <w:sz w:val="24"/>
          <w:szCs w:val="24"/>
        </w:rPr>
        <w:t>Triangulating Hearsay:</w:t>
      </w:r>
    </w:p>
    <w:p w14:paraId="3BDFF917" w14:textId="7996C6AB" w:rsidR="006920E2" w:rsidRDefault="006920E2" w:rsidP="006920E2">
      <w:pPr>
        <w:pStyle w:val="ListParagraph"/>
        <w:spacing w:before="0" w:beforeAutospacing="0" w:after="0" w:afterAutospacing="0" w:line="240" w:lineRule="auto"/>
        <w:ind w:firstLine="0"/>
        <w:jc w:val="center"/>
        <w:rPr>
          <w:sz w:val="24"/>
          <w:szCs w:val="24"/>
        </w:rPr>
      </w:pPr>
      <w:r>
        <w:rPr>
          <w:sz w:val="24"/>
          <w:szCs w:val="24"/>
        </w:rPr>
        <w:t>Of Proponents; Declarants; Witnesses; Statements; and Purpose</w:t>
      </w:r>
    </w:p>
    <w:p w14:paraId="28508C74" w14:textId="3528FB35" w:rsidR="006920E2" w:rsidRDefault="006920E2" w:rsidP="006920E2">
      <w:pPr>
        <w:pStyle w:val="ListParagraph"/>
        <w:spacing w:before="0" w:beforeAutospacing="0" w:after="0" w:afterAutospacing="0" w:line="240" w:lineRule="auto"/>
        <w:ind w:firstLine="0"/>
        <w:jc w:val="center"/>
        <w:rPr>
          <w:sz w:val="24"/>
          <w:szCs w:val="24"/>
        </w:rPr>
      </w:pPr>
    </w:p>
    <w:p w14:paraId="0039FB85" w14:textId="7583E091" w:rsidR="006920E2" w:rsidRPr="006920E2" w:rsidRDefault="006920E2" w:rsidP="006920E2">
      <w:pPr>
        <w:pStyle w:val="ListParagraph"/>
        <w:spacing w:before="0" w:beforeAutospacing="0" w:after="0" w:afterAutospacing="0" w:line="240" w:lineRule="auto"/>
        <w:ind w:firstLine="0"/>
        <w:jc w:val="center"/>
        <w:rPr>
          <w:sz w:val="24"/>
          <w:szCs w:val="24"/>
          <w:u w:val="single"/>
        </w:rPr>
      </w:pPr>
      <w:r w:rsidRPr="006920E2">
        <w:rPr>
          <w:sz w:val="24"/>
          <w:szCs w:val="24"/>
          <w:u w:val="single"/>
        </w:rPr>
        <w:t>Background Reading</w:t>
      </w:r>
    </w:p>
    <w:p w14:paraId="5F4B1CF9" w14:textId="5FA377DD" w:rsidR="006920E2" w:rsidRDefault="006920E2" w:rsidP="006920E2">
      <w:pPr>
        <w:pStyle w:val="ListParagraph"/>
        <w:spacing w:before="0" w:beforeAutospacing="0" w:after="0" w:afterAutospacing="0" w:line="240" w:lineRule="auto"/>
        <w:ind w:firstLine="0"/>
        <w:jc w:val="center"/>
        <w:rPr>
          <w:sz w:val="24"/>
          <w:szCs w:val="24"/>
        </w:rPr>
      </w:pPr>
    </w:p>
    <w:p w14:paraId="1D3A3958" w14:textId="3A367D9A" w:rsidR="006920E2" w:rsidRPr="006920E2" w:rsidRDefault="006920E2" w:rsidP="006920E2">
      <w:pPr>
        <w:pStyle w:val="ListParagraph"/>
        <w:spacing w:before="0" w:beforeAutospacing="0" w:after="0" w:afterAutospacing="0" w:line="240" w:lineRule="auto"/>
        <w:ind w:firstLine="0"/>
        <w:jc w:val="center"/>
        <w:rPr>
          <w:sz w:val="24"/>
          <w:szCs w:val="24"/>
        </w:rPr>
      </w:pPr>
      <w:r>
        <w:rPr>
          <w:sz w:val="24"/>
          <w:szCs w:val="24"/>
        </w:rPr>
        <w:t xml:space="preserve">L. Tribe, </w:t>
      </w:r>
      <w:r>
        <w:rPr>
          <w:sz w:val="24"/>
          <w:szCs w:val="24"/>
          <w:u w:val="single"/>
        </w:rPr>
        <w:t>Triangulating Hearsay</w:t>
      </w:r>
      <w:r>
        <w:rPr>
          <w:sz w:val="24"/>
          <w:szCs w:val="24"/>
        </w:rPr>
        <w:t>, 87 Harv. L. Rev. 957 (1974)</w:t>
      </w:r>
    </w:p>
    <w:p w14:paraId="1A63BFB3" w14:textId="77777777" w:rsidR="006920E2" w:rsidRDefault="006920E2" w:rsidP="006920E2">
      <w:pPr>
        <w:spacing w:before="0" w:beforeAutospacing="0" w:after="0" w:afterAutospacing="0" w:line="240" w:lineRule="auto"/>
        <w:jc w:val="center"/>
        <w:rPr>
          <w:sz w:val="24"/>
          <w:szCs w:val="24"/>
        </w:rPr>
      </w:pPr>
    </w:p>
    <w:p w14:paraId="7FBDEF6B" w14:textId="77777777" w:rsidR="006920E2" w:rsidRPr="00704C32" w:rsidRDefault="006920E2" w:rsidP="006920E2">
      <w:pPr>
        <w:pStyle w:val="ListParagraph"/>
        <w:numPr>
          <w:ilvl w:val="0"/>
          <w:numId w:val="3"/>
        </w:numPr>
        <w:spacing w:before="0" w:beforeAutospacing="0" w:after="0" w:afterAutospacing="0" w:line="240" w:lineRule="auto"/>
        <w:jc w:val="center"/>
        <w:rPr>
          <w:sz w:val="24"/>
          <w:szCs w:val="24"/>
        </w:rPr>
      </w:pPr>
      <w:r>
        <w:rPr>
          <w:sz w:val="24"/>
          <w:szCs w:val="24"/>
          <w:u w:val="single"/>
        </w:rPr>
        <w:t xml:space="preserve">Definition </w:t>
      </w:r>
    </w:p>
    <w:p w14:paraId="3496E152" w14:textId="77777777" w:rsidR="006920E2" w:rsidRPr="00704C32" w:rsidRDefault="006920E2" w:rsidP="006920E2">
      <w:pPr>
        <w:pStyle w:val="ListParagraph"/>
        <w:spacing w:before="0" w:beforeAutospacing="0" w:after="0" w:afterAutospacing="0" w:line="240" w:lineRule="auto"/>
        <w:ind w:left="1080" w:firstLine="0"/>
        <w:rPr>
          <w:sz w:val="24"/>
          <w:szCs w:val="24"/>
        </w:rPr>
      </w:pPr>
    </w:p>
    <w:p w14:paraId="1B4ECD99" w14:textId="77777777" w:rsidR="006920E2" w:rsidRDefault="006920E2" w:rsidP="006920E2">
      <w:pPr>
        <w:spacing w:before="0" w:beforeAutospacing="0" w:after="0" w:afterAutospacing="0" w:line="240" w:lineRule="auto"/>
        <w:jc w:val="center"/>
        <w:rPr>
          <w:sz w:val="24"/>
          <w:szCs w:val="24"/>
        </w:rPr>
      </w:pPr>
      <w:proofErr w:type="spellStart"/>
      <w:r>
        <w:rPr>
          <w:i/>
          <w:sz w:val="24"/>
          <w:szCs w:val="24"/>
        </w:rPr>
        <w:t>Leake</w:t>
      </w:r>
      <w:proofErr w:type="spellEnd"/>
      <w:r>
        <w:rPr>
          <w:i/>
          <w:sz w:val="24"/>
          <w:szCs w:val="24"/>
        </w:rPr>
        <w:t xml:space="preserve"> v. </w:t>
      </w:r>
      <w:proofErr w:type="spellStart"/>
      <w:r>
        <w:rPr>
          <w:i/>
          <w:sz w:val="24"/>
          <w:szCs w:val="24"/>
        </w:rPr>
        <w:t>Hagert</w:t>
      </w:r>
      <w:proofErr w:type="spellEnd"/>
      <w:r>
        <w:rPr>
          <w:i/>
          <w:sz w:val="24"/>
          <w:szCs w:val="24"/>
        </w:rPr>
        <w:t xml:space="preserve"> </w:t>
      </w:r>
      <w:r>
        <w:rPr>
          <w:sz w:val="24"/>
          <w:szCs w:val="24"/>
        </w:rPr>
        <w:t>– Casebook 561</w:t>
      </w:r>
    </w:p>
    <w:p w14:paraId="39323302" w14:textId="77777777" w:rsidR="006920E2" w:rsidRDefault="006920E2" w:rsidP="006920E2">
      <w:pPr>
        <w:spacing w:before="0" w:beforeAutospacing="0" w:after="0" w:afterAutospacing="0" w:line="240" w:lineRule="auto"/>
        <w:jc w:val="center"/>
        <w:rPr>
          <w:sz w:val="24"/>
          <w:szCs w:val="24"/>
        </w:rPr>
      </w:pPr>
      <w:r>
        <w:rPr>
          <w:sz w:val="24"/>
          <w:szCs w:val="24"/>
        </w:rPr>
        <w:t>Notes – Casebook 562-566</w:t>
      </w:r>
    </w:p>
    <w:p w14:paraId="55DBB80E" w14:textId="77777777" w:rsidR="006920E2" w:rsidRDefault="006920E2" w:rsidP="006920E2">
      <w:pPr>
        <w:spacing w:before="0" w:beforeAutospacing="0" w:after="0" w:afterAutospacing="0" w:line="240" w:lineRule="auto"/>
        <w:jc w:val="center"/>
        <w:rPr>
          <w:sz w:val="24"/>
          <w:szCs w:val="24"/>
        </w:rPr>
      </w:pPr>
      <w:proofErr w:type="spellStart"/>
      <w:r>
        <w:rPr>
          <w:i/>
          <w:sz w:val="24"/>
          <w:szCs w:val="24"/>
        </w:rPr>
        <w:t>Bady</w:t>
      </w:r>
      <w:proofErr w:type="spellEnd"/>
      <w:r>
        <w:rPr>
          <w:i/>
          <w:sz w:val="24"/>
          <w:szCs w:val="24"/>
        </w:rPr>
        <w:t xml:space="preserve"> v. Murphy-</w:t>
      </w:r>
      <w:proofErr w:type="spellStart"/>
      <w:r>
        <w:rPr>
          <w:i/>
          <w:sz w:val="24"/>
          <w:szCs w:val="24"/>
        </w:rPr>
        <w:t>Kjos</w:t>
      </w:r>
      <w:proofErr w:type="spellEnd"/>
      <w:r>
        <w:rPr>
          <w:sz w:val="24"/>
          <w:szCs w:val="24"/>
        </w:rPr>
        <w:t xml:space="preserve"> – Casebook 566</w:t>
      </w:r>
    </w:p>
    <w:p w14:paraId="6930D33D" w14:textId="77777777" w:rsidR="006920E2" w:rsidRDefault="006920E2" w:rsidP="006920E2">
      <w:pPr>
        <w:spacing w:before="0" w:beforeAutospacing="0" w:after="0" w:afterAutospacing="0" w:line="240" w:lineRule="auto"/>
        <w:jc w:val="center"/>
        <w:rPr>
          <w:sz w:val="24"/>
          <w:szCs w:val="24"/>
        </w:rPr>
      </w:pPr>
      <w:r>
        <w:rPr>
          <w:sz w:val="24"/>
          <w:szCs w:val="24"/>
        </w:rPr>
        <w:t>Notes – Casebook 567-570</w:t>
      </w:r>
    </w:p>
    <w:p w14:paraId="1124C96B" w14:textId="77777777" w:rsidR="006920E2" w:rsidRDefault="006920E2" w:rsidP="006920E2">
      <w:pPr>
        <w:spacing w:before="0" w:beforeAutospacing="0" w:after="0" w:afterAutospacing="0" w:line="240" w:lineRule="auto"/>
        <w:jc w:val="center"/>
        <w:rPr>
          <w:sz w:val="24"/>
          <w:szCs w:val="24"/>
        </w:rPr>
      </w:pPr>
      <w:r>
        <w:rPr>
          <w:i/>
          <w:sz w:val="24"/>
          <w:szCs w:val="24"/>
        </w:rPr>
        <w:t>State v. Charger</w:t>
      </w:r>
      <w:r>
        <w:rPr>
          <w:sz w:val="24"/>
          <w:szCs w:val="24"/>
        </w:rPr>
        <w:t xml:space="preserve"> - Casebook 570</w:t>
      </w:r>
    </w:p>
    <w:p w14:paraId="4B4FC3D2" w14:textId="77777777" w:rsidR="006920E2" w:rsidRPr="00FD1C7B" w:rsidRDefault="006920E2" w:rsidP="006920E2">
      <w:pPr>
        <w:spacing w:before="0" w:beforeAutospacing="0" w:after="0" w:afterAutospacing="0" w:line="240" w:lineRule="auto"/>
        <w:jc w:val="center"/>
        <w:rPr>
          <w:i/>
          <w:iCs/>
          <w:sz w:val="24"/>
          <w:szCs w:val="24"/>
        </w:rPr>
      </w:pPr>
      <w:r w:rsidRPr="00FD1C7B">
        <w:rPr>
          <w:i/>
          <w:iCs/>
          <w:sz w:val="24"/>
          <w:szCs w:val="24"/>
        </w:rPr>
        <w:t>Notes – Casebook 574-579</w:t>
      </w:r>
    </w:p>
    <w:p w14:paraId="4E1820BC" w14:textId="77777777" w:rsidR="006920E2" w:rsidRDefault="006920E2" w:rsidP="006920E2">
      <w:pPr>
        <w:spacing w:before="0" w:beforeAutospacing="0" w:after="0" w:afterAutospacing="0" w:line="240" w:lineRule="auto"/>
        <w:jc w:val="center"/>
        <w:rPr>
          <w:sz w:val="24"/>
          <w:szCs w:val="24"/>
        </w:rPr>
      </w:pPr>
      <w:r>
        <w:rPr>
          <w:i/>
          <w:iCs/>
          <w:sz w:val="24"/>
          <w:szCs w:val="24"/>
        </w:rPr>
        <w:t xml:space="preserve">Holland v. State – </w:t>
      </w:r>
      <w:r>
        <w:rPr>
          <w:sz w:val="24"/>
          <w:szCs w:val="24"/>
        </w:rPr>
        <w:t>Casebook 579</w:t>
      </w:r>
    </w:p>
    <w:p w14:paraId="0EACB726" w14:textId="77777777" w:rsidR="006920E2" w:rsidRDefault="006920E2" w:rsidP="006920E2">
      <w:pPr>
        <w:spacing w:before="0" w:beforeAutospacing="0" w:after="0" w:afterAutospacing="0" w:line="240" w:lineRule="auto"/>
        <w:jc w:val="center"/>
        <w:rPr>
          <w:sz w:val="24"/>
          <w:szCs w:val="24"/>
        </w:rPr>
      </w:pPr>
      <w:r>
        <w:rPr>
          <w:sz w:val="24"/>
          <w:szCs w:val="24"/>
        </w:rPr>
        <w:t>Notes – Casebook 581-585</w:t>
      </w:r>
    </w:p>
    <w:p w14:paraId="12FAE108" w14:textId="77777777" w:rsidR="006920E2" w:rsidRDefault="006920E2" w:rsidP="006920E2">
      <w:pPr>
        <w:spacing w:before="0" w:beforeAutospacing="0" w:after="0" w:afterAutospacing="0" w:line="240" w:lineRule="auto"/>
        <w:jc w:val="center"/>
        <w:rPr>
          <w:sz w:val="24"/>
          <w:szCs w:val="24"/>
        </w:rPr>
      </w:pPr>
      <w:r>
        <w:rPr>
          <w:i/>
          <w:iCs/>
          <w:sz w:val="24"/>
          <w:szCs w:val="24"/>
        </w:rPr>
        <w:t>United States v. Johnson</w:t>
      </w:r>
      <w:r>
        <w:rPr>
          <w:sz w:val="24"/>
          <w:szCs w:val="24"/>
        </w:rPr>
        <w:t xml:space="preserve"> – Casebook 585</w:t>
      </w:r>
    </w:p>
    <w:p w14:paraId="3D97BA89" w14:textId="77777777" w:rsidR="006920E2" w:rsidRDefault="006920E2" w:rsidP="006920E2">
      <w:pPr>
        <w:spacing w:before="0" w:beforeAutospacing="0" w:after="0" w:afterAutospacing="0" w:line="240" w:lineRule="auto"/>
        <w:jc w:val="center"/>
        <w:rPr>
          <w:sz w:val="24"/>
          <w:szCs w:val="24"/>
        </w:rPr>
      </w:pPr>
      <w:r>
        <w:rPr>
          <w:sz w:val="24"/>
          <w:szCs w:val="24"/>
        </w:rPr>
        <w:t>Notes – Casebook 586-588</w:t>
      </w:r>
    </w:p>
    <w:p w14:paraId="00DBF051" w14:textId="77777777" w:rsidR="006920E2" w:rsidRDefault="006920E2" w:rsidP="006920E2">
      <w:pPr>
        <w:spacing w:before="0" w:beforeAutospacing="0" w:after="0" w:afterAutospacing="0" w:line="240" w:lineRule="auto"/>
        <w:jc w:val="center"/>
        <w:rPr>
          <w:sz w:val="24"/>
          <w:szCs w:val="24"/>
        </w:rPr>
      </w:pPr>
      <w:r>
        <w:rPr>
          <w:i/>
          <w:iCs/>
          <w:sz w:val="24"/>
          <w:szCs w:val="24"/>
        </w:rPr>
        <w:t>Wright v. Doe D. Tatham</w:t>
      </w:r>
      <w:r>
        <w:rPr>
          <w:sz w:val="24"/>
          <w:szCs w:val="24"/>
        </w:rPr>
        <w:t xml:space="preserve"> - Casebook 588</w:t>
      </w:r>
    </w:p>
    <w:p w14:paraId="109EFF0A" w14:textId="77777777" w:rsidR="006920E2" w:rsidRDefault="006920E2" w:rsidP="006920E2">
      <w:pPr>
        <w:spacing w:before="0" w:beforeAutospacing="0" w:after="0" w:afterAutospacing="0" w:line="240" w:lineRule="auto"/>
        <w:jc w:val="center"/>
        <w:rPr>
          <w:sz w:val="24"/>
          <w:szCs w:val="24"/>
        </w:rPr>
      </w:pPr>
      <w:r>
        <w:rPr>
          <w:sz w:val="24"/>
          <w:szCs w:val="24"/>
        </w:rPr>
        <w:t>Notes – Casebook 591-93</w:t>
      </w:r>
    </w:p>
    <w:p w14:paraId="3EAACB2C" w14:textId="77777777" w:rsidR="006920E2" w:rsidRDefault="006920E2" w:rsidP="006920E2">
      <w:pPr>
        <w:spacing w:before="0" w:beforeAutospacing="0" w:after="0" w:afterAutospacing="0" w:line="240" w:lineRule="auto"/>
        <w:jc w:val="center"/>
        <w:rPr>
          <w:sz w:val="24"/>
          <w:szCs w:val="24"/>
        </w:rPr>
      </w:pPr>
      <w:r>
        <w:rPr>
          <w:i/>
          <w:iCs/>
          <w:sz w:val="24"/>
          <w:szCs w:val="24"/>
        </w:rPr>
        <w:t>Stoddard v. State</w:t>
      </w:r>
      <w:r>
        <w:rPr>
          <w:sz w:val="24"/>
          <w:szCs w:val="24"/>
        </w:rPr>
        <w:t xml:space="preserve"> – Casebook 593</w:t>
      </w:r>
    </w:p>
    <w:p w14:paraId="3941203A" w14:textId="77777777" w:rsidR="006920E2" w:rsidRDefault="006920E2" w:rsidP="006920E2">
      <w:pPr>
        <w:spacing w:before="0" w:beforeAutospacing="0" w:after="0" w:afterAutospacing="0" w:line="240" w:lineRule="auto"/>
        <w:jc w:val="center"/>
        <w:rPr>
          <w:sz w:val="24"/>
          <w:szCs w:val="24"/>
        </w:rPr>
      </w:pPr>
      <w:r>
        <w:rPr>
          <w:sz w:val="24"/>
          <w:szCs w:val="24"/>
        </w:rPr>
        <w:t>Notes – Casebook 605-607</w:t>
      </w:r>
    </w:p>
    <w:p w14:paraId="127E2CEF" w14:textId="77777777" w:rsidR="006920E2" w:rsidRDefault="006920E2" w:rsidP="006920E2">
      <w:pPr>
        <w:spacing w:before="0" w:beforeAutospacing="0" w:after="0" w:afterAutospacing="0" w:line="240" w:lineRule="auto"/>
        <w:jc w:val="center"/>
        <w:rPr>
          <w:sz w:val="24"/>
          <w:szCs w:val="24"/>
        </w:rPr>
      </w:pPr>
      <w:r>
        <w:rPr>
          <w:i/>
          <w:iCs/>
          <w:sz w:val="24"/>
          <w:szCs w:val="24"/>
        </w:rPr>
        <w:t xml:space="preserve">Kinder v. Commonwealth </w:t>
      </w:r>
      <w:r>
        <w:rPr>
          <w:sz w:val="24"/>
          <w:szCs w:val="24"/>
        </w:rPr>
        <w:t>– Casebook 607</w:t>
      </w:r>
    </w:p>
    <w:p w14:paraId="0D8E9AD4" w14:textId="77777777" w:rsidR="006920E2" w:rsidRDefault="006920E2" w:rsidP="006920E2">
      <w:pPr>
        <w:spacing w:before="0" w:beforeAutospacing="0" w:after="0" w:afterAutospacing="0" w:line="240" w:lineRule="auto"/>
        <w:jc w:val="center"/>
        <w:rPr>
          <w:sz w:val="24"/>
          <w:szCs w:val="24"/>
        </w:rPr>
      </w:pPr>
    </w:p>
    <w:p w14:paraId="32D66DDD" w14:textId="77777777" w:rsidR="006920E2" w:rsidRPr="00664EF0" w:rsidRDefault="006920E2" w:rsidP="006920E2">
      <w:pPr>
        <w:pStyle w:val="ListParagraph"/>
        <w:numPr>
          <w:ilvl w:val="0"/>
          <w:numId w:val="3"/>
        </w:numPr>
        <w:spacing w:before="0" w:beforeAutospacing="0" w:after="0" w:afterAutospacing="0" w:line="240" w:lineRule="auto"/>
        <w:jc w:val="center"/>
        <w:rPr>
          <w:sz w:val="24"/>
          <w:szCs w:val="24"/>
          <w:u w:val="single"/>
        </w:rPr>
      </w:pPr>
      <w:r w:rsidRPr="00664EF0">
        <w:rPr>
          <w:sz w:val="24"/>
          <w:szCs w:val="24"/>
          <w:u w:val="single"/>
        </w:rPr>
        <w:t>Prior Inconsistent Statements of Witnesses for the Truth</w:t>
      </w:r>
    </w:p>
    <w:p w14:paraId="67418FA0" w14:textId="77777777" w:rsidR="006920E2" w:rsidRPr="00664EF0" w:rsidRDefault="006920E2" w:rsidP="006920E2">
      <w:pPr>
        <w:pStyle w:val="ListParagraph"/>
        <w:spacing w:before="0" w:beforeAutospacing="0" w:after="0" w:afterAutospacing="0" w:line="240" w:lineRule="auto"/>
        <w:ind w:left="1080" w:firstLine="0"/>
        <w:jc w:val="center"/>
        <w:rPr>
          <w:sz w:val="24"/>
          <w:szCs w:val="24"/>
          <w:u w:val="single"/>
        </w:rPr>
      </w:pPr>
      <w:r w:rsidRPr="00664EF0">
        <w:rPr>
          <w:sz w:val="24"/>
          <w:szCs w:val="24"/>
          <w:u w:val="single"/>
        </w:rPr>
        <w:t>of the Earlier Statement</w:t>
      </w:r>
    </w:p>
    <w:p w14:paraId="592FCCE2" w14:textId="77777777" w:rsidR="006920E2" w:rsidRDefault="006920E2" w:rsidP="006920E2">
      <w:pPr>
        <w:pStyle w:val="ListParagraph"/>
        <w:spacing w:before="0" w:beforeAutospacing="0" w:after="0" w:afterAutospacing="0" w:line="240" w:lineRule="auto"/>
        <w:ind w:left="1080" w:firstLine="0"/>
        <w:jc w:val="center"/>
        <w:rPr>
          <w:sz w:val="24"/>
          <w:szCs w:val="24"/>
        </w:rPr>
      </w:pPr>
    </w:p>
    <w:p w14:paraId="19D3D930"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 xml:space="preserve">Lindsay v. Mazzio’s Corporation </w:t>
      </w:r>
      <w:r>
        <w:rPr>
          <w:sz w:val="24"/>
          <w:szCs w:val="24"/>
        </w:rPr>
        <w:t>– Casebook 615</w:t>
      </w:r>
    </w:p>
    <w:p w14:paraId="6F3FCD2B"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 xml:space="preserve">Notes </w:t>
      </w:r>
      <w:r>
        <w:rPr>
          <w:sz w:val="24"/>
          <w:szCs w:val="24"/>
        </w:rPr>
        <w:t>– Casebook 619-620</w:t>
      </w:r>
    </w:p>
    <w:p w14:paraId="7DAED671"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California v</w:t>
      </w:r>
      <w:r w:rsidRPr="00FD1C7B">
        <w:rPr>
          <w:sz w:val="24"/>
          <w:szCs w:val="24"/>
        </w:rPr>
        <w:t>.</w:t>
      </w:r>
      <w:r>
        <w:rPr>
          <w:sz w:val="24"/>
          <w:szCs w:val="24"/>
        </w:rPr>
        <w:t xml:space="preserve"> </w:t>
      </w:r>
      <w:r>
        <w:rPr>
          <w:i/>
          <w:iCs/>
          <w:sz w:val="24"/>
          <w:szCs w:val="24"/>
        </w:rPr>
        <w:t>Green</w:t>
      </w:r>
      <w:r>
        <w:rPr>
          <w:sz w:val="24"/>
          <w:szCs w:val="24"/>
        </w:rPr>
        <w:t xml:space="preserve"> – Casebook 620</w:t>
      </w:r>
    </w:p>
    <w:p w14:paraId="37659594"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 xml:space="preserve">Casebook 628-631   </w:t>
      </w:r>
    </w:p>
    <w:p w14:paraId="4F28113A"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United States v. Butterworth</w:t>
      </w:r>
      <w:r>
        <w:rPr>
          <w:sz w:val="24"/>
          <w:szCs w:val="24"/>
        </w:rPr>
        <w:t xml:space="preserve"> – Casebook 631</w:t>
      </w:r>
    </w:p>
    <w:p w14:paraId="4F29BC54"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633-642</w:t>
      </w:r>
    </w:p>
    <w:p w14:paraId="0F2ACFB0"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State v. Muhammad</w:t>
      </w:r>
      <w:r>
        <w:rPr>
          <w:sz w:val="24"/>
          <w:szCs w:val="24"/>
        </w:rPr>
        <w:t xml:space="preserve"> – Casebook 642</w:t>
      </w:r>
    </w:p>
    <w:p w14:paraId="786E5F5C"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645-649</w:t>
      </w:r>
    </w:p>
    <w:p w14:paraId="3D4D571D" w14:textId="77777777" w:rsidR="006920E2" w:rsidRDefault="006920E2" w:rsidP="006920E2">
      <w:pPr>
        <w:pStyle w:val="ListParagraph"/>
        <w:spacing w:before="0" w:beforeAutospacing="0" w:after="0" w:afterAutospacing="0" w:line="240" w:lineRule="auto"/>
        <w:ind w:left="1080" w:firstLine="0"/>
        <w:jc w:val="center"/>
        <w:rPr>
          <w:sz w:val="24"/>
          <w:szCs w:val="24"/>
        </w:rPr>
      </w:pPr>
    </w:p>
    <w:p w14:paraId="5B13D5C4" w14:textId="77777777" w:rsidR="006920E2" w:rsidRPr="00664EF0" w:rsidRDefault="006920E2" w:rsidP="006920E2">
      <w:pPr>
        <w:pStyle w:val="ListParagraph"/>
        <w:numPr>
          <w:ilvl w:val="0"/>
          <w:numId w:val="3"/>
        </w:numPr>
        <w:spacing w:before="0" w:beforeAutospacing="0" w:after="0" w:afterAutospacing="0" w:line="240" w:lineRule="auto"/>
        <w:jc w:val="center"/>
        <w:rPr>
          <w:sz w:val="24"/>
          <w:szCs w:val="24"/>
          <w:u w:val="single"/>
        </w:rPr>
      </w:pPr>
      <w:r w:rsidRPr="00664EF0">
        <w:rPr>
          <w:sz w:val="24"/>
          <w:szCs w:val="24"/>
          <w:u w:val="single"/>
        </w:rPr>
        <w:t>Past Recollection Recorded</w:t>
      </w:r>
      <w:r>
        <w:rPr>
          <w:sz w:val="24"/>
          <w:szCs w:val="24"/>
          <w:u w:val="single"/>
        </w:rPr>
        <w:t xml:space="preserve"> </w:t>
      </w:r>
    </w:p>
    <w:p w14:paraId="22FC9F10" w14:textId="77777777" w:rsidR="006920E2" w:rsidRDefault="006920E2" w:rsidP="006920E2">
      <w:pPr>
        <w:pStyle w:val="ListParagraph"/>
        <w:spacing w:before="0" w:beforeAutospacing="0" w:after="0" w:afterAutospacing="0" w:line="240" w:lineRule="auto"/>
        <w:ind w:left="1080" w:firstLine="0"/>
        <w:rPr>
          <w:sz w:val="24"/>
          <w:szCs w:val="24"/>
        </w:rPr>
      </w:pPr>
    </w:p>
    <w:p w14:paraId="506F0101"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649-651</w:t>
      </w:r>
    </w:p>
    <w:p w14:paraId="4D86552F" w14:textId="77777777" w:rsidR="006920E2" w:rsidRDefault="006920E2" w:rsidP="006920E2">
      <w:pPr>
        <w:pStyle w:val="ListParagraph"/>
        <w:spacing w:before="0" w:beforeAutospacing="0" w:after="0" w:afterAutospacing="0" w:line="240" w:lineRule="auto"/>
        <w:ind w:left="1080" w:firstLine="0"/>
        <w:jc w:val="center"/>
        <w:rPr>
          <w:sz w:val="24"/>
          <w:szCs w:val="24"/>
        </w:rPr>
      </w:pPr>
    </w:p>
    <w:p w14:paraId="357ED367" w14:textId="77777777" w:rsidR="006920E2" w:rsidRPr="00664EF0" w:rsidRDefault="006920E2" w:rsidP="006920E2">
      <w:pPr>
        <w:pStyle w:val="ListParagraph"/>
        <w:numPr>
          <w:ilvl w:val="0"/>
          <w:numId w:val="3"/>
        </w:numPr>
        <w:spacing w:before="0" w:beforeAutospacing="0" w:after="0" w:afterAutospacing="0" w:line="240" w:lineRule="auto"/>
        <w:jc w:val="center"/>
        <w:rPr>
          <w:sz w:val="24"/>
          <w:szCs w:val="24"/>
          <w:u w:val="single"/>
        </w:rPr>
      </w:pPr>
      <w:r w:rsidRPr="00664EF0">
        <w:rPr>
          <w:sz w:val="24"/>
          <w:szCs w:val="24"/>
          <w:u w:val="single"/>
        </w:rPr>
        <w:t>Former Testimony</w:t>
      </w:r>
    </w:p>
    <w:p w14:paraId="5D80DC66" w14:textId="77777777" w:rsidR="006920E2" w:rsidRDefault="006920E2" w:rsidP="006920E2">
      <w:pPr>
        <w:pStyle w:val="ListParagraph"/>
        <w:spacing w:before="0" w:beforeAutospacing="0" w:after="0" w:afterAutospacing="0" w:line="240" w:lineRule="auto"/>
        <w:ind w:left="1080" w:firstLine="0"/>
        <w:rPr>
          <w:sz w:val="24"/>
          <w:szCs w:val="24"/>
        </w:rPr>
      </w:pPr>
    </w:p>
    <w:p w14:paraId="339427EC"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United States v. Reed</w:t>
      </w:r>
      <w:r>
        <w:rPr>
          <w:sz w:val="24"/>
          <w:szCs w:val="24"/>
        </w:rPr>
        <w:t xml:space="preserve"> – Casebook 652</w:t>
      </w:r>
    </w:p>
    <w:p w14:paraId="55CC4DAB"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Holmquist v</w:t>
      </w:r>
      <w:r w:rsidRPr="0050460C">
        <w:rPr>
          <w:sz w:val="24"/>
          <w:szCs w:val="24"/>
        </w:rPr>
        <w:t>.</w:t>
      </w:r>
      <w:r w:rsidRPr="0050460C">
        <w:rPr>
          <w:i/>
          <w:iCs/>
          <w:sz w:val="24"/>
          <w:szCs w:val="24"/>
        </w:rPr>
        <w:t xml:space="preserve"> Farm Family Casualty Ins. Co</w:t>
      </w:r>
      <w:r>
        <w:rPr>
          <w:i/>
          <w:iCs/>
          <w:sz w:val="24"/>
          <w:szCs w:val="24"/>
        </w:rPr>
        <w:t xml:space="preserve">. </w:t>
      </w:r>
      <w:r>
        <w:rPr>
          <w:sz w:val="24"/>
          <w:szCs w:val="24"/>
        </w:rPr>
        <w:t>Casebook 655</w:t>
      </w:r>
    </w:p>
    <w:p w14:paraId="19CC7729"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659-660</w:t>
      </w:r>
    </w:p>
    <w:p w14:paraId="540411CC"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Lloyd v. American Export Lines</w:t>
      </w:r>
      <w:r>
        <w:rPr>
          <w:sz w:val="24"/>
          <w:szCs w:val="24"/>
        </w:rPr>
        <w:t xml:space="preserve"> – Casebook 660</w:t>
      </w:r>
    </w:p>
    <w:p w14:paraId="3B2B97E6"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665-671</w:t>
      </w:r>
    </w:p>
    <w:p w14:paraId="126F35C3"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 xml:space="preserve">United States v. McFall </w:t>
      </w:r>
      <w:r>
        <w:rPr>
          <w:sz w:val="24"/>
          <w:szCs w:val="24"/>
        </w:rPr>
        <w:t>– Casebook 672</w:t>
      </w:r>
    </w:p>
    <w:p w14:paraId="4F6E4032"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675-679</w:t>
      </w:r>
    </w:p>
    <w:p w14:paraId="53A1AD82" w14:textId="77777777" w:rsidR="006920E2" w:rsidRDefault="006920E2" w:rsidP="006920E2">
      <w:pPr>
        <w:pStyle w:val="ListParagraph"/>
        <w:spacing w:before="0" w:beforeAutospacing="0" w:after="0" w:afterAutospacing="0" w:line="240" w:lineRule="auto"/>
        <w:ind w:left="1080" w:firstLine="0"/>
        <w:jc w:val="center"/>
        <w:rPr>
          <w:sz w:val="24"/>
          <w:szCs w:val="24"/>
        </w:rPr>
      </w:pPr>
    </w:p>
    <w:p w14:paraId="7C8A2AEA" w14:textId="77777777" w:rsidR="006920E2" w:rsidRPr="00664EF0" w:rsidRDefault="006920E2" w:rsidP="006920E2">
      <w:pPr>
        <w:pStyle w:val="ListParagraph"/>
        <w:numPr>
          <w:ilvl w:val="0"/>
          <w:numId w:val="3"/>
        </w:numPr>
        <w:spacing w:before="0" w:beforeAutospacing="0" w:after="0" w:afterAutospacing="0" w:line="240" w:lineRule="auto"/>
        <w:jc w:val="center"/>
        <w:rPr>
          <w:sz w:val="24"/>
          <w:szCs w:val="24"/>
          <w:u w:val="single"/>
        </w:rPr>
      </w:pPr>
      <w:r w:rsidRPr="00664EF0">
        <w:rPr>
          <w:sz w:val="24"/>
          <w:szCs w:val="24"/>
          <w:u w:val="single"/>
        </w:rPr>
        <w:t>Opponent-Party Admissions</w:t>
      </w:r>
    </w:p>
    <w:p w14:paraId="5B9D5947" w14:textId="77777777" w:rsidR="006920E2" w:rsidRDefault="006920E2" w:rsidP="006920E2">
      <w:pPr>
        <w:pStyle w:val="ListParagraph"/>
        <w:spacing w:before="0" w:beforeAutospacing="0" w:after="0" w:afterAutospacing="0" w:line="240" w:lineRule="auto"/>
        <w:ind w:left="1080" w:firstLine="0"/>
        <w:rPr>
          <w:sz w:val="24"/>
          <w:szCs w:val="24"/>
        </w:rPr>
      </w:pPr>
    </w:p>
    <w:p w14:paraId="3E76E5D0"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679-681</w:t>
      </w:r>
    </w:p>
    <w:p w14:paraId="725B416A"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Bill v. Farm Bureau Life Ins. Co.</w:t>
      </w:r>
      <w:r>
        <w:rPr>
          <w:sz w:val="24"/>
          <w:szCs w:val="24"/>
        </w:rPr>
        <w:t xml:space="preserve"> – Casebook 681</w:t>
      </w:r>
    </w:p>
    <w:p w14:paraId="31E96C15"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United States v.</w:t>
      </w:r>
      <w:r>
        <w:rPr>
          <w:sz w:val="24"/>
          <w:szCs w:val="24"/>
        </w:rPr>
        <w:t xml:space="preserve"> Spiller – Casebook 684</w:t>
      </w:r>
    </w:p>
    <w:p w14:paraId="62E41CBF"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 – Casebook 685-697</w:t>
      </w:r>
    </w:p>
    <w:p w14:paraId="642FB14A"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 xml:space="preserve">United States v. </w:t>
      </w:r>
      <w:proofErr w:type="spellStart"/>
      <w:r>
        <w:rPr>
          <w:i/>
          <w:iCs/>
          <w:sz w:val="24"/>
          <w:szCs w:val="24"/>
        </w:rPr>
        <w:t>Mckeon</w:t>
      </w:r>
      <w:proofErr w:type="spellEnd"/>
      <w:r>
        <w:rPr>
          <w:sz w:val="24"/>
          <w:szCs w:val="24"/>
        </w:rPr>
        <w:t xml:space="preserve"> – Casebook 697</w:t>
      </w:r>
    </w:p>
    <w:p w14:paraId="14B13EEC"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703-710</w:t>
      </w:r>
    </w:p>
    <w:p w14:paraId="6EC7B1CF" w14:textId="77777777" w:rsidR="006920E2" w:rsidRDefault="006920E2" w:rsidP="006920E2">
      <w:pPr>
        <w:pStyle w:val="ListParagraph"/>
        <w:spacing w:before="0" w:beforeAutospacing="0" w:after="0" w:afterAutospacing="0" w:line="240" w:lineRule="auto"/>
        <w:ind w:left="1080" w:firstLine="0"/>
        <w:jc w:val="center"/>
        <w:rPr>
          <w:sz w:val="24"/>
          <w:szCs w:val="24"/>
        </w:rPr>
      </w:pPr>
    </w:p>
    <w:p w14:paraId="7DFD3660" w14:textId="77777777" w:rsidR="006920E2" w:rsidRPr="00664EF0" w:rsidRDefault="006920E2" w:rsidP="006920E2">
      <w:pPr>
        <w:pStyle w:val="ListParagraph"/>
        <w:numPr>
          <w:ilvl w:val="0"/>
          <w:numId w:val="3"/>
        </w:numPr>
        <w:spacing w:before="0" w:beforeAutospacing="0" w:after="0" w:afterAutospacing="0" w:line="240" w:lineRule="auto"/>
        <w:jc w:val="center"/>
        <w:rPr>
          <w:sz w:val="24"/>
          <w:szCs w:val="24"/>
          <w:u w:val="single"/>
        </w:rPr>
      </w:pPr>
      <w:r w:rsidRPr="00664EF0">
        <w:rPr>
          <w:sz w:val="24"/>
          <w:szCs w:val="24"/>
          <w:u w:val="single"/>
        </w:rPr>
        <w:t>Co-Conspirators’ Statements</w:t>
      </w:r>
    </w:p>
    <w:p w14:paraId="761BFB88" w14:textId="77777777" w:rsidR="006920E2" w:rsidRDefault="006920E2" w:rsidP="006920E2">
      <w:pPr>
        <w:pStyle w:val="ListParagraph"/>
        <w:spacing w:before="0" w:beforeAutospacing="0" w:after="0" w:afterAutospacing="0" w:line="240" w:lineRule="auto"/>
        <w:ind w:left="1080" w:firstLine="0"/>
        <w:rPr>
          <w:sz w:val="24"/>
          <w:szCs w:val="24"/>
        </w:rPr>
      </w:pPr>
    </w:p>
    <w:p w14:paraId="2A8D7796" w14:textId="77777777" w:rsidR="006920E2" w:rsidRDefault="006920E2" w:rsidP="006920E2">
      <w:pPr>
        <w:pStyle w:val="ListParagraph"/>
        <w:spacing w:before="0" w:beforeAutospacing="0" w:after="0" w:afterAutospacing="0" w:line="240" w:lineRule="auto"/>
        <w:ind w:left="1080" w:firstLine="0"/>
        <w:jc w:val="center"/>
        <w:rPr>
          <w:sz w:val="24"/>
          <w:szCs w:val="24"/>
        </w:rPr>
      </w:pPr>
      <w:proofErr w:type="spellStart"/>
      <w:r>
        <w:rPr>
          <w:i/>
          <w:iCs/>
          <w:sz w:val="24"/>
          <w:szCs w:val="24"/>
        </w:rPr>
        <w:t>Bourjaily</w:t>
      </w:r>
      <w:proofErr w:type="spellEnd"/>
      <w:r>
        <w:rPr>
          <w:i/>
          <w:iCs/>
          <w:sz w:val="24"/>
          <w:szCs w:val="24"/>
        </w:rPr>
        <w:t xml:space="preserve"> v. United States</w:t>
      </w:r>
      <w:r>
        <w:rPr>
          <w:sz w:val="24"/>
          <w:szCs w:val="24"/>
        </w:rPr>
        <w:t xml:space="preserve"> – Casebook 719</w:t>
      </w:r>
    </w:p>
    <w:p w14:paraId="10316D9E"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715-726</w:t>
      </w:r>
    </w:p>
    <w:p w14:paraId="5346FBBF" w14:textId="77777777" w:rsidR="006920E2" w:rsidRDefault="006920E2" w:rsidP="006920E2">
      <w:pPr>
        <w:pStyle w:val="ListParagraph"/>
        <w:spacing w:before="0" w:beforeAutospacing="0" w:after="0" w:afterAutospacing="0" w:line="240" w:lineRule="auto"/>
        <w:ind w:left="1080" w:firstLine="0"/>
        <w:jc w:val="center"/>
        <w:rPr>
          <w:sz w:val="24"/>
          <w:szCs w:val="24"/>
        </w:rPr>
      </w:pPr>
    </w:p>
    <w:p w14:paraId="6534B4D0" w14:textId="77777777" w:rsidR="006920E2" w:rsidRPr="00664EF0" w:rsidRDefault="006920E2" w:rsidP="006920E2">
      <w:pPr>
        <w:pStyle w:val="ListParagraph"/>
        <w:numPr>
          <w:ilvl w:val="0"/>
          <w:numId w:val="3"/>
        </w:numPr>
        <w:spacing w:before="0" w:beforeAutospacing="0" w:after="0" w:afterAutospacing="0" w:line="240" w:lineRule="auto"/>
        <w:jc w:val="center"/>
        <w:rPr>
          <w:sz w:val="24"/>
          <w:szCs w:val="24"/>
          <w:u w:val="single"/>
        </w:rPr>
      </w:pPr>
      <w:r w:rsidRPr="00664EF0">
        <w:rPr>
          <w:sz w:val="24"/>
          <w:szCs w:val="24"/>
          <w:u w:val="single"/>
        </w:rPr>
        <w:t>Declarations Against Interest</w:t>
      </w:r>
    </w:p>
    <w:p w14:paraId="32097504" w14:textId="77777777" w:rsidR="006920E2" w:rsidRDefault="006920E2" w:rsidP="006920E2">
      <w:pPr>
        <w:pStyle w:val="ListParagraph"/>
        <w:spacing w:before="0" w:beforeAutospacing="0" w:after="0" w:afterAutospacing="0" w:line="240" w:lineRule="auto"/>
        <w:ind w:left="1080" w:firstLine="0"/>
        <w:rPr>
          <w:sz w:val="24"/>
          <w:szCs w:val="24"/>
        </w:rPr>
      </w:pPr>
    </w:p>
    <w:p w14:paraId="2FDAF20C"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726</w:t>
      </w:r>
    </w:p>
    <w:p w14:paraId="7D8476CB"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 xml:space="preserve">State v. Wing </w:t>
      </w:r>
      <w:r>
        <w:rPr>
          <w:sz w:val="24"/>
          <w:szCs w:val="24"/>
        </w:rPr>
        <w:t>– Casebook 727</w:t>
      </w:r>
    </w:p>
    <w:p w14:paraId="5DCE520A"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Cole v</w:t>
      </w:r>
      <w:r w:rsidRPr="007A6821">
        <w:rPr>
          <w:sz w:val="24"/>
          <w:szCs w:val="24"/>
        </w:rPr>
        <w:t>.</w:t>
      </w:r>
      <w:r>
        <w:rPr>
          <w:i/>
          <w:iCs/>
          <w:sz w:val="24"/>
          <w:szCs w:val="24"/>
        </w:rPr>
        <w:t xml:space="preserve"> Cole </w:t>
      </w:r>
      <w:r>
        <w:rPr>
          <w:sz w:val="24"/>
          <w:szCs w:val="24"/>
        </w:rPr>
        <w:t>– Casebook 729</w:t>
      </w:r>
    </w:p>
    <w:p w14:paraId="4F2E330E"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730-732</w:t>
      </w:r>
    </w:p>
    <w:p w14:paraId="3A698FBB"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 xml:space="preserve">Carpenter v. Davis </w:t>
      </w:r>
      <w:r>
        <w:rPr>
          <w:sz w:val="24"/>
          <w:szCs w:val="24"/>
        </w:rPr>
        <w:t>– Casebook 732</w:t>
      </w:r>
    </w:p>
    <w:p w14:paraId="7EBBC522"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737-742</w:t>
      </w:r>
    </w:p>
    <w:p w14:paraId="04869F25"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 xml:space="preserve">Williamson v. United States </w:t>
      </w:r>
      <w:r>
        <w:rPr>
          <w:sz w:val="24"/>
          <w:szCs w:val="24"/>
        </w:rPr>
        <w:t>– Casebook 742</w:t>
      </w:r>
    </w:p>
    <w:p w14:paraId="3B93F03C"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751-755</w:t>
      </w:r>
    </w:p>
    <w:p w14:paraId="35740491" w14:textId="77777777" w:rsidR="006920E2" w:rsidRDefault="006920E2" w:rsidP="006920E2">
      <w:pPr>
        <w:pStyle w:val="ListParagraph"/>
        <w:spacing w:before="0" w:beforeAutospacing="0" w:after="0" w:afterAutospacing="0" w:line="240" w:lineRule="auto"/>
        <w:ind w:left="1080" w:firstLine="0"/>
        <w:jc w:val="center"/>
        <w:rPr>
          <w:sz w:val="24"/>
          <w:szCs w:val="24"/>
        </w:rPr>
      </w:pPr>
    </w:p>
    <w:p w14:paraId="3EDFEF30" w14:textId="77777777" w:rsidR="006920E2" w:rsidRPr="00664EF0" w:rsidRDefault="006920E2" w:rsidP="006920E2">
      <w:pPr>
        <w:pStyle w:val="ListParagraph"/>
        <w:numPr>
          <w:ilvl w:val="0"/>
          <w:numId w:val="3"/>
        </w:numPr>
        <w:spacing w:before="0" w:beforeAutospacing="0" w:after="0" w:afterAutospacing="0" w:line="240" w:lineRule="auto"/>
        <w:jc w:val="center"/>
        <w:rPr>
          <w:sz w:val="24"/>
          <w:szCs w:val="24"/>
          <w:u w:val="single"/>
        </w:rPr>
      </w:pPr>
      <w:r w:rsidRPr="00664EF0">
        <w:rPr>
          <w:sz w:val="24"/>
          <w:szCs w:val="24"/>
          <w:u w:val="single"/>
        </w:rPr>
        <w:t>Business Entries and Public Records</w:t>
      </w:r>
    </w:p>
    <w:p w14:paraId="2FE7ED57" w14:textId="77777777" w:rsidR="006920E2" w:rsidRDefault="006920E2" w:rsidP="006920E2">
      <w:pPr>
        <w:pStyle w:val="ListParagraph"/>
        <w:spacing w:before="0" w:beforeAutospacing="0" w:after="0" w:afterAutospacing="0" w:line="240" w:lineRule="auto"/>
        <w:ind w:left="1080" w:firstLine="0"/>
        <w:rPr>
          <w:sz w:val="24"/>
          <w:szCs w:val="24"/>
        </w:rPr>
      </w:pPr>
    </w:p>
    <w:p w14:paraId="6F88E178"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756-757</w:t>
      </w:r>
    </w:p>
    <w:p w14:paraId="713EA1A4"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 xml:space="preserve">United States v. Jacoby </w:t>
      </w:r>
      <w:r>
        <w:rPr>
          <w:sz w:val="24"/>
          <w:szCs w:val="24"/>
        </w:rPr>
        <w:t>– Casebook 757</w:t>
      </w:r>
    </w:p>
    <w:p w14:paraId="0ACC03E5"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762-767</w:t>
      </w:r>
    </w:p>
    <w:p w14:paraId="4FBE30A5"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 xml:space="preserve">State v. Hood </w:t>
      </w:r>
      <w:r>
        <w:rPr>
          <w:sz w:val="24"/>
          <w:szCs w:val="24"/>
        </w:rPr>
        <w:t>– Casebook 767</w:t>
      </w:r>
    </w:p>
    <w:p w14:paraId="4E5D1C95"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770-778</w:t>
      </w:r>
    </w:p>
    <w:p w14:paraId="651E5685"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Palmer v. Hoffman</w:t>
      </w:r>
      <w:r>
        <w:rPr>
          <w:sz w:val="24"/>
          <w:szCs w:val="24"/>
        </w:rPr>
        <w:t xml:space="preserve"> – Casebook 779</w:t>
      </w:r>
    </w:p>
    <w:p w14:paraId="57EA16B7"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781-785</w:t>
      </w:r>
    </w:p>
    <w:p w14:paraId="4A76419F"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Beech Aircraft v. Rainey</w:t>
      </w:r>
      <w:r>
        <w:rPr>
          <w:sz w:val="24"/>
          <w:szCs w:val="24"/>
        </w:rPr>
        <w:t xml:space="preserve"> – Casebook 785</w:t>
      </w:r>
    </w:p>
    <w:p w14:paraId="35C0541E"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Notes - Casebook 790</w:t>
      </w:r>
      <w:r w:rsidRPr="00A258BB">
        <w:rPr>
          <w:sz w:val="24"/>
          <w:szCs w:val="24"/>
        </w:rPr>
        <w:t>-</w:t>
      </w:r>
      <w:r>
        <w:rPr>
          <w:sz w:val="24"/>
          <w:szCs w:val="24"/>
        </w:rPr>
        <w:t>794</w:t>
      </w:r>
    </w:p>
    <w:p w14:paraId="2E67D732"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Commonwealth v</w:t>
      </w:r>
      <w:r w:rsidRPr="00A258BB">
        <w:rPr>
          <w:sz w:val="24"/>
          <w:szCs w:val="24"/>
        </w:rPr>
        <w:t>.</w:t>
      </w:r>
      <w:r>
        <w:rPr>
          <w:sz w:val="24"/>
          <w:szCs w:val="24"/>
        </w:rPr>
        <w:t xml:space="preserve"> </w:t>
      </w:r>
      <w:r w:rsidRPr="00A258BB">
        <w:rPr>
          <w:i/>
          <w:iCs/>
          <w:sz w:val="24"/>
          <w:szCs w:val="24"/>
        </w:rPr>
        <w:t>DiGiacomo</w:t>
      </w:r>
      <w:r>
        <w:rPr>
          <w:sz w:val="24"/>
          <w:szCs w:val="24"/>
        </w:rPr>
        <w:t xml:space="preserve"> – Casebook 795</w:t>
      </w:r>
    </w:p>
    <w:p w14:paraId="60B759E7"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 xml:space="preserve">Notes </w:t>
      </w:r>
      <w:r>
        <w:rPr>
          <w:sz w:val="24"/>
          <w:szCs w:val="24"/>
        </w:rPr>
        <w:t>– Casebook 797-798</w:t>
      </w:r>
    </w:p>
    <w:p w14:paraId="7500CA5B" w14:textId="77777777" w:rsidR="006920E2" w:rsidRDefault="006920E2" w:rsidP="006920E2">
      <w:pPr>
        <w:pStyle w:val="ListParagraph"/>
        <w:spacing w:before="0" w:beforeAutospacing="0" w:after="0" w:afterAutospacing="0" w:line="240" w:lineRule="auto"/>
        <w:ind w:left="1080" w:firstLine="0"/>
        <w:jc w:val="center"/>
        <w:rPr>
          <w:sz w:val="24"/>
          <w:szCs w:val="24"/>
        </w:rPr>
      </w:pPr>
    </w:p>
    <w:p w14:paraId="3A60044A" w14:textId="77777777" w:rsidR="006920E2" w:rsidRPr="00664EF0" w:rsidRDefault="006920E2" w:rsidP="006920E2">
      <w:pPr>
        <w:pStyle w:val="ListParagraph"/>
        <w:numPr>
          <w:ilvl w:val="0"/>
          <w:numId w:val="3"/>
        </w:numPr>
        <w:spacing w:before="0" w:beforeAutospacing="0" w:after="0" w:afterAutospacing="0" w:line="240" w:lineRule="auto"/>
        <w:jc w:val="center"/>
        <w:rPr>
          <w:sz w:val="24"/>
          <w:szCs w:val="24"/>
          <w:u w:val="single"/>
        </w:rPr>
      </w:pPr>
      <w:r w:rsidRPr="00664EF0">
        <w:rPr>
          <w:sz w:val="24"/>
          <w:szCs w:val="24"/>
          <w:u w:val="single"/>
        </w:rPr>
        <w:t>Excited and/or Contemporaneous Utterances</w:t>
      </w:r>
    </w:p>
    <w:p w14:paraId="10914ED9" w14:textId="77777777" w:rsidR="006920E2" w:rsidRDefault="006920E2" w:rsidP="006920E2">
      <w:pPr>
        <w:pStyle w:val="ListParagraph"/>
        <w:spacing w:before="0" w:beforeAutospacing="0" w:after="0" w:afterAutospacing="0" w:line="240" w:lineRule="auto"/>
        <w:ind w:left="1080" w:firstLine="0"/>
        <w:rPr>
          <w:sz w:val="24"/>
          <w:szCs w:val="24"/>
        </w:rPr>
      </w:pPr>
    </w:p>
    <w:p w14:paraId="318A84A5"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Bryant v. State</w:t>
      </w:r>
      <w:r>
        <w:rPr>
          <w:sz w:val="24"/>
          <w:szCs w:val="24"/>
        </w:rPr>
        <w:t xml:space="preserve"> – Casebook 798</w:t>
      </w:r>
    </w:p>
    <w:p w14:paraId="2A0F6F0E"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800-809</w:t>
      </w:r>
    </w:p>
    <w:p w14:paraId="2D244002"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Commonwealth v. Coleman</w:t>
      </w:r>
      <w:r>
        <w:rPr>
          <w:sz w:val="24"/>
          <w:szCs w:val="24"/>
        </w:rPr>
        <w:t xml:space="preserve"> – Casebook 809</w:t>
      </w:r>
    </w:p>
    <w:p w14:paraId="62B850FC"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812-816</w:t>
      </w:r>
    </w:p>
    <w:p w14:paraId="5407BF98"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 xml:space="preserve">United States v. </w:t>
      </w:r>
      <w:proofErr w:type="spellStart"/>
      <w:r>
        <w:rPr>
          <w:i/>
          <w:iCs/>
          <w:sz w:val="24"/>
          <w:szCs w:val="24"/>
        </w:rPr>
        <w:t>Hieng</w:t>
      </w:r>
      <w:proofErr w:type="spellEnd"/>
      <w:r>
        <w:rPr>
          <w:i/>
          <w:iCs/>
          <w:sz w:val="24"/>
          <w:szCs w:val="24"/>
        </w:rPr>
        <w:t xml:space="preserve"> </w:t>
      </w:r>
      <w:r>
        <w:rPr>
          <w:sz w:val="24"/>
          <w:szCs w:val="24"/>
        </w:rPr>
        <w:t>– Casebook 816</w:t>
      </w:r>
    </w:p>
    <w:p w14:paraId="484E0136" w14:textId="77777777" w:rsidR="006920E2" w:rsidRDefault="006920E2" w:rsidP="006920E2">
      <w:pPr>
        <w:pStyle w:val="ListParagraph"/>
        <w:spacing w:before="0" w:beforeAutospacing="0" w:after="0" w:afterAutospacing="0" w:line="240" w:lineRule="auto"/>
        <w:ind w:left="1080" w:firstLine="0"/>
        <w:jc w:val="center"/>
        <w:rPr>
          <w:sz w:val="24"/>
          <w:szCs w:val="24"/>
        </w:rPr>
      </w:pPr>
    </w:p>
    <w:p w14:paraId="73914A08" w14:textId="77777777" w:rsidR="006920E2" w:rsidRDefault="006920E2" w:rsidP="006920E2">
      <w:pPr>
        <w:pStyle w:val="ListParagraph"/>
        <w:numPr>
          <w:ilvl w:val="0"/>
          <w:numId w:val="3"/>
        </w:numPr>
        <w:spacing w:before="0" w:beforeAutospacing="0" w:after="0" w:afterAutospacing="0" w:line="240" w:lineRule="auto"/>
        <w:jc w:val="center"/>
        <w:rPr>
          <w:sz w:val="24"/>
          <w:szCs w:val="24"/>
        </w:rPr>
      </w:pPr>
      <w:r>
        <w:rPr>
          <w:sz w:val="24"/>
          <w:szCs w:val="24"/>
          <w:u w:val="single"/>
        </w:rPr>
        <w:t xml:space="preserve">Statements of </w:t>
      </w:r>
      <w:r w:rsidRPr="00664EF0">
        <w:rPr>
          <w:sz w:val="24"/>
          <w:szCs w:val="24"/>
          <w:u w:val="single"/>
        </w:rPr>
        <w:t>Physical o</w:t>
      </w:r>
      <w:r>
        <w:rPr>
          <w:sz w:val="24"/>
          <w:szCs w:val="24"/>
          <w:u w:val="single"/>
        </w:rPr>
        <w:t>r</w:t>
      </w:r>
      <w:r w:rsidRPr="00664EF0">
        <w:rPr>
          <w:sz w:val="24"/>
          <w:szCs w:val="24"/>
          <w:u w:val="single"/>
        </w:rPr>
        <w:t xml:space="preserve"> Mental Condition of Declaran</w:t>
      </w:r>
      <w:r>
        <w:rPr>
          <w:sz w:val="24"/>
          <w:szCs w:val="24"/>
        </w:rPr>
        <w:t>t</w:t>
      </w:r>
    </w:p>
    <w:p w14:paraId="27D217CF" w14:textId="77777777" w:rsidR="006920E2" w:rsidRDefault="006920E2" w:rsidP="006920E2">
      <w:pPr>
        <w:pStyle w:val="ListParagraph"/>
        <w:spacing w:before="0" w:beforeAutospacing="0" w:after="0" w:afterAutospacing="0" w:line="240" w:lineRule="auto"/>
        <w:ind w:left="1080" w:firstLine="0"/>
        <w:rPr>
          <w:sz w:val="24"/>
          <w:szCs w:val="24"/>
        </w:rPr>
      </w:pPr>
    </w:p>
    <w:p w14:paraId="41E82043"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821-822</w:t>
      </w:r>
    </w:p>
    <w:p w14:paraId="012A8FCC"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 xml:space="preserve">United States v. Tome </w:t>
      </w:r>
      <w:r>
        <w:rPr>
          <w:sz w:val="24"/>
          <w:szCs w:val="24"/>
        </w:rPr>
        <w:t>– Casebook 823</w:t>
      </w:r>
    </w:p>
    <w:p w14:paraId="58DB3656"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826-830</w:t>
      </w:r>
    </w:p>
    <w:p w14:paraId="6CC0680B"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 xml:space="preserve">United States v. DiMaria </w:t>
      </w:r>
      <w:r>
        <w:rPr>
          <w:sz w:val="24"/>
          <w:szCs w:val="24"/>
        </w:rPr>
        <w:t>– Casebook 830</w:t>
      </w:r>
    </w:p>
    <w:p w14:paraId="2C645B65"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833-843</w:t>
      </w:r>
    </w:p>
    <w:p w14:paraId="2112ECAA"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 xml:space="preserve">Mutual Life Ins. Co. v. </w:t>
      </w:r>
      <w:proofErr w:type="spellStart"/>
      <w:r>
        <w:rPr>
          <w:i/>
          <w:iCs/>
          <w:sz w:val="24"/>
          <w:szCs w:val="24"/>
        </w:rPr>
        <w:t>Hillmon</w:t>
      </w:r>
      <w:proofErr w:type="spellEnd"/>
      <w:r>
        <w:rPr>
          <w:i/>
          <w:iCs/>
          <w:sz w:val="24"/>
          <w:szCs w:val="24"/>
        </w:rPr>
        <w:t xml:space="preserve"> </w:t>
      </w:r>
      <w:r>
        <w:rPr>
          <w:sz w:val="24"/>
          <w:szCs w:val="24"/>
        </w:rPr>
        <w:t>– Casebook 843</w:t>
      </w:r>
    </w:p>
    <w:p w14:paraId="6E0DE75C"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United States v</w:t>
      </w:r>
      <w:r w:rsidRPr="001F4908">
        <w:rPr>
          <w:sz w:val="24"/>
          <w:szCs w:val="24"/>
        </w:rPr>
        <w:t>.</w:t>
      </w:r>
      <w:r>
        <w:rPr>
          <w:sz w:val="24"/>
          <w:szCs w:val="24"/>
        </w:rPr>
        <w:t xml:space="preserve"> </w:t>
      </w:r>
      <w:proofErr w:type="spellStart"/>
      <w:r w:rsidRPr="001F4908">
        <w:rPr>
          <w:i/>
          <w:iCs/>
          <w:sz w:val="24"/>
          <w:szCs w:val="24"/>
        </w:rPr>
        <w:t>Pheaster</w:t>
      </w:r>
      <w:proofErr w:type="spellEnd"/>
      <w:r>
        <w:rPr>
          <w:sz w:val="24"/>
          <w:szCs w:val="24"/>
        </w:rPr>
        <w:t>- Casebook 846</w:t>
      </w:r>
    </w:p>
    <w:p w14:paraId="267197B4"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i/>
          <w:iCs/>
          <w:sz w:val="24"/>
          <w:szCs w:val="24"/>
        </w:rPr>
        <w:t>Shepard v</w:t>
      </w:r>
      <w:r w:rsidRPr="001F4908">
        <w:rPr>
          <w:sz w:val="24"/>
          <w:szCs w:val="24"/>
        </w:rPr>
        <w:t>.</w:t>
      </w:r>
      <w:r>
        <w:rPr>
          <w:sz w:val="24"/>
          <w:szCs w:val="24"/>
        </w:rPr>
        <w:t xml:space="preserve"> </w:t>
      </w:r>
      <w:r w:rsidRPr="001F4908">
        <w:rPr>
          <w:i/>
          <w:iCs/>
          <w:sz w:val="24"/>
          <w:szCs w:val="24"/>
        </w:rPr>
        <w:t>United States</w:t>
      </w:r>
      <w:r>
        <w:rPr>
          <w:sz w:val="24"/>
          <w:szCs w:val="24"/>
        </w:rPr>
        <w:t xml:space="preserve"> – Casebook 851</w:t>
      </w:r>
    </w:p>
    <w:p w14:paraId="6ED5A1CA" w14:textId="77777777" w:rsidR="006920E2" w:rsidRDefault="006920E2" w:rsidP="006920E2">
      <w:pPr>
        <w:pStyle w:val="ListParagraph"/>
        <w:spacing w:before="0" w:beforeAutospacing="0" w:after="0" w:afterAutospacing="0" w:line="240" w:lineRule="auto"/>
        <w:ind w:left="1080" w:firstLine="0"/>
        <w:jc w:val="center"/>
        <w:rPr>
          <w:sz w:val="24"/>
          <w:szCs w:val="24"/>
        </w:rPr>
      </w:pPr>
      <w:r>
        <w:rPr>
          <w:sz w:val="24"/>
          <w:szCs w:val="24"/>
        </w:rPr>
        <w:t>Notes – Casebook 854-860</w:t>
      </w:r>
    </w:p>
    <w:p w14:paraId="14ACB494" w14:textId="77777777" w:rsidR="006920E2" w:rsidRDefault="006920E2" w:rsidP="006920E2">
      <w:pPr>
        <w:pStyle w:val="ListParagraph"/>
        <w:spacing w:before="0" w:beforeAutospacing="0" w:after="0" w:afterAutospacing="0" w:line="240" w:lineRule="auto"/>
        <w:ind w:left="1080" w:firstLine="0"/>
        <w:jc w:val="center"/>
        <w:rPr>
          <w:sz w:val="24"/>
          <w:szCs w:val="24"/>
        </w:rPr>
      </w:pPr>
    </w:p>
    <w:p w14:paraId="40983E59" w14:textId="77777777" w:rsidR="006920E2" w:rsidRPr="00664EF0" w:rsidRDefault="006920E2" w:rsidP="006920E2">
      <w:pPr>
        <w:pStyle w:val="ListParagraph"/>
        <w:numPr>
          <w:ilvl w:val="0"/>
          <w:numId w:val="3"/>
        </w:numPr>
        <w:spacing w:before="0" w:beforeAutospacing="0" w:after="0" w:afterAutospacing="0" w:line="240" w:lineRule="auto"/>
        <w:jc w:val="center"/>
        <w:rPr>
          <w:sz w:val="24"/>
          <w:szCs w:val="24"/>
          <w:u w:val="single"/>
        </w:rPr>
      </w:pPr>
      <w:r w:rsidRPr="00664EF0">
        <w:rPr>
          <w:sz w:val="24"/>
          <w:szCs w:val="24"/>
          <w:u w:val="single"/>
        </w:rPr>
        <w:t>Dying Declarations</w:t>
      </w:r>
    </w:p>
    <w:p w14:paraId="2B9CB918" w14:textId="77777777" w:rsidR="006920E2" w:rsidRDefault="006920E2" w:rsidP="006920E2">
      <w:pPr>
        <w:spacing w:before="0" w:beforeAutospacing="0" w:after="0" w:afterAutospacing="0" w:line="240" w:lineRule="auto"/>
        <w:jc w:val="center"/>
        <w:rPr>
          <w:sz w:val="24"/>
          <w:szCs w:val="24"/>
        </w:rPr>
      </w:pPr>
    </w:p>
    <w:p w14:paraId="3675A29D" w14:textId="77777777" w:rsidR="006920E2" w:rsidRDefault="006920E2" w:rsidP="006920E2">
      <w:pPr>
        <w:spacing w:before="0" w:beforeAutospacing="0" w:after="0" w:afterAutospacing="0" w:line="240" w:lineRule="auto"/>
        <w:jc w:val="center"/>
        <w:rPr>
          <w:sz w:val="24"/>
          <w:szCs w:val="24"/>
        </w:rPr>
      </w:pPr>
      <w:r>
        <w:rPr>
          <w:sz w:val="24"/>
          <w:szCs w:val="24"/>
        </w:rPr>
        <w:t>Notes – Casebook 860-861</w:t>
      </w:r>
    </w:p>
    <w:p w14:paraId="59EC3328" w14:textId="77777777" w:rsidR="006920E2" w:rsidRDefault="006920E2" w:rsidP="006920E2">
      <w:pPr>
        <w:spacing w:before="0" w:beforeAutospacing="0" w:after="0" w:afterAutospacing="0" w:line="240" w:lineRule="auto"/>
        <w:jc w:val="center"/>
        <w:rPr>
          <w:sz w:val="24"/>
          <w:szCs w:val="24"/>
        </w:rPr>
      </w:pPr>
    </w:p>
    <w:p w14:paraId="5573625E" w14:textId="77777777" w:rsidR="006920E2" w:rsidRPr="00DB79E9" w:rsidRDefault="006920E2" w:rsidP="006920E2">
      <w:pPr>
        <w:pStyle w:val="ListParagraph"/>
        <w:numPr>
          <w:ilvl w:val="0"/>
          <w:numId w:val="3"/>
        </w:numPr>
        <w:spacing w:before="0" w:beforeAutospacing="0" w:after="0" w:afterAutospacing="0" w:line="240" w:lineRule="auto"/>
        <w:jc w:val="center"/>
        <w:rPr>
          <w:sz w:val="24"/>
          <w:szCs w:val="24"/>
          <w:u w:val="single"/>
        </w:rPr>
      </w:pPr>
      <w:r w:rsidRPr="00DB79E9">
        <w:rPr>
          <w:sz w:val="24"/>
          <w:szCs w:val="24"/>
          <w:u w:val="single"/>
        </w:rPr>
        <w:t>Forfeiture by Wrongdoing</w:t>
      </w:r>
    </w:p>
    <w:p w14:paraId="46918C03" w14:textId="77777777" w:rsidR="006920E2" w:rsidRDefault="006920E2" w:rsidP="006920E2">
      <w:pPr>
        <w:spacing w:before="0" w:beforeAutospacing="0" w:after="0" w:afterAutospacing="0" w:line="240" w:lineRule="auto"/>
        <w:jc w:val="center"/>
        <w:rPr>
          <w:sz w:val="24"/>
          <w:szCs w:val="24"/>
        </w:rPr>
      </w:pPr>
    </w:p>
    <w:p w14:paraId="58B51D17" w14:textId="77777777" w:rsidR="006920E2" w:rsidRDefault="006920E2" w:rsidP="006920E2">
      <w:pPr>
        <w:spacing w:before="0" w:beforeAutospacing="0" w:after="0" w:afterAutospacing="0" w:line="240" w:lineRule="auto"/>
        <w:jc w:val="center"/>
        <w:rPr>
          <w:sz w:val="24"/>
          <w:szCs w:val="24"/>
        </w:rPr>
      </w:pPr>
      <w:r>
        <w:rPr>
          <w:i/>
          <w:iCs/>
          <w:sz w:val="24"/>
          <w:szCs w:val="24"/>
        </w:rPr>
        <w:t xml:space="preserve">Giles v. California </w:t>
      </w:r>
      <w:r>
        <w:rPr>
          <w:sz w:val="24"/>
          <w:szCs w:val="24"/>
        </w:rPr>
        <w:t>– Casebook 871</w:t>
      </w:r>
    </w:p>
    <w:p w14:paraId="3729D891" w14:textId="77777777" w:rsidR="006920E2" w:rsidRDefault="006920E2" w:rsidP="006920E2">
      <w:pPr>
        <w:spacing w:before="0" w:beforeAutospacing="0" w:after="0" w:afterAutospacing="0" w:line="240" w:lineRule="auto"/>
        <w:jc w:val="center"/>
        <w:rPr>
          <w:sz w:val="24"/>
          <w:szCs w:val="24"/>
        </w:rPr>
      </w:pPr>
    </w:p>
    <w:p w14:paraId="5B660B04" w14:textId="77777777" w:rsidR="006920E2" w:rsidRPr="00DB79E9" w:rsidRDefault="006920E2" w:rsidP="006920E2">
      <w:pPr>
        <w:pStyle w:val="ListParagraph"/>
        <w:numPr>
          <w:ilvl w:val="0"/>
          <w:numId w:val="3"/>
        </w:numPr>
        <w:spacing w:before="0" w:beforeAutospacing="0" w:after="0" w:afterAutospacing="0" w:line="240" w:lineRule="auto"/>
        <w:jc w:val="center"/>
        <w:rPr>
          <w:sz w:val="24"/>
          <w:szCs w:val="24"/>
          <w:u w:val="single"/>
        </w:rPr>
      </w:pPr>
      <w:r>
        <w:rPr>
          <w:sz w:val="24"/>
          <w:szCs w:val="24"/>
        </w:rPr>
        <w:t xml:space="preserve"> </w:t>
      </w:r>
      <w:r w:rsidRPr="00DB79E9">
        <w:rPr>
          <w:sz w:val="24"/>
          <w:szCs w:val="24"/>
          <w:u w:val="single"/>
        </w:rPr>
        <w:t>Residual Exception</w:t>
      </w:r>
    </w:p>
    <w:p w14:paraId="74C17835" w14:textId="77777777" w:rsidR="006920E2" w:rsidRDefault="006920E2" w:rsidP="006920E2">
      <w:pPr>
        <w:spacing w:before="0" w:beforeAutospacing="0" w:after="0" w:afterAutospacing="0" w:line="240" w:lineRule="auto"/>
        <w:jc w:val="center"/>
        <w:rPr>
          <w:sz w:val="24"/>
          <w:szCs w:val="24"/>
        </w:rPr>
      </w:pPr>
    </w:p>
    <w:p w14:paraId="3D2D8EB4" w14:textId="77777777" w:rsidR="006920E2" w:rsidRDefault="006920E2" w:rsidP="006920E2">
      <w:pPr>
        <w:spacing w:before="0" w:beforeAutospacing="0" w:after="0" w:afterAutospacing="0" w:line="240" w:lineRule="auto"/>
        <w:jc w:val="center"/>
        <w:rPr>
          <w:sz w:val="24"/>
          <w:szCs w:val="24"/>
        </w:rPr>
      </w:pPr>
      <w:r>
        <w:rPr>
          <w:sz w:val="24"/>
          <w:szCs w:val="24"/>
        </w:rPr>
        <w:t>Notes – Casebook 897-898</w:t>
      </w:r>
    </w:p>
    <w:p w14:paraId="17C85633" w14:textId="77777777" w:rsidR="006920E2" w:rsidRDefault="006920E2" w:rsidP="006920E2">
      <w:pPr>
        <w:spacing w:before="0" w:beforeAutospacing="0" w:after="0" w:afterAutospacing="0" w:line="240" w:lineRule="auto"/>
        <w:jc w:val="center"/>
        <w:rPr>
          <w:sz w:val="24"/>
          <w:szCs w:val="24"/>
        </w:rPr>
      </w:pPr>
      <w:r>
        <w:rPr>
          <w:i/>
          <w:iCs/>
          <w:sz w:val="24"/>
          <w:szCs w:val="24"/>
        </w:rPr>
        <w:t xml:space="preserve">Robinson v Shapiro </w:t>
      </w:r>
      <w:r>
        <w:rPr>
          <w:sz w:val="24"/>
          <w:szCs w:val="24"/>
        </w:rPr>
        <w:t>– Casebook 898</w:t>
      </w:r>
    </w:p>
    <w:p w14:paraId="7B9FAEF3" w14:textId="77777777" w:rsidR="006920E2" w:rsidRDefault="006920E2" w:rsidP="006920E2">
      <w:pPr>
        <w:spacing w:before="0" w:beforeAutospacing="0" w:after="0" w:afterAutospacing="0" w:line="240" w:lineRule="auto"/>
        <w:jc w:val="center"/>
        <w:rPr>
          <w:sz w:val="24"/>
          <w:szCs w:val="24"/>
        </w:rPr>
      </w:pPr>
    </w:p>
    <w:p w14:paraId="3807AAF8" w14:textId="77777777" w:rsidR="006920E2" w:rsidRPr="00DB79E9" w:rsidRDefault="006920E2" w:rsidP="006920E2">
      <w:pPr>
        <w:pStyle w:val="ListParagraph"/>
        <w:numPr>
          <w:ilvl w:val="0"/>
          <w:numId w:val="3"/>
        </w:numPr>
        <w:spacing w:before="0" w:beforeAutospacing="0" w:after="0" w:afterAutospacing="0" w:line="240" w:lineRule="auto"/>
        <w:jc w:val="center"/>
        <w:rPr>
          <w:sz w:val="24"/>
          <w:szCs w:val="24"/>
          <w:u w:val="single"/>
        </w:rPr>
      </w:pPr>
      <w:r w:rsidRPr="00DB79E9">
        <w:rPr>
          <w:sz w:val="24"/>
          <w:szCs w:val="24"/>
          <w:u w:val="single"/>
        </w:rPr>
        <w:t>The Confrontation Clause</w:t>
      </w:r>
    </w:p>
    <w:p w14:paraId="1936CE54" w14:textId="77777777" w:rsidR="006920E2" w:rsidRDefault="006920E2" w:rsidP="006920E2">
      <w:pPr>
        <w:spacing w:before="0" w:beforeAutospacing="0" w:after="0" w:afterAutospacing="0" w:line="240" w:lineRule="auto"/>
        <w:jc w:val="center"/>
        <w:rPr>
          <w:sz w:val="24"/>
          <w:szCs w:val="24"/>
        </w:rPr>
      </w:pPr>
    </w:p>
    <w:p w14:paraId="66962502" w14:textId="77777777" w:rsidR="006920E2" w:rsidRDefault="006920E2" w:rsidP="006920E2">
      <w:pPr>
        <w:spacing w:before="0" w:beforeAutospacing="0" w:after="0" w:afterAutospacing="0" w:line="240" w:lineRule="auto"/>
        <w:jc w:val="center"/>
        <w:rPr>
          <w:sz w:val="24"/>
          <w:szCs w:val="24"/>
        </w:rPr>
      </w:pPr>
      <w:r>
        <w:rPr>
          <w:sz w:val="24"/>
          <w:szCs w:val="24"/>
        </w:rPr>
        <w:t>Notes – Casebook 908-909</w:t>
      </w:r>
    </w:p>
    <w:p w14:paraId="2916BC48" w14:textId="77777777" w:rsidR="006920E2" w:rsidRDefault="006920E2" w:rsidP="006920E2">
      <w:pPr>
        <w:spacing w:before="0" w:beforeAutospacing="0" w:after="0" w:afterAutospacing="0" w:line="240" w:lineRule="auto"/>
        <w:jc w:val="center"/>
        <w:rPr>
          <w:sz w:val="24"/>
          <w:szCs w:val="24"/>
        </w:rPr>
      </w:pPr>
      <w:r>
        <w:rPr>
          <w:i/>
          <w:iCs/>
          <w:sz w:val="24"/>
          <w:szCs w:val="24"/>
        </w:rPr>
        <w:t xml:space="preserve">Crawford v. Washington </w:t>
      </w:r>
      <w:r>
        <w:rPr>
          <w:sz w:val="24"/>
          <w:szCs w:val="24"/>
        </w:rPr>
        <w:t>– Casebook 909</w:t>
      </w:r>
    </w:p>
    <w:p w14:paraId="6841E7FA" w14:textId="77777777" w:rsidR="006920E2" w:rsidRDefault="006920E2" w:rsidP="006920E2">
      <w:pPr>
        <w:spacing w:before="0" w:beforeAutospacing="0" w:after="0" w:afterAutospacing="0" w:line="240" w:lineRule="auto"/>
        <w:jc w:val="center"/>
        <w:rPr>
          <w:sz w:val="24"/>
          <w:szCs w:val="24"/>
        </w:rPr>
      </w:pPr>
      <w:r>
        <w:rPr>
          <w:sz w:val="24"/>
          <w:szCs w:val="24"/>
        </w:rPr>
        <w:t>Notes – Casebook 923-925</w:t>
      </w:r>
    </w:p>
    <w:p w14:paraId="436D4926" w14:textId="77777777" w:rsidR="006920E2" w:rsidRDefault="006920E2" w:rsidP="006920E2">
      <w:pPr>
        <w:spacing w:before="0" w:beforeAutospacing="0" w:after="0" w:afterAutospacing="0" w:line="240" w:lineRule="auto"/>
        <w:jc w:val="center"/>
        <w:rPr>
          <w:sz w:val="24"/>
          <w:szCs w:val="24"/>
        </w:rPr>
      </w:pPr>
      <w:r>
        <w:rPr>
          <w:i/>
          <w:iCs/>
          <w:sz w:val="24"/>
          <w:szCs w:val="24"/>
        </w:rPr>
        <w:t xml:space="preserve">Michigan v. Bryant </w:t>
      </w:r>
      <w:r>
        <w:rPr>
          <w:sz w:val="24"/>
          <w:szCs w:val="24"/>
        </w:rPr>
        <w:t>– Casebook 925</w:t>
      </w:r>
    </w:p>
    <w:p w14:paraId="529BFCC9" w14:textId="77777777" w:rsidR="006920E2" w:rsidRDefault="006920E2" w:rsidP="006920E2">
      <w:pPr>
        <w:spacing w:before="0" w:beforeAutospacing="0" w:after="0" w:afterAutospacing="0" w:line="240" w:lineRule="auto"/>
        <w:jc w:val="center"/>
        <w:rPr>
          <w:sz w:val="24"/>
          <w:szCs w:val="24"/>
        </w:rPr>
      </w:pPr>
      <w:r>
        <w:rPr>
          <w:sz w:val="24"/>
          <w:szCs w:val="24"/>
        </w:rPr>
        <w:t>Notes – Casebook 938-942</w:t>
      </w:r>
    </w:p>
    <w:p w14:paraId="453D9DE2" w14:textId="77777777" w:rsidR="006920E2" w:rsidRDefault="006920E2" w:rsidP="006920E2">
      <w:pPr>
        <w:spacing w:before="0" w:beforeAutospacing="0" w:after="0" w:afterAutospacing="0" w:line="240" w:lineRule="auto"/>
        <w:jc w:val="center"/>
        <w:rPr>
          <w:sz w:val="24"/>
          <w:szCs w:val="24"/>
        </w:rPr>
      </w:pPr>
      <w:r>
        <w:rPr>
          <w:i/>
          <w:iCs/>
          <w:sz w:val="24"/>
          <w:szCs w:val="24"/>
        </w:rPr>
        <w:t xml:space="preserve">Melendez-Diaz v. Massachusetts </w:t>
      </w:r>
      <w:r>
        <w:rPr>
          <w:sz w:val="24"/>
          <w:szCs w:val="24"/>
        </w:rPr>
        <w:t>Casebook 942</w:t>
      </w:r>
    </w:p>
    <w:p w14:paraId="67DED266" w14:textId="77777777" w:rsidR="006920E2" w:rsidRDefault="006920E2" w:rsidP="006920E2">
      <w:pPr>
        <w:spacing w:before="0" w:beforeAutospacing="0" w:after="0" w:afterAutospacing="0" w:line="240" w:lineRule="auto"/>
        <w:jc w:val="center"/>
        <w:rPr>
          <w:sz w:val="24"/>
          <w:szCs w:val="24"/>
        </w:rPr>
      </w:pPr>
      <w:r>
        <w:rPr>
          <w:sz w:val="24"/>
          <w:szCs w:val="24"/>
        </w:rPr>
        <w:t>Notes – Casebook 949-952</w:t>
      </w:r>
    </w:p>
    <w:p w14:paraId="6A3A7116" w14:textId="77777777" w:rsidR="006920E2" w:rsidRDefault="006920E2" w:rsidP="006920E2">
      <w:pPr>
        <w:spacing w:before="0" w:beforeAutospacing="0" w:after="0" w:afterAutospacing="0" w:line="240" w:lineRule="auto"/>
        <w:jc w:val="center"/>
        <w:rPr>
          <w:sz w:val="24"/>
          <w:szCs w:val="24"/>
        </w:rPr>
      </w:pPr>
      <w:r>
        <w:rPr>
          <w:i/>
          <w:iCs/>
          <w:sz w:val="24"/>
          <w:szCs w:val="24"/>
        </w:rPr>
        <w:t>Williams v. Illinois –</w:t>
      </w:r>
      <w:r>
        <w:rPr>
          <w:sz w:val="24"/>
          <w:szCs w:val="24"/>
        </w:rPr>
        <w:t xml:space="preserve"> Casebook 952</w:t>
      </w:r>
    </w:p>
    <w:p w14:paraId="5F11579F" w14:textId="77777777" w:rsidR="006920E2" w:rsidRDefault="006920E2" w:rsidP="006920E2">
      <w:pPr>
        <w:spacing w:before="0" w:beforeAutospacing="0" w:after="0" w:afterAutospacing="0" w:line="240" w:lineRule="auto"/>
        <w:jc w:val="center"/>
        <w:rPr>
          <w:sz w:val="24"/>
          <w:szCs w:val="24"/>
        </w:rPr>
      </w:pPr>
      <w:r>
        <w:rPr>
          <w:sz w:val="24"/>
          <w:szCs w:val="24"/>
        </w:rPr>
        <w:t>Notes – Casebook 959-963</w:t>
      </w:r>
    </w:p>
    <w:p w14:paraId="375B478D" w14:textId="77777777" w:rsidR="006920E2" w:rsidRDefault="006920E2" w:rsidP="006920E2">
      <w:pPr>
        <w:spacing w:before="0" w:beforeAutospacing="0" w:after="0" w:afterAutospacing="0" w:line="240" w:lineRule="auto"/>
        <w:jc w:val="center"/>
        <w:rPr>
          <w:sz w:val="24"/>
          <w:szCs w:val="24"/>
        </w:rPr>
      </w:pPr>
    </w:p>
    <w:p w14:paraId="43D4CF6E" w14:textId="77777777" w:rsidR="006920E2" w:rsidRPr="001B41A2" w:rsidRDefault="006920E2" w:rsidP="006920E2">
      <w:pPr>
        <w:pStyle w:val="ListParagraph"/>
        <w:numPr>
          <w:ilvl w:val="0"/>
          <w:numId w:val="6"/>
        </w:numPr>
        <w:spacing w:before="0" w:beforeAutospacing="0" w:after="0" w:afterAutospacing="0" w:line="240" w:lineRule="auto"/>
        <w:jc w:val="center"/>
        <w:rPr>
          <w:sz w:val="24"/>
          <w:szCs w:val="24"/>
          <w:u w:val="single"/>
        </w:rPr>
      </w:pPr>
      <w:r w:rsidRPr="001B41A2">
        <w:rPr>
          <w:sz w:val="24"/>
          <w:szCs w:val="24"/>
          <w:u w:val="single"/>
        </w:rPr>
        <w:t xml:space="preserve">Techniques of Impeachment  </w:t>
      </w:r>
    </w:p>
    <w:p w14:paraId="56267551" w14:textId="77777777" w:rsidR="006920E2" w:rsidRDefault="006920E2" w:rsidP="006920E2">
      <w:pPr>
        <w:spacing w:before="0" w:beforeAutospacing="0" w:after="0" w:afterAutospacing="0" w:line="240" w:lineRule="auto"/>
        <w:jc w:val="center"/>
        <w:rPr>
          <w:sz w:val="24"/>
          <w:szCs w:val="24"/>
        </w:rPr>
      </w:pPr>
    </w:p>
    <w:p w14:paraId="1C6F93C6" w14:textId="77777777" w:rsidR="006920E2" w:rsidRDefault="006920E2" w:rsidP="006920E2">
      <w:pPr>
        <w:spacing w:before="0" w:beforeAutospacing="0" w:after="0" w:afterAutospacing="0" w:line="240" w:lineRule="auto"/>
        <w:jc w:val="center"/>
        <w:rPr>
          <w:sz w:val="24"/>
          <w:szCs w:val="24"/>
        </w:rPr>
      </w:pPr>
      <w:r>
        <w:rPr>
          <w:i/>
          <w:iCs/>
          <w:sz w:val="24"/>
          <w:szCs w:val="24"/>
        </w:rPr>
        <w:t xml:space="preserve">Denver City Tramway Co. v. </w:t>
      </w:r>
      <w:proofErr w:type="spellStart"/>
      <w:r>
        <w:rPr>
          <w:i/>
          <w:iCs/>
          <w:sz w:val="24"/>
          <w:szCs w:val="24"/>
        </w:rPr>
        <w:t>Lomovt</w:t>
      </w:r>
      <w:proofErr w:type="spellEnd"/>
      <w:r>
        <w:rPr>
          <w:i/>
          <w:iCs/>
          <w:sz w:val="24"/>
          <w:szCs w:val="24"/>
        </w:rPr>
        <w:t xml:space="preserve"> </w:t>
      </w:r>
      <w:r>
        <w:rPr>
          <w:sz w:val="24"/>
          <w:szCs w:val="24"/>
        </w:rPr>
        <w:t>– Casebook 456</w:t>
      </w:r>
    </w:p>
    <w:p w14:paraId="7F84C341" w14:textId="77777777" w:rsidR="006920E2" w:rsidRDefault="006920E2" w:rsidP="006920E2">
      <w:pPr>
        <w:spacing w:before="0" w:beforeAutospacing="0" w:after="0" w:afterAutospacing="0" w:line="240" w:lineRule="auto"/>
        <w:jc w:val="center"/>
        <w:rPr>
          <w:sz w:val="24"/>
          <w:szCs w:val="24"/>
        </w:rPr>
      </w:pPr>
      <w:r>
        <w:rPr>
          <w:i/>
          <w:iCs/>
          <w:sz w:val="24"/>
          <w:szCs w:val="24"/>
        </w:rPr>
        <w:t xml:space="preserve">United States v. Abel </w:t>
      </w:r>
      <w:r>
        <w:rPr>
          <w:sz w:val="24"/>
          <w:szCs w:val="24"/>
        </w:rPr>
        <w:t>– Casebook 469</w:t>
      </w:r>
    </w:p>
    <w:p w14:paraId="23439AE3" w14:textId="77777777" w:rsidR="006920E2" w:rsidRDefault="006920E2" w:rsidP="006920E2">
      <w:pPr>
        <w:spacing w:before="0" w:beforeAutospacing="0" w:after="0" w:afterAutospacing="0" w:line="240" w:lineRule="auto"/>
        <w:jc w:val="center"/>
        <w:rPr>
          <w:sz w:val="24"/>
          <w:szCs w:val="24"/>
        </w:rPr>
      </w:pPr>
      <w:r>
        <w:rPr>
          <w:i/>
          <w:iCs/>
          <w:sz w:val="24"/>
          <w:szCs w:val="24"/>
        </w:rPr>
        <w:t>United States v. Patterson</w:t>
      </w:r>
      <w:r>
        <w:rPr>
          <w:sz w:val="24"/>
          <w:szCs w:val="24"/>
        </w:rPr>
        <w:t>, Casebook 482</w:t>
      </w:r>
    </w:p>
    <w:p w14:paraId="7399BD1F" w14:textId="77777777" w:rsidR="006920E2" w:rsidRDefault="006920E2" w:rsidP="006920E2">
      <w:pPr>
        <w:spacing w:before="0" w:beforeAutospacing="0" w:after="0" w:afterAutospacing="0" w:line="240" w:lineRule="auto"/>
        <w:jc w:val="center"/>
        <w:rPr>
          <w:sz w:val="24"/>
          <w:szCs w:val="24"/>
        </w:rPr>
      </w:pPr>
      <w:r>
        <w:rPr>
          <w:i/>
          <w:iCs/>
          <w:sz w:val="24"/>
          <w:szCs w:val="24"/>
        </w:rPr>
        <w:t xml:space="preserve">United States v. Jefferson </w:t>
      </w:r>
      <w:r>
        <w:rPr>
          <w:sz w:val="24"/>
          <w:szCs w:val="24"/>
        </w:rPr>
        <w:t>– Casebook 486</w:t>
      </w:r>
    </w:p>
    <w:p w14:paraId="6BF9331D" w14:textId="77777777" w:rsidR="006920E2" w:rsidRDefault="006920E2" w:rsidP="006920E2">
      <w:pPr>
        <w:spacing w:before="0" w:beforeAutospacing="0" w:after="0" w:afterAutospacing="0" w:line="240" w:lineRule="auto"/>
        <w:jc w:val="center"/>
        <w:rPr>
          <w:sz w:val="24"/>
          <w:szCs w:val="24"/>
        </w:rPr>
      </w:pPr>
      <w:r>
        <w:rPr>
          <w:i/>
          <w:iCs/>
          <w:sz w:val="24"/>
          <w:szCs w:val="24"/>
        </w:rPr>
        <w:t xml:space="preserve">People v. Sorge </w:t>
      </w:r>
      <w:r>
        <w:rPr>
          <w:sz w:val="24"/>
          <w:szCs w:val="24"/>
        </w:rPr>
        <w:t>– Casebook 494</w:t>
      </w:r>
    </w:p>
    <w:p w14:paraId="522ACC41" w14:textId="77777777" w:rsidR="006920E2" w:rsidRDefault="006920E2" w:rsidP="006920E2">
      <w:pPr>
        <w:spacing w:before="0" w:beforeAutospacing="0" w:after="0" w:afterAutospacing="0" w:line="240" w:lineRule="auto"/>
        <w:jc w:val="center"/>
        <w:rPr>
          <w:sz w:val="24"/>
          <w:szCs w:val="24"/>
        </w:rPr>
      </w:pPr>
      <w:r>
        <w:rPr>
          <w:i/>
          <w:iCs/>
          <w:sz w:val="24"/>
          <w:szCs w:val="24"/>
        </w:rPr>
        <w:t>State v. Ternan</w:t>
      </w:r>
      <w:r>
        <w:rPr>
          <w:sz w:val="24"/>
          <w:szCs w:val="24"/>
        </w:rPr>
        <w:t xml:space="preserve"> – Casebook 506</w:t>
      </w:r>
    </w:p>
    <w:p w14:paraId="4EEAC908" w14:textId="77777777" w:rsidR="006920E2" w:rsidRPr="00FB20BA" w:rsidRDefault="006920E2" w:rsidP="006920E2">
      <w:pPr>
        <w:spacing w:before="0" w:beforeAutospacing="0" w:after="0" w:afterAutospacing="0" w:line="240" w:lineRule="auto"/>
        <w:jc w:val="center"/>
        <w:rPr>
          <w:sz w:val="24"/>
          <w:szCs w:val="24"/>
        </w:rPr>
      </w:pPr>
      <w:r>
        <w:rPr>
          <w:i/>
          <w:iCs/>
          <w:sz w:val="24"/>
          <w:szCs w:val="24"/>
        </w:rPr>
        <w:t xml:space="preserve">United States v. Dotson </w:t>
      </w:r>
      <w:r>
        <w:rPr>
          <w:sz w:val="24"/>
          <w:szCs w:val="24"/>
        </w:rPr>
        <w:t>– Casebook 507</w:t>
      </w:r>
    </w:p>
    <w:p w14:paraId="202F1592" w14:textId="77777777" w:rsidR="006920E2" w:rsidRDefault="006920E2" w:rsidP="006920E2">
      <w:pPr>
        <w:spacing w:before="0" w:beforeAutospacing="0" w:after="0" w:afterAutospacing="0" w:line="240" w:lineRule="auto"/>
        <w:jc w:val="center"/>
        <w:rPr>
          <w:sz w:val="24"/>
          <w:szCs w:val="24"/>
        </w:rPr>
      </w:pPr>
    </w:p>
    <w:p w14:paraId="495B3776" w14:textId="77777777" w:rsidR="006920E2" w:rsidRDefault="006920E2" w:rsidP="006920E2">
      <w:pPr>
        <w:spacing w:before="0" w:beforeAutospacing="0" w:after="0" w:afterAutospacing="0" w:line="240" w:lineRule="auto"/>
        <w:jc w:val="center"/>
        <w:rPr>
          <w:sz w:val="24"/>
          <w:szCs w:val="24"/>
        </w:rPr>
      </w:pPr>
      <w:r>
        <w:rPr>
          <w:sz w:val="24"/>
          <w:szCs w:val="24"/>
        </w:rPr>
        <w:t xml:space="preserve">Notes – Casebook 459-469; </w:t>
      </w:r>
      <w:proofErr w:type="gramStart"/>
      <w:r>
        <w:rPr>
          <w:sz w:val="24"/>
          <w:szCs w:val="24"/>
        </w:rPr>
        <w:t>474-482;</w:t>
      </w:r>
      <w:proofErr w:type="gramEnd"/>
      <w:r>
        <w:rPr>
          <w:sz w:val="24"/>
          <w:szCs w:val="24"/>
        </w:rPr>
        <w:t xml:space="preserve"> </w:t>
      </w:r>
    </w:p>
    <w:p w14:paraId="4B6B9743" w14:textId="512F7DFD" w:rsidR="006920E2" w:rsidRDefault="006920E2" w:rsidP="006920E2">
      <w:pPr>
        <w:spacing w:before="0" w:beforeAutospacing="0" w:after="0" w:afterAutospacing="0" w:line="240" w:lineRule="auto"/>
        <w:jc w:val="center"/>
        <w:rPr>
          <w:sz w:val="24"/>
          <w:szCs w:val="24"/>
        </w:rPr>
      </w:pPr>
      <w:r>
        <w:rPr>
          <w:sz w:val="24"/>
          <w:szCs w:val="24"/>
        </w:rPr>
        <w:t>487-493; 497-506; 511-517</w:t>
      </w:r>
    </w:p>
    <w:p w14:paraId="26013F2F" w14:textId="18E1B39C" w:rsidR="006920E2" w:rsidRDefault="006920E2" w:rsidP="006920E2">
      <w:pPr>
        <w:spacing w:before="0" w:beforeAutospacing="0" w:after="0" w:afterAutospacing="0" w:line="240" w:lineRule="auto"/>
        <w:jc w:val="center"/>
        <w:rPr>
          <w:sz w:val="24"/>
          <w:szCs w:val="24"/>
        </w:rPr>
      </w:pPr>
    </w:p>
    <w:p w14:paraId="6E2987AF" w14:textId="08B29261" w:rsidR="006920E2" w:rsidRDefault="006920E2" w:rsidP="006920E2">
      <w:pPr>
        <w:pStyle w:val="ListParagraph"/>
        <w:spacing w:before="0" w:beforeAutospacing="0" w:after="0" w:afterAutospacing="0" w:line="240" w:lineRule="auto"/>
        <w:ind w:left="0" w:firstLine="0"/>
        <w:jc w:val="center"/>
        <w:rPr>
          <w:sz w:val="24"/>
          <w:szCs w:val="24"/>
        </w:rPr>
      </w:pPr>
      <w:r>
        <w:rPr>
          <w:sz w:val="24"/>
          <w:szCs w:val="24"/>
        </w:rPr>
        <w:t>II.</w:t>
      </w:r>
    </w:p>
    <w:p w14:paraId="44BE7C7A" w14:textId="77777777" w:rsidR="006920E2" w:rsidRDefault="006920E2" w:rsidP="006920E2">
      <w:pPr>
        <w:pStyle w:val="ListParagraph"/>
        <w:spacing w:before="0" w:beforeAutospacing="0" w:after="0" w:afterAutospacing="0" w:line="240" w:lineRule="auto"/>
        <w:ind w:left="0" w:firstLine="0"/>
        <w:jc w:val="center"/>
        <w:rPr>
          <w:sz w:val="24"/>
          <w:szCs w:val="24"/>
        </w:rPr>
      </w:pPr>
    </w:p>
    <w:p w14:paraId="5419CAAB" w14:textId="5A1CB027" w:rsidR="00812389" w:rsidRPr="004C73CA" w:rsidRDefault="006920E2" w:rsidP="006920E2">
      <w:pPr>
        <w:pStyle w:val="ListParagraph"/>
        <w:spacing w:before="0" w:beforeAutospacing="0" w:after="0" w:afterAutospacing="0" w:line="240" w:lineRule="auto"/>
        <w:ind w:left="0" w:firstLine="0"/>
        <w:jc w:val="center"/>
        <w:rPr>
          <w:b/>
          <w:bCs/>
          <w:sz w:val="24"/>
          <w:szCs w:val="24"/>
        </w:rPr>
      </w:pPr>
      <w:r w:rsidRPr="004C73CA">
        <w:rPr>
          <w:b/>
          <w:bCs/>
          <w:sz w:val="24"/>
          <w:szCs w:val="24"/>
          <w:u w:val="single"/>
        </w:rPr>
        <w:t>The Limits of Inference</w:t>
      </w:r>
      <w:r w:rsidR="00811F85" w:rsidRPr="004C73CA">
        <w:rPr>
          <w:b/>
          <w:bCs/>
          <w:sz w:val="24"/>
          <w:szCs w:val="24"/>
        </w:rPr>
        <w:t xml:space="preserve"> </w:t>
      </w:r>
    </w:p>
    <w:p w14:paraId="706FBA70" w14:textId="09504B15" w:rsidR="00812389" w:rsidRDefault="00812389" w:rsidP="006920E2">
      <w:pPr>
        <w:pStyle w:val="ListParagraph"/>
        <w:spacing w:before="0" w:beforeAutospacing="0" w:after="0" w:afterAutospacing="0" w:line="240" w:lineRule="auto"/>
        <w:ind w:left="0" w:firstLine="0"/>
        <w:jc w:val="center"/>
        <w:rPr>
          <w:sz w:val="24"/>
          <w:szCs w:val="24"/>
        </w:rPr>
      </w:pPr>
    </w:p>
    <w:p w14:paraId="685D29C9" w14:textId="4C9C00FC" w:rsidR="00812389" w:rsidRDefault="001B41A2" w:rsidP="001B41A2">
      <w:pPr>
        <w:pStyle w:val="ListParagraph"/>
        <w:spacing w:before="0" w:beforeAutospacing="0" w:after="0" w:afterAutospacing="0" w:line="240" w:lineRule="auto"/>
        <w:ind w:left="0" w:firstLine="0"/>
        <w:jc w:val="center"/>
        <w:rPr>
          <w:sz w:val="24"/>
          <w:szCs w:val="24"/>
        </w:rPr>
      </w:pPr>
      <w:r>
        <w:rPr>
          <w:sz w:val="24"/>
          <w:szCs w:val="24"/>
        </w:rPr>
        <w:t>(a) S</w:t>
      </w:r>
      <w:r w:rsidR="00811F85">
        <w:rPr>
          <w:sz w:val="24"/>
          <w:szCs w:val="24"/>
        </w:rPr>
        <w:t>tatistical proof</w:t>
      </w:r>
    </w:p>
    <w:p w14:paraId="0A5CC999" w14:textId="24AEA2B0" w:rsidR="00811F85" w:rsidRDefault="00811F85" w:rsidP="00811F85">
      <w:pPr>
        <w:pStyle w:val="ListParagraph"/>
        <w:spacing w:before="0" w:beforeAutospacing="0" w:after="0" w:afterAutospacing="0" w:line="240" w:lineRule="auto"/>
        <w:ind w:left="1080" w:firstLine="0"/>
        <w:rPr>
          <w:sz w:val="24"/>
          <w:szCs w:val="24"/>
        </w:rPr>
      </w:pPr>
    </w:p>
    <w:p w14:paraId="5AA404F0" w14:textId="5D5E4F67" w:rsidR="00811F85" w:rsidRDefault="00811F85" w:rsidP="00811F85">
      <w:pPr>
        <w:pStyle w:val="ListParagraph"/>
        <w:spacing w:before="0" w:beforeAutospacing="0" w:after="0" w:afterAutospacing="0" w:line="240" w:lineRule="auto"/>
        <w:ind w:left="1080" w:firstLine="0"/>
        <w:jc w:val="center"/>
        <w:rPr>
          <w:sz w:val="24"/>
          <w:szCs w:val="24"/>
        </w:rPr>
      </w:pPr>
      <w:r>
        <w:rPr>
          <w:i/>
          <w:iCs/>
          <w:sz w:val="24"/>
          <w:szCs w:val="24"/>
        </w:rPr>
        <w:t xml:space="preserve">Smith v. Rapid Transit, Inc – </w:t>
      </w:r>
      <w:r>
        <w:rPr>
          <w:sz w:val="24"/>
          <w:szCs w:val="24"/>
        </w:rPr>
        <w:t>Casebook 73</w:t>
      </w:r>
    </w:p>
    <w:p w14:paraId="0619173C" w14:textId="77777777" w:rsidR="004C73CA" w:rsidRDefault="004C73CA" w:rsidP="00811F85">
      <w:pPr>
        <w:pStyle w:val="ListParagraph"/>
        <w:spacing w:before="0" w:beforeAutospacing="0" w:after="0" w:afterAutospacing="0" w:line="240" w:lineRule="auto"/>
        <w:ind w:left="1080" w:firstLine="0"/>
        <w:jc w:val="center"/>
        <w:rPr>
          <w:sz w:val="24"/>
          <w:szCs w:val="24"/>
        </w:rPr>
      </w:pPr>
    </w:p>
    <w:p w14:paraId="5EDA32A2" w14:textId="49620B72" w:rsidR="004C73CA" w:rsidRDefault="004C73CA" w:rsidP="001B41A2">
      <w:pPr>
        <w:pStyle w:val="ListParagraph"/>
        <w:spacing w:before="0" w:beforeAutospacing="0" w:after="0" w:afterAutospacing="0" w:line="240" w:lineRule="auto"/>
        <w:ind w:left="270" w:firstLine="0"/>
        <w:jc w:val="center"/>
        <w:rPr>
          <w:sz w:val="24"/>
          <w:szCs w:val="24"/>
        </w:rPr>
      </w:pPr>
      <w:r>
        <w:rPr>
          <w:sz w:val="24"/>
          <w:szCs w:val="24"/>
        </w:rPr>
        <w:t>Blue Bus Hypothetical</w:t>
      </w:r>
    </w:p>
    <w:p w14:paraId="515DE842" w14:textId="5BF73771" w:rsidR="004C73CA" w:rsidRDefault="004C73CA" w:rsidP="001B41A2">
      <w:pPr>
        <w:pStyle w:val="ListParagraph"/>
        <w:spacing w:before="0" w:beforeAutospacing="0" w:after="0" w:afterAutospacing="0" w:line="240" w:lineRule="auto"/>
        <w:ind w:left="180" w:firstLine="0"/>
        <w:jc w:val="center"/>
        <w:rPr>
          <w:sz w:val="24"/>
          <w:szCs w:val="24"/>
        </w:rPr>
      </w:pPr>
      <w:r>
        <w:rPr>
          <w:sz w:val="24"/>
          <w:szCs w:val="24"/>
        </w:rPr>
        <w:t>Context and Issue:</w:t>
      </w:r>
    </w:p>
    <w:p w14:paraId="3616CF21" w14:textId="7004D09E" w:rsidR="004C73CA" w:rsidRDefault="004C73CA" w:rsidP="001B41A2">
      <w:pPr>
        <w:pStyle w:val="ListParagraph"/>
        <w:spacing w:before="0" w:beforeAutospacing="0" w:after="0" w:afterAutospacing="0" w:line="240" w:lineRule="auto"/>
        <w:ind w:left="180" w:firstLine="0"/>
        <w:jc w:val="center"/>
        <w:rPr>
          <w:sz w:val="24"/>
          <w:szCs w:val="24"/>
        </w:rPr>
      </w:pPr>
      <w:r>
        <w:rPr>
          <w:sz w:val="24"/>
          <w:szCs w:val="24"/>
        </w:rPr>
        <w:t>Civil v. Criminal</w:t>
      </w:r>
    </w:p>
    <w:p w14:paraId="03C43284" w14:textId="0B9D1318" w:rsidR="004C73CA" w:rsidRDefault="004C73CA" w:rsidP="001B41A2">
      <w:pPr>
        <w:pStyle w:val="ListParagraph"/>
        <w:spacing w:before="0" w:beforeAutospacing="0" w:after="0" w:afterAutospacing="0" w:line="240" w:lineRule="auto"/>
        <w:ind w:left="-360" w:firstLine="450"/>
        <w:jc w:val="center"/>
        <w:rPr>
          <w:sz w:val="24"/>
          <w:szCs w:val="24"/>
        </w:rPr>
      </w:pPr>
      <w:r>
        <w:rPr>
          <w:sz w:val="24"/>
          <w:szCs w:val="24"/>
        </w:rPr>
        <w:t>Predictive-Retrospective</w:t>
      </w:r>
    </w:p>
    <w:p w14:paraId="23F23F56" w14:textId="7584691A" w:rsidR="004C73CA" w:rsidRDefault="004C73CA" w:rsidP="001B41A2">
      <w:pPr>
        <w:pStyle w:val="ListParagraph"/>
        <w:spacing w:before="0" w:beforeAutospacing="0" w:after="0" w:afterAutospacing="0" w:line="240" w:lineRule="auto"/>
        <w:ind w:left="-90" w:firstLine="0"/>
        <w:jc w:val="center"/>
        <w:rPr>
          <w:sz w:val="24"/>
          <w:szCs w:val="24"/>
        </w:rPr>
      </w:pPr>
      <w:r>
        <w:rPr>
          <w:sz w:val="24"/>
          <w:szCs w:val="24"/>
        </w:rPr>
        <w:t>Causation</w:t>
      </w:r>
    </w:p>
    <w:p w14:paraId="0ED62C82" w14:textId="738556C2" w:rsidR="004C73CA" w:rsidRPr="004C73CA" w:rsidRDefault="004C73CA" w:rsidP="001B41A2">
      <w:pPr>
        <w:pStyle w:val="ListParagraph"/>
        <w:spacing w:before="0" w:beforeAutospacing="0" w:after="0" w:afterAutospacing="0" w:line="240" w:lineRule="auto"/>
        <w:ind w:left="360" w:hanging="360"/>
        <w:jc w:val="center"/>
        <w:rPr>
          <w:sz w:val="24"/>
          <w:szCs w:val="24"/>
        </w:rPr>
      </w:pPr>
      <w:r>
        <w:rPr>
          <w:sz w:val="24"/>
          <w:szCs w:val="24"/>
        </w:rPr>
        <w:t>Mental state</w:t>
      </w:r>
    </w:p>
    <w:p w14:paraId="07784753" w14:textId="77777777" w:rsidR="006920E2" w:rsidRDefault="006920E2" w:rsidP="006920E2">
      <w:pPr>
        <w:spacing w:before="0" w:beforeAutospacing="0" w:after="0" w:afterAutospacing="0" w:line="240" w:lineRule="auto"/>
        <w:jc w:val="center"/>
        <w:rPr>
          <w:sz w:val="24"/>
          <w:szCs w:val="24"/>
        </w:rPr>
      </w:pPr>
    </w:p>
    <w:p w14:paraId="2C54EB68" w14:textId="77777777" w:rsidR="006920E2" w:rsidRPr="008D184B" w:rsidRDefault="006920E2" w:rsidP="006920E2">
      <w:pPr>
        <w:pStyle w:val="ListParagraph"/>
        <w:numPr>
          <w:ilvl w:val="0"/>
          <w:numId w:val="4"/>
        </w:numPr>
        <w:spacing w:before="0" w:beforeAutospacing="0" w:after="0" w:afterAutospacing="0" w:line="240" w:lineRule="auto"/>
        <w:jc w:val="center"/>
        <w:rPr>
          <w:sz w:val="24"/>
          <w:szCs w:val="24"/>
        </w:rPr>
      </w:pPr>
      <w:r>
        <w:rPr>
          <w:sz w:val="24"/>
          <w:szCs w:val="24"/>
          <w:u w:val="single"/>
        </w:rPr>
        <w:t>Evidence of Other Crimes – FRE 404</w:t>
      </w:r>
    </w:p>
    <w:p w14:paraId="50D7CDB8" w14:textId="77777777" w:rsidR="006920E2" w:rsidRDefault="006920E2" w:rsidP="006920E2">
      <w:pPr>
        <w:spacing w:before="0" w:beforeAutospacing="0" w:after="0" w:afterAutospacing="0" w:line="240" w:lineRule="auto"/>
        <w:jc w:val="center"/>
        <w:rPr>
          <w:sz w:val="24"/>
          <w:szCs w:val="24"/>
        </w:rPr>
      </w:pPr>
    </w:p>
    <w:p w14:paraId="01FBFCFD" w14:textId="77777777" w:rsidR="006920E2" w:rsidRDefault="006920E2" w:rsidP="006920E2">
      <w:pPr>
        <w:spacing w:before="0" w:beforeAutospacing="0" w:after="0" w:afterAutospacing="0" w:line="240" w:lineRule="auto"/>
        <w:jc w:val="center"/>
        <w:rPr>
          <w:iCs/>
          <w:sz w:val="24"/>
          <w:szCs w:val="24"/>
        </w:rPr>
      </w:pPr>
      <w:r>
        <w:rPr>
          <w:i/>
          <w:iCs/>
          <w:sz w:val="24"/>
          <w:szCs w:val="24"/>
        </w:rPr>
        <w:t xml:space="preserve">People v. </w:t>
      </w:r>
      <w:proofErr w:type="spellStart"/>
      <w:r>
        <w:rPr>
          <w:i/>
          <w:iCs/>
          <w:sz w:val="24"/>
          <w:szCs w:val="24"/>
        </w:rPr>
        <w:t>Zackowitz</w:t>
      </w:r>
      <w:proofErr w:type="spellEnd"/>
      <w:r>
        <w:rPr>
          <w:iCs/>
          <w:sz w:val="24"/>
          <w:szCs w:val="24"/>
        </w:rPr>
        <w:t xml:space="preserve"> – Casebook 965</w:t>
      </w:r>
    </w:p>
    <w:p w14:paraId="3B253407" w14:textId="77777777" w:rsidR="006920E2" w:rsidRPr="008B2AF8" w:rsidRDefault="006920E2" w:rsidP="006920E2">
      <w:pPr>
        <w:spacing w:before="0" w:beforeAutospacing="0" w:after="0" w:afterAutospacing="0" w:line="240" w:lineRule="auto"/>
        <w:jc w:val="center"/>
        <w:rPr>
          <w:iCs/>
          <w:sz w:val="24"/>
          <w:szCs w:val="24"/>
        </w:rPr>
      </w:pPr>
      <w:r>
        <w:rPr>
          <w:iCs/>
          <w:sz w:val="24"/>
          <w:szCs w:val="24"/>
        </w:rPr>
        <w:t>Notes – Casebook 968-972</w:t>
      </w:r>
    </w:p>
    <w:p w14:paraId="1D49BA47" w14:textId="77777777" w:rsidR="006920E2" w:rsidRDefault="006920E2" w:rsidP="006920E2">
      <w:pPr>
        <w:spacing w:before="0" w:beforeAutospacing="0" w:after="0" w:afterAutospacing="0" w:line="240" w:lineRule="auto"/>
        <w:jc w:val="center"/>
        <w:rPr>
          <w:iCs/>
          <w:sz w:val="24"/>
          <w:szCs w:val="24"/>
        </w:rPr>
      </w:pPr>
      <w:r>
        <w:rPr>
          <w:i/>
          <w:iCs/>
          <w:sz w:val="24"/>
          <w:szCs w:val="24"/>
        </w:rPr>
        <w:t xml:space="preserve">United States v. </w:t>
      </w:r>
      <w:proofErr w:type="spellStart"/>
      <w:r>
        <w:rPr>
          <w:i/>
          <w:iCs/>
          <w:sz w:val="24"/>
          <w:szCs w:val="24"/>
        </w:rPr>
        <w:t>Accardo</w:t>
      </w:r>
      <w:proofErr w:type="spellEnd"/>
      <w:r>
        <w:rPr>
          <w:iCs/>
          <w:sz w:val="24"/>
          <w:szCs w:val="24"/>
        </w:rPr>
        <w:t>, Casebook 972</w:t>
      </w:r>
    </w:p>
    <w:p w14:paraId="307BF615" w14:textId="77777777" w:rsidR="006920E2" w:rsidRPr="008B2AF8" w:rsidRDefault="006920E2" w:rsidP="006920E2">
      <w:pPr>
        <w:spacing w:before="0" w:beforeAutospacing="0" w:after="0" w:afterAutospacing="0" w:line="240" w:lineRule="auto"/>
        <w:jc w:val="center"/>
        <w:rPr>
          <w:iCs/>
          <w:sz w:val="24"/>
          <w:szCs w:val="24"/>
        </w:rPr>
      </w:pPr>
      <w:r>
        <w:rPr>
          <w:iCs/>
          <w:sz w:val="24"/>
          <w:szCs w:val="24"/>
        </w:rPr>
        <w:t>Notes – Casebook 976-978</w:t>
      </w:r>
    </w:p>
    <w:p w14:paraId="1E9C57A0" w14:textId="77777777" w:rsidR="006920E2" w:rsidRPr="008B2AF8" w:rsidRDefault="006920E2" w:rsidP="006920E2">
      <w:pPr>
        <w:spacing w:before="0" w:beforeAutospacing="0" w:after="0" w:afterAutospacing="0" w:line="240" w:lineRule="auto"/>
        <w:jc w:val="center"/>
        <w:rPr>
          <w:iCs/>
          <w:sz w:val="24"/>
          <w:szCs w:val="24"/>
        </w:rPr>
      </w:pPr>
      <w:r>
        <w:rPr>
          <w:i/>
          <w:iCs/>
          <w:sz w:val="24"/>
          <w:szCs w:val="24"/>
        </w:rPr>
        <w:t xml:space="preserve">United States v. Montalvo </w:t>
      </w:r>
      <w:r>
        <w:rPr>
          <w:iCs/>
          <w:sz w:val="24"/>
          <w:szCs w:val="24"/>
        </w:rPr>
        <w:t>– Casebook 979</w:t>
      </w:r>
    </w:p>
    <w:p w14:paraId="6EDA605A" w14:textId="77777777" w:rsidR="006920E2" w:rsidRDefault="006920E2" w:rsidP="006920E2">
      <w:pPr>
        <w:spacing w:before="0" w:beforeAutospacing="0" w:after="0" w:afterAutospacing="0" w:line="240" w:lineRule="auto"/>
        <w:jc w:val="center"/>
        <w:rPr>
          <w:iCs/>
          <w:sz w:val="24"/>
          <w:szCs w:val="24"/>
        </w:rPr>
      </w:pPr>
      <w:r>
        <w:rPr>
          <w:i/>
          <w:iCs/>
          <w:sz w:val="24"/>
          <w:szCs w:val="24"/>
        </w:rPr>
        <w:t xml:space="preserve">People v. Steele </w:t>
      </w:r>
      <w:r>
        <w:rPr>
          <w:iCs/>
          <w:sz w:val="24"/>
          <w:szCs w:val="24"/>
        </w:rPr>
        <w:t>– Casebook 980</w:t>
      </w:r>
    </w:p>
    <w:p w14:paraId="4AAF449F" w14:textId="77777777" w:rsidR="006920E2" w:rsidRDefault="006920E2" w:rsidP="006920E2">
      <w:pPr>
        <w:spacing w:before="0" w:beforeAutospacing="0" w:after="0" w:afterAutospacing="0" w:line="240" w:lineRule="auto"/>
        <w:jc w:val="center"/>
        <w:rPr>
          <w:iCs/>
          <w:sz w:val="24"/>
          <w:szCs w:val="24"/>
        </w:rPr>
      </w:pPr>
      <w:r>
        <w:rPr>
          <w:iCs/>
          <w:sz w:val="24"/>
          <w:szCs w:val="24"/>
        </w:rPr>
        <w:t>Notes – Casebook 981-982</w:t>
      </w:r>
    </w:p>
    <w:p w14:paraId="40E85F34" w14:textId="77777777" w:rsidR="006920E2" w:rsidRDefault="006920E2" w:rsidP="006920E2">
      <w:pPr>
        <w:spacing w:before="0" w:beforeAutospacing="0" w:after="0" w:afterAutospacing="0" w:line="240" w:lineRule="auto"/>
        <w:jc w:val="center"/>
        <w:rPr>
          <w:iCs/>
          <w:sz w:val="24"/>
          <w:szCs w:val="24"/>
        </w:rPr>
      </w:pPr>
      <w:r>
        <w:rPr>
          <w:i/>
          <w:iCs/>
          <w:sz w:val="24"/>
          <w:szCs w:val="24"/>
        </w:rPr>
        <w:t xml:space="preserve">People v. </w:t>
      </w:r>
      <w:proofErr w:type="spellStart"/>
      <w:r>
        <w:rPr>
          <w:i/>
          <w:iCs/>
          <w:sz w:val="24"/>
          <w:szCs w:val="24"/>
        </w:rPr>
        <w:t>Santarelli</w:t>
      </w:r>
      <w:proofErr w:type="spellEnd"/>
      <w:r>
        <w:rPr>
          <w:iCs/>
          <w:sz w:val="24"/>
          <w:szCs w:val="24"/>
        </w:rPr>
        <w:t xml:space="preserve"> – Casebook 982</w:t>
      </w:r>
    </w:p>
    <w:p w14:paraId="2D9926C2" w14:textId="77777777" w:rsidR="006920E2" w:rsidRDefault="006920E2" w:rsidP="006920E2">
      <w:pPr>
        <w:spacing w:before="0" w:beforeAutospacing="0" w:after="0" w:afterAutospacing="0" w:line="240" w:lineRule="auto"/>
        <w:jc w:val="center"/>
        <w:rPr>
          <w:iCs/>
          <w:sz w:val="24"/>
          <w:szCs w:val="24"/>
        </w:rPr>
      </w:pPr>
      <w:r>
        <w:rPr>
          <w:iCs/>
          <w:sz w:val="24"/>
          <w:szCs w:val="24"/>
        </w:rPr>
        <w:t>Notes – Casebook 1021-1023</w:t>
      </w:r>
    </w:p>
    <w:p w14:paraId="6770A449" w14:textId="77777777" w:rsidR="006920E2" w:rsidRDefault="006920E2" w:rsidP="006920E2">
      <w:pPr>
        <w:spacing w:before="0" w:beforeAutospacing="0" w:after="0" w:afterAutospacing="0" w:line="240" w:lineRule="auto"/>
        <w:jc w:val="center"/>
        <w:rPr>
          <w:iCs/>
          <w:sz w:val="24"/>
          <w:szCs w:val="24"/>
        </w:rPr>
      </w:pPr>
      <w:r>
        <w:rPr>
          <w:i/>
          <w:iCs/>
          <w:sz w:val="24"/>
          <w:szCs w:val="24"/>
        </w:rPr>
        <w:t xml:space="preserve">United States v. Mound </w:t>
      </w:r>
      <w:r>
        <w:rPr>
          <w:iCs/>
          <w:sz w:val="24"/>
          <w:szCs w:val="24"/>
        </w:rPr>
        <w:t>– Casebook 1023</w:t>
      </w:r>
    </w:p>
    <w:p w14:paraId="675B6D1E" w14:textId="77777777" w:rsidR="006920E2" w:rsidRPr="00050CAB" w:rsidRDefault="006920E2" w:rsidP="006920E2">
      <w:pPr>
        <w:spacing w:before="0" w:beforeAutospacing="0" w:after="0" w:afterAutospacing="0" w:line="240" w:lineRule="auto"/>
        <w:jc w:val="center"/>
        <w:rPr>
          <w:iCs/>
          <w:sz w:val="24"/>
          <w:szCs w:val="24"/>
        </w:rPr>
      </w:pPr>
      <w:r>
        <w:rPr>
          <w:i/>
          <w:iCs/>
          <w:sz w:val="24"/>
          <w:szCs w:val="24"/>
        </w:rPr>
        <w:t>Huddleston v. United States</w:t>
      </w:r>
      <w:r>
        <w:rPr>
          <w:iCs/>
          <w:sz w:val="24"/>
          <w:szCs w:val="24"/>
        </w:rPr>
        <w:t xml:space="preserve"> – Casebook 1034</w:t>
      </w:r>
    </w:p>
    <w:p w14:paraId="3976079E" w14:textId="77777777" w:rsidR="006920E2" w:rsidRDefault="006920E2" w:rsidP="006920E2">
      <w:pPr>
        <w:spacing w:before="0" w:beforeAutospacing="0" w:after="0" w:afterAutospacing="0" w:line="240" w:lineRule="auto"/>
        <w:jc w:val="center"/>
        <w:rPr>
          <w:sz w:val="24"/>
          <w:szCs w:val="24"/>
        </w:rPr>
      </w:pPr>
    </w:p>
    <w:p w14:paraId="000F0B93" w14:textId="77777777" w:rsidR="006920E2" w:rsidRPr="00FB20BA" w:rsidRDefault="006920E2" w:rsidP="006920E2">
      <w:pPr>
        <w:pStyle w:val="ListParagraph"/>
        <w:numPr>
          <w:ilvl w:val="0"/>
          <w:numId w:val="4"/>
        </w:numPr>
        <w:spacing w:before="0" w:beforeAutospacing="0" w:after="0" w:afterAutospacing="0" w:line="240" w:lineRule="auto"/>
        <w:jc w:val="center"/>
        <w:rPr>
          <w:sz w:val="24"/>
          <w:szCs w:val="24"/>
        </w:rPr>
      </w:pPr>
      <w:r>
        <w:rPr>
          <w:sz w:val="24"/>
          <w:szCs w:val="24"/>
          <w:u w:val="single"/>
        </w:rPr>
        <w:t>Criminal Defendant’s Reputation; Criminal Defendant’s Character</w:t>
      </w:r>
    </w:p>
    <w:p w14:paraId="5C3BAB57" w14:textId="77777777" w:rsidR="006920E2" w:rsidRDefault="006920E2" w:rsidP="006920E2">
      <w:pPr>
        <w:pStyle w:val="ListParagraph"/>
        <w:jc w:val="center"/>
        <w:rPr>
          <w:sz w:val="24"/>
          <w:szCs w:val="24"/>
          <w:u w:val="single"/>
        </w:rPr>
      </w:pPr>
      <w:r>
        <w:rPr>
          <w:sz w:val="24"/>
          <w:szCs w:val="24"/>
          <w:u w:val="single"/>
        </w:rPr>
        <w:t>Victim’s Character – FRE 405</w:t>
      </w:r>
    </w:p>
    <w:p w14:paraId="7829177F" w14:textId="77777777" w:rsidR="006920E2" w:rsidRDefault="006920E2" w:rsidP="006920E2">
      <w:pPr>
        <w:pStyle w:val="ListParagraph"/>
        <w:spacing w:line="240" w:lineRule="auto"/>
        <w:jc w:val="center"/>
        <w:rPr>
          <w:sz w:val="24"/>
          <w:szCs w:val="24"/>
        </w:rPr>
      </w:pPr>
      <w:r w:rsidRPr="00050CAB">
        <w:rPr>
          <w:i/>
          <w:sz w:val="24"/>
          <w:szCs w:val="24"/>
        </w:rPr>
        <w:t xml:space="preserve">Michelson v. United States </w:t>
      </w:r>
      <w:r>
        <w:rPr>
          <w:sz w:val="24"/>
          <w:szCs w:val="24"/>
        </w:rPr>
        <w:t>– Casebook 1047</w:t>
      </w:r>
    </w:p>
    <w:p w14:paraId="5B776A62" w14:textId="77777777" w:rsidR="006920E2" w:rsidRDefault="006920E2" w:rsidP="006920E2">
      <w:pPr>
        <w:pStyle w:val="ListParagraph"/>
        <w:spacing w:line="240" w:lineRule="auto"/>
        <w:jc w:val="center"/>
        <w:rPr>
          <w:sz w:val="24"/>
          <w:szCs w:val="24"/>
        </w:rPr>
      </w:pPr>
      <w:r>
        <w:rPr>
          <w:i/>
          <w:sz w:val="24"/>
          <w:szCs w:val="24"/>
        </w:rPr>
        <w:t>Manna v</w:t>
      </w:r>
      <w:r w:rsidRPr="005D7F04">
        <w:rPr>
          <w:sz w:val="24"/>
          <w:szCs w:val="24"/>
        </w:rPr>
        <w:t>.</w:t>
      </w:r>
      <w:r w:rsidRPr="005D7F04">
        <w:rPr>
          <w:i/>
          <w:sz w:val="24"/>
          <w:szCs w:val="24"/>
        </w:rPr>
        <w:t xml:space="preserve"> State</w:t>
      </w:r>
      <w:r>
        <w:rPr>
          <w:sz w:val="24"/>
          <w:szCs w:val="24"/>
        </w:rPr>
        <w:t xml:space="preserve"> – Casebook 1055</w:t>
      </w:r>
    </w:p>
    <w:p w14:paraId="19AF88C7" w14:textId="3BF407B1" w:rsidR="006920E2" w:rsidRDefault="006920E2" w:rsidP="00811F85">
      <w:pPr>
        <w:pStyle w:val="ListParagraph"/>
        <w:spacing w:line="240" w:lineRule="auto"/>
        <w:jc w:val="center"/>
        <w:rPr>
          <w:sz w:val="24"/>
          <w:szCs w:val="24"/>
        </w:rPr>
      </w:pPr>
      <w:r>
        <w:rPr>
          <w:i/>
          <w:sz w:val="24"/>
          <w:szCs w:val="24"/>
        </w:rPr>
        <w:t>Burgeon v</w:t>
      </w:r>
      <w:r w:rsidRPr="005D7F04">
        <w:rPr>
          <w:sz w:val="24"/>
          <w:szCs w:val="24"/>
        </w:rPr>
        <w:t>.</w:t>
      </w:r>
      <w:r>
        <w:rPr>
          <w:sz w:val="24"/>
          <w:szCs w:val="24"/>
        </w:rPr>
        <w:t xml:space="preserve"> </w:t>
      </w:r>
      <w:r>
        <w:rPr>
          <w:i/>
          <w:sz w:val="24"/>
          <w:szCs w:val="24"/>
        </w:rPr>
        <w:t xml:space="preserve">State </w:t>
      </w:r>
      <w:r>
        <w:rPr>
          <w:sz w:val="24"/>
          <w:szCs w:val="24"/>
        </w:rPr>
        <w:t>– Casebook 1070</w:t>
      </w:r>
    </w:p>
    <w:p w14:paraId="1BD7DACF" w14:textId="77777777" w:rsidR="00811F85" w:rsidRPr="00050CAB" w:rsidRDefault="00811F85" w:rsidP="00811F85">
      <w:pPr>
        <w:pStyle w:val="ListParagraph"/>
        <w:spacing w:line="240" w:lineRule="auto"/>
        <w:jc w:val="center"/>
        <w:rPr>
          <w:sz w:val="24"/>
          <w:szCs w:val="24"/>
        </w:rPr>
      </w:pPr>
    </w:p>
    <w:p w14:paraId="7E1F013F" w14:textId="77777777" w:rsidR="006920E2" w:rsidRPr="001E3F44" w:rsidRDefault="006920E2" w:rsidP="006920E2">
      <w:pPr>
        <w:pStyle w:val="ListParagraph"/>
        <w:numPr>
          <w:ilvl w:val="0"/>
          <w:numId w:val="4"/>
        </w:numPr>
        <w:spacing w:before="0" w:beforeAutospacing="0" w:after="0" w:afterAutospacing="0" w:line="240" w:lineRule="auto"/>
        <w:jc w:val="center"/>
        <w:rPr>
          <w:sz w:val="24"/>
          <w:szCs w:val="24"/>
        </w:rPr>
      </w:pPr>
      <w:r>
        <w:rPr>
          <w:sz w:val="24"/>
          <w:szCs w:val="24"/>
          <w:u w:val="single"/>
        </w:rPr>
        <w:t>Character and Reputation in Civil Cases</w:t>
      </w:r>
    </w:p>
    <w:p w14:paraId="067FCE9E" w14:textId="77777777" w:rsidR="006920E2" w:rsidRDefault="006920E2" w:rsidP="006920E2">
      <w:pPr>
        <w:pStyle w:val="ListParagraph"/>
        <w:spacing w:before="0" w:beforeAutospacing="0" w:after="0" w:afterAutospacing="0" w:line="240" w:lineRule="auto"/>
        <w:ind w:left="1080" w:firstLine="0"/>
        <w:jc w:val="center"/>
        <w:rPr>
          <w:sz w:val="24"/>
          <w:szCs w:val="24"/>
          <w:u w:val="single"/>
        </w:rPr>
      </w:pPr>
    </w:p>
    <w:p w14:paraId="70263945" w14:textId="77777777" w:rsidR="006920E2" w:rsidRPr="001E3F44" w:rsidRDefault="006920E2" w:rsidP="006920E2">
      <w:pPr>
        <w:pStyle w:val="ListParagraph"/>
        <w:spacing w:before="0" w:beforeAutospacing="0" w:after="0" w:afterAutospacing="0" w:line="240" w:lineRule="auto"/>
        <w:ind w:left="1080" w:firstLine="0"/>
        <w:jc w:val="center"/>
        <w:rPr>
          <w:sz w:val="24"/>
          <w:szCs w:val="24"/>
        </w:rPr>
      </w:pPr>
      <w:r w:rsidRPr="001E3F44">
        <w:rPr>
          <w:i/>
          <w:sz w:val="24"/>
          <w:szCs w:val="24"/>
        </w:rPr>
        <w:t>United States v. Peterson</w:t>
      </w:r>
      <w:r>
        <w:rPr>
          <w:sz w:val="24"/>
          <w:szCs w:val="24"/>
        </w:rPr>
        <w:t xml:space="preserve"> – Casebook 1085</w:t>
      </w:r>
    </w:p>
    <w:p w14:paraId="056FFCEA" w14:textId="77777777" w:rsidR="006920E2" w:rsidRDefault="006920E2" w:rsidP="006920E2">
      <w:pPr>
        <w:spacing w:before="0" w:beforeAutospacing="0" w:after="0" w:afterAutospacing="0" w:line="240" w:lineRule="auto"/>
        <w:jc w:val="center"/>
        <w:rPr>
          <w:sz w:val="24"/>
          <w:szCs w:val="24"/>
        </w:rPr>
      </w:pPr>
    </w:p>
    <w:p w14:paraId="34463F67" w14:textId="77777777" w:rsidR="006920E2" w:rsidRPr="001E3F44" w:rsidRDefault="006920E2" w:rsidP="006920E2">
      <w:pPr>
        <w:pStyle w:val="ListParagraph"/>
        <w:numPr>
          <w:ilvl w:val="0"/>
          <w:numId w:val="4"/>
        </w:numPr>
        <w:spacing w:before="0" w:beforeAutospacing="0" w:after="0" w:afterAutospacing="0" w:line="240" w:lineRule="auto"/>
        <w:jc w:val="center"/>
        <w:rPr>
          <w:sz w:val="24"/>
          <w:szCs w:val="24"/>
        </w:rPr>
      </w:pPr>
      <w:r w:rsidRPr="008D135B">
        <w:rPr>
          <w:sz w:val="24"/>
          <w:szCs w:val="24"/>
          <w:u w:val="single"/>
        </w:rPr>
        <w:t>Prior Similar Acts</w:t>
      </w:r>
    </w:p>
    <w:p w14:paraId="05FB1435" w14:textId="77777777" w:rsidR="006920E2" w:rsidRDefault="006920E2" w:rsidP="006920E2">
      <w:pPr>
        <w:pStyle w:val="ListParagraph"/>
        <w:spacing w:before="0" w:beforeAutospacing="0" w:after="0" w:afterAutospacing="0" w:line="240" w:lineRule="auto"/>
        <w:ind w:left="1080" w:firstLine="0"/>
        <w:jc w:val="center"/>
        <w:rPr>
          <w:sz w:val="24"/>
          <w:szCs w:val="24"/>
          <w:u w:val="single"/>
        </w:rPr>
      </w:pPr>
    </w:p>
    <w:p w14:paraId="0C42FB2A" w14:textId="77777777" w:rsidR="006920E2" w:rsidRPr="001E3F44" w:rsidRDefault="006920E2" w:rsidP="006920E2">
      <w:pPr>
        <w:pStyle w:val="ListParagraph"/>
        <w:spacing w:before="0" w:beforeAutospacing="0" w:after="0" w:afterAutospacing="0" w:line="240" w:lineRule="auto"/>
        <w:ind w:left="1080" w:firstLine="0"/>
        <w:jc w:val="center"/>
        <w:rPr>
          <w:sz w:val="24"/>
          <w:szCs w:val="24"/>
        </w:rPr>
      </w:pPr>
      <w:r>
        <w:rPr>
          <w:i/>
          <w:sz w:val="24"/>
          <w:szCs w:val="24"/>
        </w:rPr>
        <w:t>Dallas Railway v. Farnsworth</w:t>
      </w:r>
      <w:r>
        <w:rPr>
          <w:sz w:val="24"/>
          <w:szCs w:val="24"/>
        </w:rPr>
        <w:t xml:space="preserve"> – Casebook 1091</w:t>
      </w:r>
    </w:p>
    <w:p w14:paraId="00AA3FCC" w14:textId="77777777" w:rsidR="006920E2" w:rsidRPr="008D135B" w:rsidRDefault="006920E2" w:rsidP="006920E2">
      <w:pPr>
        <w:pStyle w:val="ListParagraph"/>
        <w:spacing w:before="0" w:beforeAutospacing="0" w:after="0" w:afterAutospacing="0" w:line="240" w:lineRule="auto"/>
        <w:ind w:left="1080" w:firstLine="0"/>
        <w:rPr>
          <w:sz w:val="24"/>
          <w:szCs w:val="24"/>
        </w:rPr>
      </w:pPr>
    </w:p>
    <w:p w14:paraId="1E5E17CE" w14:textId="77777777" w:rsidR="006920E2" w:rsidRDefault="006920E2" w:rsidP="006920E2">
      <w:pPr>
        <w:pStyle w:val="ListParagraph"/>
        <w:numPr>
          <w:ilvl w:val="0"/>
          <w:numId w:val="4"/>
        </w:numPr>
        <w:spacing w:before="0" w:beforeAutospacing="0" w:after="0" w:afterAutospacing="0" w:line="240" w:lineRule="auto"/>
        <w:jc w:val="center"/>
        <w:rPr>
          <w:sz w:val="24"/>
          <w:szCs w:val="24"/>
          <w:u w:val="single"/>
        </w:rPr>
      </w:pPr>
      <w:r w:rsidRPr="008D135B">
        <w:rPr>
          <w:sz w:val="24"/>
          <w:szCs w:val="24"/>
          <w:u w:val="single"/>
        </w:rPr>
        <w:t>Habit and Custom</w:t>
      </w:r>
      <w:r>
        <w:rPr>
          <w:sz w:val="24"/>
          <w:szCs w:val="24"/>
          <w:u w:val="single"/>
        </w:rPr>
        <w:t xml:space="preserve"> – FRE 406</w:t>
      </w:r>
    </w:p>
    <w:p w14:paraId="1AC3F123" w14:textId="77777777" w:rsidR="006920E2" w:rsidRDefault="006920E2" w:rsidP="006920E2">
      <w:pPr>
        <w:pStyle w:val="ListParagraph"/>
        <w:spacing w:before="0" w:beforeAutospacing="0" w:after="0" w:afterAutospacing="0" w:line="240" w:lineRule="auto"/>
        <w:ind w:left="1080" w:firstLine="0"/>
        <w:jc w:val="center"/>
        <w:rPr>
          <w:sz w:val="24"/>
          <w:szCs w:val="24"/>
          <w:u w:val="single"/>
        </w:rPr>
      </w:pPr>
    </w:p>
    <w:p w14:paraId="6A068CA3" w14:textId="73C11356" w:rsidR="006920E2" w:rsidRDefault="006920E2" w:rsidP="006920E2">
      <w:pPr>
        <w:pStyle w:val="ListParagraph"/>
        <w:spacing w:before="0" w:beforeAutospacing="0" w:after="0" w:afterAutospacing="0" w:line="240" w:lineRule="auto"/>
        <w:ind w:left="1080" w:firstLine="0"/>
        <w:jc w:val="center"/>
        <w:rPr>
          <w:sz w:val="24"/>
          <w:szCs w:val="24"/>
        </w:rPr>
      </w:pPr>
      <w:r>
        <w:rPr>
          <w:i/>
          <w:sz w:val="24"/>
          <w:szCs w:val="24"/>
        </w:rPr>
        <w:t xml:space="preserve">Halloran v. Virginia Chemicals, Inc. </w:t>
      </w:r>
      <w:r>
        <w:rPr>
          <w:sz w:val="24"/>
          <w:szCs w:val="24"/>
        </w:rPr>
        <w:t>– Casebook 1113</w:t>
      </w:r>
    </w:p>
    <w:p w14:paraId="510FC50D" w14:textId="77777777" w:rsidR="004C73CA" w:rsidRDefault="004C73CA" w:rsidP="006920E2">
      <w:pPr>
        <w:pStyle w:val="ListParagraph"/>
        <w:spacing w:before="0" w:beforeAutospacing="0" w:after="0" w:afterAutospacing="0" w:line="240" w:lineRule="auto"/>
        <w:ind w:left="1080" w:firstLine="0"/>
        <w:jc w:val="center"/>
        <w:rPr>
          <w:sz w:val="24"/>
          <w:szCs w:val="24"/>
        </w:rPr>
      </w:pPr>
    </w:p>
    <w:p w14:paraId="25B430BB" w14:textId="77777777" w:rsidR="006920E2" w:rsidRDefault="006920E2" w:rsidP="006920E2">
      <w:pPr>
        <w:spacing w:before="0" w:beforeAutospacing="0" w:after="0" w:afterAutospacing="0" w:line="240" w:lineRule="auto"/>
        <w:ind w:firstLine="0"/>
        <w:jc w:val="center"/>
        <w:rPr>
          <w:sz w:val="24"/>
          <w:szCs w:val="24"/>
        </w:rPr>
      </w:pPr>
    </w:p>
    <w:p w14:paraId="1182E1E7" w14:textId="08CE1DA9" w:rsidR="00D73EFC" w:rsidRDefault="006920E2" w:rsidP="00811F85">
      <w:pPr>
        <w:spacing w:before="0" w:beforeAutospacing="0" w:after="0" w:afterAutospacing="0" w:line="240" w:lineRule="auto"/>
        <w:ind w:firstLine="0"/>
        <w:jc w:val="center"/>
        <w:rPr>
          <w:sz w:val="24"/>
          <w:szCs w:val="24"/>
        </w:rPr>
      </w:pPr>
      <w:r>
        <w:rPr>
          <w:sz w:val="24"/>
          <w:szCs w:val="24"/>
        </w:rPr>
        <w:t>I</w:t>
      </w:r>
      <w:r w:rsidR="005507C5">
        <w:rPr>
          <w:sz w:val="24"/>
          <w:szCs w:val="24"/>
        </w:rPr>
        <w:t>I</w:t>
      </w:r>
      <w:r>
        <w:rPr>
          <w:sz w:val="24"/>
          <w:szCs w:val="24"/>
        </w:rPr>
        <w:t>I</w:t>
      </w:r>
      <w:r w:rsidR="005507C5">
        <w:rPr>
          <w:sz w:val="24"/>
          <w:szCs w:val="24"/>
        </w:rPr>
        <w:t>.</w:t>
      </w:r>
    </w:p>
    <w:p w14:paraId="665488C0" w14:textId="77777777" w:rsidR="00122B7D" w:rsidRDefault="00122B7D" w:rsidP="00811F85">
      <w:pPr>
        <w:spacing w:before="0" w:beforeAutospacing="0" w:after="0" w:afterAutospacing="0" w:line="240" w:lineRule="auto"/>
        <w:ind w:firstLine="0"/>
        <w:jc w:val="center"/>
        <w:rPr>
          <w:sz w:val="24"/>
          <w:szCs w:val="24"/>
        </w:rPr>
      </w:pPr>
    </w:p>
    <w:p w14:paraId="3E8E5D3F" w14:textId="3B18ADD3" w:rsidR="00D73EFC" w:rsidRPr="004C73CA" w:rsidRDefault="00D73EFC" w:rsidP="005507C5">
      <w:pPr>
        <w:spacing w:before="0" w:beforeAutospacing="0" w:after="0" w:afterAutospacing="0" w:line="240" w:lineRule="auto"/>
        <w:ind w:firstLine="0"/>
        <w:jc w:val="center"/>
        <w:rPr>
          <w:b/>
          <w:bCs/>
          <w:sz w:val="24"/>
          <w:szCs w:val="24"/>
          <w:u w:val="single"/>
        </w:rPr>
      </w:pPr>
      <w:r w:rsidRPr="004C73CA">
        <w:rPr>
          <w:b/>
          <w:bCs/>
          <w:sz w:val="24"/>
          <w:szCs w:val="24"/>
          <w:u w:val="single"/>
        </w:rPr>
        <w:t xml:space="preserve">An Overview of </w:t>
      </w:r>
      <w:r w:rsidR="00A70C3F" w:rsidRPr="004C73CA">
        <w:rPr>
          <w:b/>
          <w:bCs/>
          <w:sz w:val="24"/>
          <w:szCs w:val="24"/>
          <w:u w:val="single"/>
        </w:rPr>
        <w:t xml:space="preserve">Adjudicative </w:t>
      </w:r>
      <w:r w:rsidRPr="004C73CA">
        <w:rPr>
          <w:b/>
          <w:bCs/>
          <w:sz w:val="24"/>
          <w:szCs w:val="24"/>
          <w:u w:val="single"/>
        </w:rPr>
        <w:t>Fact-Finding</w:t>
      </w:r>
    </w:p>
    <w:p w14:paraId="3CD15251" w14:textId="454FBF06" w:rsidR="00A70C3F" w:rsidRDefault="00A70C3F" w:rsidP="005507C5">
      <w:pPr>
        <w:spacing w:before="0" w:beforeAutospacing="0" w:after="0" w:afterAutospacing="0" w:line="240" w:lineRule="auto"/>
        <w:ind w:firstLine="0"/>
        <w:jc w:val="center"/>
        <w:rPr>
          <w:sz w:val="24"/>
          <w:szCs w:val="24"/>
          <w:u w:val="single"/>
        </w:rPr>
      </w:pPr>
    </w:p>
    <w:p w14:paraId="6C72BF88" w14:textId="1EF2D326" w:rsidR="005507C5" w:rsidRDefault="005507C5" w:rsidP="005507C5">
      <w:pPr>
        <w:spacing w:before="0" w:beforeAutospacing="0" w:after="0" w:afterAutospacing="0" w:line="240" w:lineRule="auto"/>
        <w:ind w:firstLine="0"/>
        <w:jc w:val="center"/>
        <w:rPr>
          <w:sz w:val="24"/>
          <w:szCs w:val="24"/>
        </w:rPr>
      </w:pPr>
    </w:p>
    <w:p w14:paraId="092AB421" w14:textId="30373A26" w:rsidR="005507C5" w:rsidRDefault="005507C5" w:rsidP="00A70C3F">
      <w:pPr>
        <w:spacing w:before="0" w:beforeAutospacing="0" w:after="0" w:afterAutospacing="0" w:line="240" w:lineRule="auto"/>
        <w:ind w:firstLine="0"/>
        <w:jc w:val="center"/>
        <w:rPr>
          <w:sz w:val="24"/>
          <w:szCs w:val="24"/>
          <w:u w:val="single"/>
        </w:rPr>
      </w:pPr>
      <w:r w:rsidRPr="000B2AF5">
        <w:rPr>
          <w:sz w:val="24"/>
          <w:szCs w:val="24"/>
          <w:u w:val="single"/>
        </w:rPr>
        <w:t>The Rule of Law as a Syllogism</w:t>
      </w:r>
      <w:r>
        <w:rPr>
          <w:sz w:val="24"/>
          <w:szCs w:val="24"/>
          <w:u w:val="single"/>
        </w:rPr>
        <w:t>:</w:t>
      </w:r>
    </w:p>
    <w:p w14:paraId="464D02DF" w14:textId="5DCA4EE8" w:rsidR="005507C5" w:rsidRPr="00A70C3F" w:rsidRDefault="0003584A" w:rsidP="00A70C3F">
      <w:pPr>
        <w:spacing w:before="0" w:beforeAutospacing="0" w:after="0" w:afterAutospacing="0" w:line="240" w:lineRule="auto"/>
        <w:ind w:firstLine="0"/>
        <w:jc w:val="center"/>
        <w:rPr>
          <w:sz w:val="24"/>
          <w:szCs w:val="24"/>
          <w:u w:val="single"/>
        </w:rPr>
      </w:pPr>
      <w:r w:rsidRPr="00A70C3F">
        <w:rPr>
          <w:sz w:val="24"/>
          <w:szCs w:val="24"/>
          <w:u w:val="single"/>
        </w:rPr>
        <w:t>Finding</w:t>
      </w:r>
      <w:r w:rsidR="005507C5" w:rsidRPr="00A70C3F">
        <w:rPr>
          <w:sz w:val="24"/>
          <w:szCs w:val="24"/>
          <w:u w:val="single"/>
        </w:rPr>
        <w:t xml:space="preserve"> the Minor Premise</w:t>
      </w:r>
    </w:p>
    <w:p w14:paraId="1373F749" w14:textId="35420F52" w:rsidR="005507C5" w:rsidRDefault="005507C5" w:rsidP="005507C5">
      <w:pPr>
        <w:spacing w:before="0" w:beforeAutospacing="0" w:after="0" w:afterAutospacing="0" w:line="240" w:lineRule="auto"/>
        <w:ind w:firstLine="0"/>
        <w:jc w:val="center"/>
        <w:rPr>
          <w:sz w:val="24"/>
          <w:szCs w:val="24"/>
          <w:u w:val="single"/>
        </w:rPr>
      </w:pPr>
    </w:p>
    <w:p w14:paraId="614A3BEF" w14:textId="77777777" w:rsidR="005507C5" w:rsidRPr="00A70C3F" w:rsidRDefault="005507C5" w:rsidP="00A70C3F">
      <w:pPr>
        <w:spacing w:before="0" w:beforeAutospacing="0" w:after="0" w:afterAutospacing="0" w:line="240" w:lineRule="auto"/>
        <w:ind w:firstLine="0"/>
        <w:jc w:val="center"/>
        <w:rPr>
          <w:sz w:val="24"/>
          <w:szCs w:val="24"/>
          <w:u w:val="single"/>
        </w:rPr>
      </w:pPr>
      <w:r w:rsidRPr="00A70C3F">
        <w:rPr>
          <w:sz w:val="24"/>
          <w:szCs w:val="24"/>
          <w:u w:val="single"/>
        </w:rPr>
        <w:t>Towards a Taxonomy of Facts:</w:t>
      </w:r>
    </w:p>
    <w:p w14:paraId="77B45799" w14:textId="2A9D8A9E" w:rsidR="0003584A" w:rsidRDefault="005507C5" w:rsidP="00A70C3F">
      <w:pPr>
        <w:spacing w:before="0" w:beforeAutospacing="0" w:after="0" w:afterAutospacing="0" w:line="240" w:lineRule="auto"/>
        <w:ind w:firstLine="0"/>
        <w:jc w:val="center"/>
        <w:rPr>
          <w:sz w:val="24"/>
          <w:szCs w:val="24"/>
          <w:u w:val="single"/>
        </w:rPr>
      </w:pPr>
      <w:r w:rsidRPr="00A70C3F">
        <w:rPr>
          <w:sz w:val="24"/>
          <w:szCs w:val="24"/>
          <w:u w:val="single"/>
        </w:rPr>
        <w:t>Adjudicative; Legislative; Jurisdictional; Constitutional</w:t>
      </w:r>
    </w:p>
    <w:p w14:paraId="78DBA3EA" w14:textId="1D2C4404" w:rsidR="004C73CA" w:rsidRDefault="004C73CA" w:rsidP="00A70C3F">
      <w:pPr>
        <w:spacing w:before="0" w:beforeAutospacing="0" w:after="0" w:afterAutospacing="0" w:line="240" w:lineRule="auto"/>
        <w:ind w:firstLine="0"/>
        <w:jc w:val="center"/>
        <w:rPr>
          <w:sz w:val="24"/>
          <w:szCs w:val="24"/>
          <w:u w:val="single"/>
        </w:rPr>
      </w:pPr>
    </w:p>
    <w:p w14:paraId="38E8D049" w14:textId="3B8FD709" w:rsidR="001B25F0" w:rsidRDefault="004C73CA" w:rsidP="00A70C3F">
      <w:pPr>
        <w:spacing w:before="0" w:beforeAutospacing="0" w:after="0" w:afterAutospacing="0" w:line="240" w:lineRule="auto"/>
        <w:ind w:firstLine="0"/>
        <w:jc w:val="center"/>
        <w:rPr>
          <w:sz w:val="24"/>
          <w:szCs w:val="24"/>
          <w:u w:val="single"/>
        </w:rPr>
      </w:pPr>
      <w:r w:rsidRPr="004C73CA">
        <w:rPr>
          <w:sz w:val="24"/>
          <w:szCs w:val="24"/>
        </w:rPr>
        <w:t>(1)</w:t>
      </w:r>
    </w:p>
    <w:p w14:paraId="14FD667B" w14:textId="77777777" w:rsidR="001B25F0" w:rsidRPr="00052CB6" w:rsidRDefault="001B25F0" w:rsidP="001B25F0">
      <w:pPr>
        <w:spacing w:before="0" w:beforeAutospacing="0" w:after="0" w:afterAutospacing="0" w:line="240" w:lineRule="auto"/>
        <w:ind w:firstLine="0"/>
        <w:jc w:val="center"/>
        <w:rPr>
          <w:sz w:val="24"/>
          <w:szCs w:val="24"/>
          <w:u w:val="single"/>
        </w:rPr>
      </w:pPr>
      <w:r w:rsidRPr="00052CB6">
        <w:rPr>
          <w:sz w:val="24"/>
          <w:szCs w:val="24"/>
          <w:u w:val="single"/>
        </w:rPr>
        <w:t>Judicial Notice</w:t>
      </w:r>
    </w:p>
    <w:p w14:paraId="58514A4F" w14:textId="77777777" w:rsidR="001B25F0" w:rsidRPr="00B11128" w:rsidRDefault="001B25F0" w:rsidP="001B25F0">
      <w:pPr>
        <w:spacing w:before="0" w:beforeAutospacing="0" w:after="0" w:afterAutospacing="0" w:line="240" w:lineRule="auto"/>
        <w:ind w:firstLine="0"/>
        <w:jc w:val="center"/>
        <w:rPr>
          <w:sz w:val="24"/>
          <w:szCs w:val="24"/>
        </w:rPr>
      </w:pPr>
      <w:r w:rsidRPr="00B11128">
        <w:rPr>
          <w:sz w:val="24"/>
          <w:szCs w:val="24"/>
        </w:rPr>
        <w:t>FRE 201</w:t>
      </w:r>
    </w:p>
    <w:p w14:paraId="77EA220D" w14:textId="663E1B90" w:rsidR="005507C5" w:rsidRDefault="005507C5" w:rsidP="005507C5">
      <w:pPr>
        <w:spacing w:before="0" w:beforeAutospacing="0" w:after="0" w:afterAutospacing="0" w:line="240" w:lineRule="auto"/>
        <w:ind w:firstLine="0"/>
        <w:jc w:val="center"/>
        <w:rPr>
          <w:sz w:val="24"/>
          <w:szCs w:val="24"/>
        </w:rPr>
      </w:pPr>
      <w:r>
        <w:rPr>
          <w:sz w:val="24"/>
          <w:szCs w:val="24"/>
        </w:rPr>
        <w:t xml:space="preserve"> </w:t>
      </w:r>
    </w:p>
    <w:p w14:paraId="6C2951F1" w14:textId="77777777" w:rsidR="005507C5" w:rsidRDefault="005507C5" w:rsidP="005507C5">
      <w:pPr>
        <w:spacing w:before="0" w:beforeAutospacing="0" w:after="0" w:afterAutospacing="0" w:line="240" w:lineRule="auto"/>
        <w:ind w:firstLine="0"/>
        <w:jc w:val="center"/>
        <w:rPr>
          <w:sz w:val="24"/>
          <w:szCs w:val="24"/>
        </w:rPr>
      </w:pPr>
      <w:r>
        <w:rPr>
          <w:sz w:val="24"/>
          <w:szCs w:val="24"/>
        </w:rPr>
        <w:t>Casebook 1501-1513</w:t>
      </w:r>
    </w:p>
    <w:p w14:paraId="08398942" w14:textId="77777777" w:rsidR="005507C5" w:rsidRDefault="005507C5" w:rsidP="005507C5">
      <w:pPr>
        <w:spacing w:before="0" w:beforeAutospacing="0" w:after="0" w:afterAutospacing="0" w:line="240" w:lineRule="auto"/>
        <w:ind w:firstLine="0"/>
        <w:jc w:val="center"/>
        <w:rPr>
          <w:sz w:val="24"/>
          <w:szCs w:val="24"/>
        </w:rPr>
      </w:pPr>
      <w:r>
        <w:rPr>
          <w:sz w:val="24"/>
          <w:szCs w:val="24"/>
        </w:rPr>
        <w:t>1527-1531</w:t>
      </w:r>
    </w:p>
    <w:p w14:paraId="22536273" w14:textId="6CB45BEE" w:rsidR="005507C5" w:rsidRDefault="005507C5" w:rsidP="005507C5">
      <w:pPr>
        <w:spacing w:before="0" w:beforeAutospacing="0" w:after="0" w:afterAutospacing="0" w:line="240" w:lineRule="auto"/>
        <w:ind w:firstLine="0"/>
        <w:jc w:val="center"/>
        <w:rPr>
          <w:sz w:val="24"/>
          <w:szCs w:val="24"/>
        </w:rPr>
      </w:pPr>
      <w:r>
        <w:rPr>
          <w:sz w:val="24"/>
          <w:szCs w:val="24"/>
        </w:rPr>
        <w:t>1546-1555</w:t>
      </w:r>
    </w:p>
    <w:p w14:paraId="0789B101" w14:textId="4858280A" w:rsidR="00A70C3F" w:rsidRDefault="00A70C3F" w:rsidP="005507C5">
      <w:pPr>
        <w:spacing w:before="0" w:beforeAutospacing="0" w:after="0" w:afterAutospacing="0" w:line="240" w:lineRule="auto"/>
        <w:ind w:firstLine="0"/>
        <w:jc w:val="center"/>
        <w:rPr>
          <w:sz w:val="24"/>
          <w:szCs w:val="24"/>
        </w:rPr>
      </w:pPr>
    </w:p>
    <w:p w14:paraId="40B7D238" w14:textId="01F71BF2" w:rsidR="004C73CA" w:rsidRDefault="004C73CA" w:rsidP="005507C5">
      <w:pPr>
        <w:spacing w:before="0" w:beforeAutospacing="0" w:after="0" w:afterAutospacing="0" w:line="240" w:lineRule="auto"/>
        <w:ind w:firstLine="0"/>
        <w:jc w:val="center"/>
        <w:rPr>
          <w:sz w:val="24"/>
          <w:szCs w:val="24"/>
        </w:rPr>
      </w:pPr>
      <w:r>
        <w:rPr>
          <w:sz w:val="24"/>
          <w:szCs w:val="24"/>
        </w:rPr>
        <w:t>(</w:t>
      </w:r>
      <w:r w:rsidR="00A70C3F">
        <w:rPr>
          <w:sz w:val="24"/>
          <w:szCs w:val="24"/>
        </w:rPr>
        <w:t>2</w:t>
      </w:r>
      <w:r>
        <w:rPr>
          <w:sz w:val="24"/>
          <w:szCs w:val="24"/>
        </w:rPr>
        <w:t>)</w:t>
      </w:r>
    </w:p>
    <w:p w14:paraId="73F49577" w14:textId="10A0D9A1" w:rsidR="005507C5" w:rsidRPr="00A70C3F" w:rsidRDefault="00A70C3F" w:rsidP="005507C5">
      <w:pPr>
        <w:spacing w:before="0" w:beforeAutospacing="0" w:after="0" w:afterAutospacing="0" w:line="240" w:lineRule="auto"/>
        <w:ind w:firstLine="0"/>
        <w:jc w:val="center"/>
        <w:rPr>
          <w:sz w:val="24"/>
          <w:szCs w:val="24"/>
          <w:u w:val="single"/>
        </w:rPr>
      </w:pPr>
      <w:r w:rsidRPr="00A70C3F">
        <w:rPr>
          <w:sz w:val="24"/>
          <w:szCs w:val="24"/>
          <w:u w:val="single"/>
        </w:rPr>
        <w:t>Factfinding Techniques:</w:t>
      </w:r>
    </w:p>
    <w:p w14:paraId="0916DF35" w14:textId="4B394372" w:rsidR="005507C5" w:rsidRDefault="005507C5" w:rsidP="00A70C3F">
      <w:pPr>
        <w:spacing w:before="0" w:beforeAutospacing="0" w:after="0" w:afterAutospacing="0" w:line="240" w:lineRule="auto"/>
        <w:ind w:left="360" w:firstLine="0"/>
        <w:jc w:val="center"/>
        <w:rPr>
          <w:sz w:val="24"/>
          <w:szCs w:val="24"/>
          <w:u w:val="single"/>
        </w:rPr>
      </w:pPr>
      <w:r w:rsidRPr="00A70C3F">
        <w:rPr>
          <w:sz w:val="24"/>
          <w:szCs w:val="24"/>
          <w:u w:val="single"/>
        </w:rPr>
        <w:t>Adversarial versus Inquisitorial Fact-Finding</w:t>
      </w:r>
    </w:p>
    <w:p w14:paraId="6EDD37DD" w14:textId="37B5161E" w:rsidR="00581D4D" w:rsidRDefault="00581D4D" w:rsidP="00A70C3F">
      <w:pPr>
        <w:spacing w:before="0" w:beforeAutospacing="0" w:after="0" w:afterAutospacing="0" w:line="240" w:lineRule="auto"/>
        <w:ind w:left="360" w:firstLine="0"/>
        <w:jc w:val="center"/>
        <w:rPr>
          <w:sz w:val="24"/>
          <w:szCs w:val="24"/>
          <w:u w:val="single"/>
        </w:rPr>
      </w:pPr>
    </w:p>
    <w:p w14:paraId="4D7DBA29" w14:textId="5693D24C" w:rsidR="005507C5" w:rsidRDefault="00581D4D" w:rsidP="00581D4D">
      <w:pPr>
        <w:spacing w:before="0" w:beforeAutospacing="0" w:after="0" w:afterAutospacing="0" w:line="240" w:lineRule="auto"/>
        <w:ind w:left="360" w:firstLine="0"/>
        <w:jc w:val="center"/>
        <w:rPr>
          <w:sz w:val="24"/>
          <w:szCs w:val="24"/>
        </w:rPr>
      </w:pPr>
      <w:r w:rsidRPr="00581D4D">
        <w:rPr>
          <w:sz w:val="24"/>
          <w:szCs w:val="24"/>
        </w:rPr>
        <w:t>(3)</w:t>
      </w:r>
    </w:p>
    <w:p w14:paraId="2DD85003" w14:textId="011E4390" w:rsidR="005507C5" w:rsidRPr="00581D4D" w:rsidRDefault="005507C5" w:rsidP="00581D4D">
      <w:pPr>
        <w:spacing w:before="0" w:beforeAutospacing="0" w:after="0" w:afterAutospacing="0" w:line="240" w:lineRule="auto"/>
        <w:ind w:left="360" w:firstLine="0"/>
        <w:jc w:val="center"/>
        <w:rPr>
          <w:sz w:val="24"/>
          <w:szCs w:val="24"/>
        </w:rPr>
      </w:pPr>
      <w:r w:rsidRPr="00581D4D">
        <w:rPr>
          <w:sz w:val="24"/>
          <w:szCs w:val="24"/>
          <w:u w:val="single"/>
        </w:rPr>
        <w:t>What Does It Mean to Have a Neutral Finder-of-Fact</w:t>
      </w:r>
      <w:r w:rsidRPr="00581D4D">
        <w:rPr>
          <w:sz w:val="24"/>
          <w:szCs w:val="24"/>
        </w:rPr>
        <w:t>?</w:t>
      </w:r>
    </w:p>
    <w:p w14:paraId="5E824600" w14:textId="77777777" w:rsidR="005507C5" w:rsidRDefault="005507C5" w:rsidP="005507C5">
      <w:pPr>
        <w:spacing w:before="0" w:beforeAutospacing="0" w:after="0" w:afterAutospacing="0" w:line="240" w:lineRule="auto"/>
        <w:ind w:firstLine="0"/>
        <w:jc w:val="center"/>
        <w:rPr>
          <w:sz w:val="24"/>
          <w:szCs w:val="24"/>
        </w:rPr>
      </w:pPr>
    </w:p>
    <w:p w14:paraId="46C44FB5" w14:textId="77777777" w:rsidR="005507C5" w:rsidRDefault="005507C5" w:rsidP="005507C5">
      <w:pPr>
        <w:spacing w:before="0" w:beforeAutospacing="0" w:after="0" w:afterAutospacing="0" w:line="240" w:lineRule="auto"/>
        <w:ind w:firstLine="0"/>
        <w:jc w:val="center"/>
        <w:rPr>
          <w:sz w:val="24"/>
          <w:szCs w:val="24"/>
        </w:rPr>
      </w:pPr>
      <w:r>
        <w:rPr>
          <w:i/>
          <w:sz w:val="24"/>
          <w:szCs w:val="24"/>
        </w:rPr>
        <w:t xml:space="preserve">Caperton v. A.T. Massey Coal Co., </w:t>
      </w:r>
      <w:r>
        <w:rPr>
          <w:sz w:val="24"/>
          <w:szCs w:val="24"/>
        </w:rPr>
        <w:t>556 U.S. 868 (2009)</w:t>
      </w:r>
    </w:p>
    <w:p w14:paraId="7432A732" w14:textId="77777777" w:rsidR="005507C5" w:rsidRPr="00455745" w:rsidRDefault="005507C5" w:rsidP="005507C5">
      <w:pPr>
        <w:spacing w:before="0" w:beforeAutospacing="0" w:after="0" w:afterAutospacing="0" w:line="240" w:lineRule="auto"/>
        <w:ind w:firstLine="0"/>
        <w:jc w:val="center"/>
        <w:rPr>
          <w:sz w:val="24"/>
          <w:szCs w:val="24"/>
        </w:rPr>
      </w:pPr>
      <w:r>
        <w:rPr>
          <w:i/>
          <w:iCs/>
          <w:sz w:val="24"/>
          <w:szCs w:val="24"/>
        </w:rPr>
        <w:t>Flowers v. Mississippi</w:t>
      </w:r>
      <w:r>
        <w:rPr>
          <w:sz w:val="24"/>
          <w:szCs w:val="24"/>
        </w:rPr>
        <w:t>, 588 U.S.  __ (2019)</w:t>
      </w:r>
    </w:p>
    <w:p w14:paraId="56451E33" w14:textId="04A63127" w:rsidR="005507C5" w:rsidRDefault="005507C5" w:rsidP="005507C5">
      <w:pPr>
        <w:spacing w:before="0" w:beforeAutospacing="0" w:after="0" w:afterAutospacing="0" w:line="240" w:lineRule="auto"/>
        <w:ind w:firstLine="0"/>
        <w:jc w:val="center"/>
        <w:rPr>
          <w:sz w:val="24"/>
          <w:szCs w:val="24"/>
        </w:rPr>
      </w:pPr>
      <w:r>
        <w:rPr>
          <w:sz w:val="24"/>
          <w:szCs w:val="24"/>
        </w:rPr>
        <w:t>Casebook 1337-1339</w:t>
      </w:r>
    </w:p>
    <w:p w14:paraId="76B8630E" w14:textId="1ABD11A4" w:rsidR="00581D4D" w:rsidRDefault="00581D4D" w:rsidP="005507C5">
      <w:pPr>
        <w:spacing w:before="0" w:beforeAutospacing="0" w:after="0" w:afterAutospacing="0" w:line="240" w:lineRule="auto"/>
        <w:ind w:firstLine="0"/>
        <w:jc w:val="center"/>
        <w:rPr>
          <w:sz w:val="24"/>
          <w:szCs w:val="24"/>
        </w:rPr>
      </w:pPr>
    </w:p>
    <w:p w14:paraId="34A4803E" w14:textId="35B57FB2" w:rsidR="005507C5" w:rsidRDefault="00581D4D" w:rsidP="005507C5">
      <w:pPr>
        <w:spacing w:before="0" w:beforeAutospacing="0" w:after="0" w:afterAutospacing="0" w:line="240" w:lineRule="auto"/>
        <w:ind w:firstLine="0"/>
        <w:jc w:val="center"/>
        <w:rPr>
          <w:sz w:val="24"/>
          <w:szCs w:val="24"/>
        </w:rPr>
      </w:pPr>
      <w:r>
        <w:rPr>
          <w:sz w:val="24"/>
          <w:szCs w:val="24"/>
        </w:rPr>
        <w:t>(4)</w:t>
      </w:r>
    </w:p>
    <w:p w14:paraId="25D88BB7" w14:textId="5A30291D" w:rsidR="005507C5" w:rsidRPr="00A70C3F" w:rsidRDefault="00581D4D" w:rsidP="00581D4D">
      <w:pPr>
        <w:pStyle w:val="ListParagraph"/>
        <w:spacing w:before="0" w:beforeAutospacing="0" w:after="0" w:afterAutospacing="0" w:line="240" w:lineRule="auto"/>
        <w:ind w:firstLine="0"/>
        <w:rPr>
          <w:sz w:val="24"/>
          <w:szCs w:val="24"/>
        </w:rPr>
      </w:pPr>
      <w:r>
        <w:rPr>
          <w:sz w:val="24"/>
          <w:szCs w:val="24"/>
          <w:u w:val="single"/>
        </w:rPr>
        <w:t>W</w:t>
      </w:r>
      <w:r w:rsidR="005507C5" w:rsidRPr="00A70C3F">
        <w:rPr>
          <w:sz w:val="24"/>
          <w:szCs w:val="24"/>
          <w:u w:val="single"/>
        </w:rPr>
        <w:t>ho “Finds” the Facts: Judge? Jury? Administrative Official? Legislator? Arbitrator?</w:t>
      </w:r>
    </w:p>
    <w:p w14:paraId="7F74A000" w14:textId="77777777" w:rsidR="005507C5" w:rsidRDefault="005507C5" w:rsidP="005507C5">
      <w:pPr>
        <w:spacing w:before="0" w:beforeAutospacing="0" w:after="0" w:afterAutospacing="0" w:line="240" w:lineRule="auto"/>
        <w:ind w:firstLine="0"/>
        <w:jc w:val="center"/>
        <w:rPr>
          <w:sz w:val="24"/>
          <w:szCs w:val="24"/>
        </w:rPr>
      </w:pPr>
    </w:p>
    <w:p w14:paraId="382B2CDE" w14:textId="77777777" w:rsidR="005507C5" w:rsidRPr="00BF4ADA" w:rsidRDefault="005507C5" w:rsidP="005507C5">
      <w:pPr>
        <w:spacing w:before="0" w:beforeAutospacing="0" w:after="0" w:afterAutospacing="0" w:line="240" w:lineRule="auto"/>
        <w:ind w:firstLine="0"/>
        <w:jc w:val="center"/>
        <w:rPr>
          <w:sz w:val="24"/>
          <w:szCs w:val="24"/>
        </w:rPr>
      </w:pPr>
      <w:r>
        <w:rPr>
          <w:i/>
          <w:sz w:val="24"/>
          <w:szCs w:val="24"/>
        </w:rPr>
        <w:t>Crowell v. Benson</w:t>
      </w:r>
      <w:r>
        <w:rPr>
          <w:sz w:val="24"/>
          <w:szCs w:val="24"/>
        </w:rPr>
        <w:t>, 282 U.S. 22 (1932)</w:t>
      </w:r>
    </w:p>
    <w:p w14:paraId="6B6506B4" w14:textId="77777777" w:rsidR="005507C5" w:rsidRDefault="005507C5" w:rsidP="005507C5">
      <w:pPr>
        <w:spacing w:before="0" w:beforeAutospacing="0" w:after="0" w:afterAutospacing="0" w:line="240" w:lineRule="auto"/>
        <w:ind w:firstLine="0"/>
        <w:jc w:val="center"/>
        <w:rPr>
          <w:sz w:val="24"/>
          <w:szCs w:val="24"/>
        </w:rPr>
      </w:pPr>
      <w:r>
        <w:rPr>
          <w:i/>
          <w:sz w:val="24"/>
          <w:szCs w:val="24"/>
        </w:rPr>
        <w:t xml:space="preserve">Curtis v. </w:t>
      </w:r>
      <w:proofErr w:type="spellStart"/>
      <w:r>
        <w:rPr>
          <w:i/>
          <w:sz w:val="24"/>
          <w:szCs w:val="24"/>
        </w:rPr>
        <w:t>Loether</w:t>
      </w:r>
      <w:proofErr w:type="spellEnd"/>
      <w:r>
        <w:rPr>
          <w:i/>
          <w:sz w:val="24"/>
          <w:szCs w:val="24"/>
        </w:rPr>
        <w:t xml:space="preserve">, </w:t>
      </w:r>
      <w:r>
        <w:rPr>
          <w:sz w:val="24"/>
          <w:szCs w:val="24"/>
        </w:rPr>
        <w:t>415 U.S. 189 (1974)</w:t>
      </w:r>
    </w:p>
    <w:p w14:paraId="1DBF213A" w14:textId="182ADD50" w:rsidR="005507C5" w:rsidRDefault="005507C5" w:rsidP="005507C5">
      <w:pPr>
        <w:spacing w:before="0" w:beforeAutospacing="0" w:after="0" w:afterAutospacing="0" w:line="240" w:lineRule="auto"/>
        <w:ind w:firstLine="0"/>
        <w:jc w:val="center"/>
        <w:rPr>
          <w:sz w:val="24"/>
          <w:szCs w:val="24"/>
        </w:rPr>
      </w:pPr>
      <w:r>
        <w:rPr>
          <w:i/>
          <w:sz w:val="24"/>
          <w:szCs w:val="24"/>
        </w:rPr>
        <w:t>Atlas Roofing Co. v. OSHA</w:t>
      </w:r>
      <w:r>
        <w:rPr>
          <w:sz w:val="24"/>
          <w:szCs w:val="24"/>
        </w:rPr>
        <w:t>, 430 U.S. 442 (1977)</w:t>
      </w:r>
    </w:p>
    <w:p w14:paraId="3F790228" w14:textId="420D45C6" w:rsidR="001B25F0" w:rsidRDefault="001B25F0" w:rsidP="005507C5">
      <w:pPr>
        <w:spacing w:before="0" w:beforeAutospacing="0" w:after="0" w:afterAutospacing="0" w:line="240" w:lineRule="auto"/>
        <w:ind w:firstLine="0"/>
        <w:jc w:val="center"/>
        <w:rPr>
          <w:sz w:val="24"/>
          <w:szCs w:val="24"/>
        </w:rPr>
      </w:pPr>
      <w:r>
        <w:rPr>
          <w:i/>
          <w:iCs/>
          <w:sz w:val="24"/>
          <w:szCs w:val="24"/>
        </w:rPr>
        <w:t>Epic Systems Corp. v. Lewis</w:t>
      </w:r>
      <w:r>
        <w:rPr>
          <w:sz w:val="24"/>
          <w:szCs w:val="24"/>
        </w:rPr>
        <w:t>, 584 U.S._</w:t>
      </w:r>
      <w:proofErr w:type="gramStart"/>
      <w:r>
        <w:rPr>
          <w:sz w:val="24"/>
          <w:szCs w:val="24"/>
        </w:rPr>
        <w:t>_(</w:t>
      </w:r>
      <w:proofErr w:type="gramEnd"/>
      <w:r>
        <w:rPr>
          <w:sz w:val="24"/>
          <w:szCs w:val="24"/>
        </w:rPr>
        <w:t>2018)</w:t>
      </w:r>
    </w:p>
    <w:p w14:paraId="123A9CC4" w14:textId="6D9CD65B" w:rsidR="00581D4D" w:rsidRDefault="00581D4D" w:rsidP="005507C5">
      <w:pPr>
        <w:spacing w:before="0" w:beforeAutospacing="0" w:after="0" w:afterAutospacing="0" w:line="240" w:lineRule="auto"/>
        <w:ind w:firstLine="0"/>
        <w:jc w:val="center"/>
        <w:rPr>
          <w:sz w:val="24"/>
          <w:szCs w:val="24"/>
        </w:rPr>
      </w:pPr>
    </w:p>
    <w:p w14:paraId="7E5129C4" w14:textId="2521F65A" w:rsidR="00052CB6" w:rsidRDefault="00581D4D" w:rsidP="00122B7D">
      <w:pPr>
        <w:spacing w:before="0" w:beforeAutospacing="0" w:after="0" w:afterAutospacing="0" w:line="240" w:lineRule="auto"/>
        <w:ind w:firstLine="0"/>
        <w:jc w:val="center"/>
        <w:rPr>
          <w:sz w:val="24"/>
          <w:szCs w:val="24"/>
        </w:rPr>
      </w:pPr>
      <w:r>
        <w:rPr>
          <w:sz w:val="24"/>
          <w:szCs w:val="24"/>
        </w:rPr>
        <w:t>(5)</w:t>
      </w:r>
    </w:p>
    <w:p w14:paraId="36327241" w14:textId="77F218E7" w:rsidR="005507C5" w:rsidRPr="00581D4D" w:rsidRDefault="005507C5" w:rsidP="00581D4D">
      <w:pPr>
        <w:tabs>
          <w:tab w:val="left" w:pos="90"/>
        </w:tabs>
        <w:spacing w:before="0" w:beforeAutospacing="0" w:after="0" w:afterAutospacing="0" w:line="240" w:lineRule="auto"/>
        <w:ind w:left="360" w:firstLine="0"/>
        <w:jc w:val="center"/>
        <w:rPr>
          <w:sz w:val="24"/>
          <w:szCs w:val="24"/>
          <w:u w:val="single"/>
        </w:rPr>
      </w:pPr>
      <w:r w:rsidRPr="00581D4D">
        <w:rPr>
          <w:sz w:val="24"/>
          <w:szCs w:val="24"/>
          <w:u w:val="single"/>
        </w:rPr>
        <w:t>Allocating the Risks of Error:</w:t>
      </w:r>
    </w:p>
    <w:p w14:paraId="4855F41D" w14:textId="0AFC37D4" w:rsidR="005507C5" w:rsidRDefault="00052CB6" w:rsidP="00052CB6">
      <w:pPr>
        <w:pStyle w:val="ListParagraph"/>
        <w:spacing w:before="0" w:beforeAutospacing="0" w:after="0" w:afterAutospacing="0" w:line="240" w:lineRule="auto"/>
        <w:ind w:left="0" w:firstLine="0"/>
        <w:jc w:val="center"/>
        <w:rPr>
          <w:sz w:val="24"/>
          <w:szCs w:val="24"/>
          <w:u w:val="single"/>
        </w:rPr>
      </w:pPr>
      <w:r>
        <w:rPr>
          <w:sz w:val="24"/>
          <w:szCs w:val="24"/>
        </w:rPr>
        <w:t xml:space="preserve">             </w:t>
      </w:r>
      <w:r w:rsidR="005507C5" w:rsidRPr="001543A2">
        <w:rPr>
          <w:sz w:val="24"/>
          <w:szCs w:val="24"/>
          <w:u w:val="single"/>
        </w:rPr>
        <w:t>The Burdens of Proof</w:t>
      </w:r>
      <w:r w:rsidR="005507C5">
        <w:rPr>
          <w:sz w:val="24"/>
          <w:szCs w:val="24"/>
          <w:u w:val="single"/>
        </w:rPr>
        <w:t xml:space="preserve"> - FRE 301</w:t>
      </w:r>
    </w:p>
    <w:p w14:paraId="2482E7D6" w14:textId="77777777" w:rsidR="005507C5" w:rsidRDefault="005507C5" w:rsidP="005507C5">
      <w:pPr>
        <w:pStyle w:val="ListParagraph"/>
        <w:spacing w:before="0" w:beforeAutospacing="0" w:after="0" w:afterAutospacing="0" w:line="240" w:lineRule="auto"/>
        <w:ind w:firstLine="0"/>
        <w:jc w:val="center"/>
        <w:rPr>
          <w:sz w:val="24"/>
          <w:szCs w:val="24"/>
          <w:u w:val="single"/>
        </w:rPr>
      </w:pPr>
    </w:p>
    <w:p w14:paraId="4D04B46A" w14:textId="24E52786" w:rsidR="005507C5" w:rsidRPr="00B11128" w:rsidRDefault="00B11128" w:rsidP="00B11128">
      <w:pPr>
        <w:spacing w:before="0" w:beforeAutospacing="0" w:after="0" w:afterAutospacing="0" w:line="240" w:lineRule="auto"/>
        <w:ind w:firstLine="0"/>
        <w:jc w:val="center"/>
        <w:rPr>
          <w:sz w:val="24"/>
          <w:szCs w:val="24"/>
        </w:rPr>
      </w:pPr>
      <w:r>
        <w:rPr>
          <w:sz w:val="24"/>
          <w:szCs w:val="24"/>
          <w:u w:val="single"/>
        </w:rPr>
        <w:t>(</w:t>
      </w:r>
      <w:r w:rsidR="00581D4D">
        <w:rPr>
          <w:sz w:val="24"/>
          <w:szCs w:val="24"/>
          <w:u w:val="single"/>
        </w:rPr>
        <w:t>a)</w:t>
      </w:r>
      <w:r>
        <w:rPr>
          <w:sz w:val="24"/>
          <w:szCs w:val="24"/>
          <w:u w:val="single"/>
        </w:rPr>
        <w:t xml:space="preserve"> </w:t>
      </w:r>
      <w:r w:rsidR="005507C5" w:rsidRPr="00B11128">
        <w:rPr>
          <w:sz w:val="24"/>
          <w:szCs w:val="24"/>
          <w:u w:val="single"/>
        </w:rPr>
        <w:t>The Burden of Pleading:</w:t>
      </w:r>
    </w:p>
    <w:p w14:paraId="488A1EC6" w14:textId="5055F27D" w:rsidR="005507C5" w:rsidRDefault="005507C5" w:rsidP="00B11128">
      <w:pPr>
        <w:spacing w:before="0" w:beforeAutospacing="0" w:after="0" w:afterAutospacing="0" w:line="240" w:lineRule="auto"/>
        <w:ind w:firstLine="0"/>
        <w:jc w:val="center"/>
        <w:rPr>
          <w:sz w:val="24"/>
          <w:szCs w:val="24"/>
          <w:u w:val="single"/>
        </w:rPr>
      </w:pPr>
      <w:r w:rsidRPr="001543A2">
        <w:rPr>
          <w:sz w:val="24"/>
          <w:szCs w:val="24"/>
          <w:u w:val="single"/>
        </w:rPr>
        <w:t>The Idea of Civil Probable Cause</w:t>
      </w:r>
    </w:p>
    <w:p w14:paraId="75CB6AB7" w14:textId="77777777" w:rsidR="005507C5" w:rsidRDefault="005507C5" w:rsidP="005507C5">
      <w:pPr>
        <w:spacing w:before="0" w:beforeAutospacing="0" w:after="0" w:afterAutospacing="0" w:line="240" w:lineRule="auto"/>
        <w:ind w:left="720" w:firstLine="0"/>
        <w:jc w:val="center"/>
        <w:rPr>
          <w:sz w:val="24"/>
          <w:szCs w:val="24"/>
          <w:u w:val="single"/>
        </w:rPr>
      </w:pPr>
    </w:p>
    <w:p w14:paraId="17C9F80D" w14:textId="77777777" w:rsidR="005507C5" w:rsidRPr="00210579" w:rsidRDefault="005507C5" w:rsidP="005507C5">
      <w:pPr>
        <w:spacing w:before="0" w:beforeAutospacing="0" w:after="0" w:afterAutospacing="0" w:line="240" w:lineRule="auto"/>
        <w:ind w:left="720" w:firstLine="0"/>
        <w:jc w:val="center"/>
        <w:rPr>
          <w:sz w:val="24"/>
          <w:szCs w:val="24"/>
        </w:rPr>
      </w:pPr>
      <w:r w:rsidRPr="00210579">
        <w:rPr>
          <w:sz w:val="24"/>
          <w:szCs w:val="24"/>
        </w:rPr>
        <w:t xml:space="preserve">Charting the Difference Between </w:t>
      </w:r>
    </w:p>
    <w:p w14:paraId="3A3DD115" w14:textId="77777777" w:rsidR="005507C5" w:rsidRDefault="005507C5" w:rsidP="005507C5">
      <w:pPr>
        <w:spacing w:before="0" w:beforeAutospacing="0" w:after="0" w:afterAutospacing="0" w:line="240" w:lineRule="auto"/>
        <w:ind w:left="720" w:firstLine="0"/>
        <w:jc w:val="center"/>
        <w:rPr>
          <w:sz w:val="24"/>
          <w:szCs w:val="24"/>
        </w:rPr>
      </w:pPr>
      <w:r>
        <w:rPr>
          <w:sz w:val="24"/>
          <w:szCs w:val="24"/>
        </w:rPr>
        <w:t>“Conceivable;” “Plausible;” and “Probable”</w:t>
      </w:r>
    </w:p>
    <w:p w14:paraId="708ADB9B" w14:textId="77777777" w:rsidR="005507C5" w:rsidRDefault="005507C5" w:rsidP="005507C5">
      <w:pPr>
        <w:spacing w:before="0" w:beforeAutospacing="0" w:after="0" w:afterAutospacing="0" w:line="240" w:lineRule="auto"/>
        <w:ind w:left="720" w:firstLine="0"/>
        <w:jc w:val="center"/>
        <w:rPr>
          <w:sz w:val="24"/>
          <w:szCs w:val="24"/>
        </w:rPr>
      </w:pPr>
    </w:p>
    <w:p w14:paraId="1A17C65E" w14:textId="77777777" w:rsidR="005507C5" w:rsidRDefault="005507C5" w:rsidP="005507C5">
      <w:pPr>
        <w:spacing w:before="0" w:beforeAutospacing="0" w:after="0" w:afterAutospacing="0" w:line="240" w:lineRule="auto"/>
        <w:ind w:left="720" w:firstLine="0"/>
        <w:jc w:val="center"/>
        <w:rPr>
          <w:sz w:val="24"/>
          <w:szCs w:val="24"/>
        </w:rPr>
      </w:pPr>
      <w:r>
        <w:rPr>
          <w:sz w:val="24"/>
          <w:szCs w:val="24"/>
        </w:rPr>
        <w:t>Rules 8 and 9 Federal Rules of Civil Procedure</w:t>
      </w:r>
    </w:p>
    <w:p w14:paraId="1D21BDC5" w14:textId="77777777" w:rsidR="005507C5" w:rsidRDefault="005507C5" w:rsidP="00B11128">
      <w:pPr>
        <w:spacing w:before="0" w:beforeAutospacing="0" w:after="0" w:afterAutospacing="0" w:line="240" w:lineRule="auto"/>
        <w:ind w:firstLine="0"/>
        <w:jc w:val="center"/>
        <w:rPr>
          <w:sz w:val="24"/>
          <w:szCs w:val="24"/>
        </w:rPr>
      </w:pPr>
      <w:r>
        <w:rPr>
          <w:sz w:val="24"/>
          <w:szCs w:val="24"/>
        </w:rPr>
        <w:t>Casebook 1342</w:t>
      </w:r>
    </w:p>
    <w:p w14:paraId="3279FC31" w14:textId="77777777" w:rsidR="005507C5" w:rsidRDefault="005507C5" w:rsidP="005507C5">
      <w:pPr>
        <w:spacing w:before="0" w:beforeAutospacing="0" w:after="0" w:afterAutospacing="0" w:line="240" w:lineRule="auto"/>
        <w:ind w:left="720" w:firstLine="0"/>
        <w:jc w:val="center"/>
        <w:rPr>
          <w:sz w:val="24"/>
          <w:szCs w:val="24"/>
        </w:rPr>
      </w:pPr>
      <w:proofErr w:type="spellStart"/>
      <w:r>
        <w:rPr>
          <w:i/>
          <w:sz w:val="24"/>
          <w:szCs w:val="24"/>
        </w:rPr>
        <w:t>Swierkiewicz</w:t>
      </w:r>
      <w:proofErr w:type="spellEnd"/>
      <w:r>
        <w:rPr>
          <w:i/>
          <w:sz w:val="24"/>
          <w:szCs w:val="24"/>
        </w:rPr>
        <w:t xml:space="preserve"> v. </w:t>
      </w:r>
      <w:proofErr w:type="spellStart"/>
      <w:r>
        <w:rPr>
          <w:i/>
          <w:sz w:val="24"/>
          <w:szCs w:val="24"/>
        </w:rPr>
        <w:t>Sorema</w:t>
      </w:r>
      <w:proofErr w:type="spellEnd"/>
      <w:r>
        <w:rPr>
          <w:i/>
          <w:sz w:val="24"/>
          <w:szCs w:val="24"/>
        </w:rPr>
        <w:t xml:space="preserve"> N.A., </w:t>
      </w:r>
      <w:r>
        <w:rPr>
          <w:sz w:val="24"/>
          <w:szCs w:val="24"/>
        </w:rPr>
        <w:t>534 U.S. 506 (2002)</w:t>
      </w:r>
    </w:p>
    <w:p w14:paraId="0CCCC489" w14:textId="7BEB728D" w:rsidR="005507C5" w:rsidRDefault="005507C5" w:rsidP="005507C5">
      <w:pPr>
        <w:spacing w:before="0" w:beforeAutospacing="0" w:after="0" w:afterAutospacing="0" w:line="240" w:lineRule="auto"/>
        <w:ind w:left="720" w:firstLine="0"/>
        <w:jc w:val="center"/>
        <w:rPr>
          <w:sz w:val="24"/>
          <w:szCs w:val="24"/>
        </w:rPr>
      </w:pPr>
      <w:r>
        <w:rPr>
          <w:i/>
          <w:sz w:val="24"/>
          <w:szCs w:val="24"/>
        </w:rPr>
        <w:t>Bell Atlantic v. Twombly</w:t>
      </w:r>
      <w:r>
        <w:rPr>
          <w:sz w:val="24"/>
          <w:szCs w:val="24"/>
        </w:rPr>
        <w:t>, 550 U.S. 444 (2007)</w:t>
      </w:r>
    </w:p>
    <w:p w14:paraId="12968E5A" w14:textId="34DFC160" w:rsidR="001B25F0" w:rsidRDefault="001B25F0" w:rsidP="005507C5">
      <w:pPr>
        <w:spacing w:before="0" w:beforeAutospacing="0" w:after="0" w:afterAutospacing="0" w:line="240" w:lineRule="auto"/>
        <w:ind w:left="720" w:firstLine="0"/>
        <w:jc w:val="center"/>
        <w:rPr>
          <w:sz w:val="24"/>
          <w:szCs w:val="24"/>
        </w:rPr>
      </w:pPr>
    </w:p>
    <w:p w14:paraId="070A5FF0" w14:textId="41523DB1" w:rsidR="001B25F0" w:rsidRDefault="001B25F0" w:rsidP="005507C5">
      <w:pPr>
        <w:spacing w:before="0" w:beforeAutospacing="0" w:after="0" w:afterAutospacing="0" w:line="240" w:lineRule="auto"/>
        <w:ind w:left="720" w:firstLine="0"/>
        <w:jc w:val="center"/>
        <w:rPr>
          <w:sz w:val="24"/>
          <w:szCs w:val="24"/>
        </w:rPr>
      </w:pPr>
      <w:r>
        <w:rPr>
          <w:sz w:val="24"/>
          <w:szCs w:val="24"/>
        </w:rPr>
        <w:t>Ex-President Trump’s Challenge to the 2020 Presidential Election</w:t>
      </w:r>
    </w:p>
    <w:p w14:paraId="36A8645C" w14:textId="77777777" w:rsidR="00B11128" w:rsidRDefault="00B11128" w:rsidP="00B11128">
      <w:pPr>
        <w:spacing w:before="0" w:beforeAutospacing="0" w:after="0" w:afterAutospacing="0" w:line="240" w:lineRule="auto"/>
        <w:ind w:firstLine="0"/>
        <w:rPr>
          <w:sz w:val="24"/>
          <w:szCs w:val="24"/>
        </w:rPr>
      </w:pPr>
    </w:p>
    <w:p w14:paraId="5D419494" w14:textId="53B7A59E" w:rsidR="005507C5" w:rsidRPr="00B11128" w:rsidRDefault="00B11128" w:rsidP="00B11128">
      <w:pPr>
        <w:spacing w:before="0" w:beforeAutospacing="0" w:after="0" w:afterAutospacing="0" w:line="240" w:lineRule="auto"/>
        <w:ind w:firstLine="0"/>
        <w:jc w:val="center"/>
        <w:rPr>
          <w:sz w:val="24"/>
          <w:szCs w:val="24"/>
        </w:rPr>
      </w:pPr>
      <w:r>
        <w:rPr>
          <w:sz w:val="24"/>
          <w:szCs w:val="24"/>
        </w:rPr>
        <w:t>(</w:t>
      </w:r>
      <w:r w:rsidR="00581D4D">
        <w:rPr>
          <w:sz w:val="24"/>
          <w:szCs w:val="24"/>
        </w:rPr>
        <w:t>b</w:t>
      </w:r>
      <w:r>
        <w:rPr>
          <w:sz w:val="24"/>
          <w:szCs w:val="24"/>
        </w:rPr>
        <w:t xml:space="preserve">)  </w:t>
      </w:r>
      <w:r w:rsidR="005507C5" w:rsidRPr="00B11128">
        <w:rPr>
          <w:sz w:val="24"/>
          <w:szCs w:val="24"/>
          <w:u w:val="single"/>
        </w:rPr>
        <w:t>The Burdens of Production and Persuasion:</w:t>
      </w:r>
    </w:p>
    <w:p w14:paraId="37EDE275" w14:textId="77777777" w:rsidR="005507C5" w:rsidRPr="00B11128" w:rsidRDefault="005507C5" w:rsidP="00B11128">
      <w:pPr>
        <w:spacing w:before="0" w:beforeAutospacing="0" w:after="0" w:afterAutospacing="0" w:line="240" w:lineRule="auto"/>
        <w:ind w:firstLine="0"/>
        <w:jc w:val="center"/>
        <w:rPr>
          <w:sz w:val="24"/>
          <w:szCs w:val="24"/>
        </w:rPr>
      </w:pPr>
      <w:r w:rsidRPr="00B11128">
        <w:rPr>
          <w:sz w:val="24"/>
          <w:szCs w:val="24"/>
          <w:u w:val="single"/>
        </w:rPr>
        <w:t>Size, Allocation, Shifting</w:t>
      </w:r>
    </w:p>
    <w:p w14:paraId="3C158389" w14:textId="77777777" w:rsidR="005507C5" w:rsidRDefault="005507C5" w:rsidP="005507C5">
      <w:pPr>
        <w:pStyle w:val="ListParagraph"/>
        <w:spacing w:before="0" w:beforeAutospacing="0" w:after="0" w:afterAutospacing="0" w:line="240" w:lineRule="auto"/>
        <w:ind w:left="1080" w:firstLine="0"/>
        <w:jc w:val="center"/>
        <w:rPr>
          <w:sz w:val="24"/>
          <w:szCs w:val="24"/>
        </w:rPr>
      </w:pPr>
    </w:p>
    <w:p w14:paraId="0EA2D5E0" w14:textId="494FEFE7" w:rsidR="00052CB6" w:rsidRDefault="005507C5" w:rsidP="00052CB6">
      <w:pPr>
        <w:spacing w:before="0" w:beforeAutospacing="0" w:after="0" w:afterAutospacing="0" w:line="240" w:lineRule="auto"/>
        <w:ind w:firstLine="0"/>
        <w:jc w:val="center"/>
        <w:rPr>
          <w:sz w:val="24"/>
          <w:szCs w:val="24"/>
        </w:rPr>
      </w:pPr>
      <w:r w:rsidRPr="00B11128">
        <w:rPr>
          <w:sz w:val="24"/>
          <w:szCs w:val="24"/>
        </w:rPr>
        <w:t>Casebook 1344-1353</w:t>
      </w:r>
    </w:p>
    <w:p w14:paraId="638E51C6" w14:textId="77777777" w:rsidR="00052CB6" w:rsidRDefault="005507C5" w:rsidP="00052CB6">
      <w:pPr>
        <w:spacing w:before="0" w:beforeAutospacing="0" w:after="0" w:afterAutospacing="0" w:line="240" w:lineRule="auto"/>
        <w:ind w:firstLine="0"/>
        <w:jc w:val="center"/>
        <w:rPr>
          <w:sz w:val="24"/>
          <w:szCs w:val="24"/>
        </w:rPr>
      </w:pPr>
      <w:r w:rsidRPr="00B11128">
        <w:rPr>
          <w:i/>
          <w:sz w:val="24"/>
          <w:szCs w:val="24"/>
        </w:rPr>
        <w:t>In re Winship</w:t>
      </w:r>
      <w:r w:rsidRPr="00B11128">
        <w:rPr>
          <w:sz w:val="24"/>
          <w:szCs w:val="24"/>
        </w:rPr>
        <w:t>, Casebook 1380</w:t>
      </w:r>
    </w:p>
    <w:p w14:paraId="2D098331" w14:textId="77777777" w:rsidR="00052CB6" w:rsidRDefault="005507C5" w:rsidP="00052CB6">
      <w:pPr>
        <w:spacing w:before="0" w:beforeAutospacing="0" w:after="0" w:afterAutospacing="0" w:line="240" w:lineRule="auto"/>
        <w:ind w:firstLine="0"/>
        <w:jc w:val="center"/>
        <w:rPr>
          <w:sz w:val="24"/>
          <w:szCs w:val="24"/>
        </w:rPr>
      </w:pPr>
      <w:r>
        <w:rPr>
          <w:i/>
          <w:sz w:val="24"/>
          <w:szCs w:val="24"/>
        </w:rPr>
        <w:t>Mullaney v. Wilbur</w:t>
      </w:r>
      <w:r>
        <w:rPr>
          <w:sz w:val="24"/>
          <w:szCs w:val="24"/>
        </w:rPr>
        <w:t>, 421 U.S. 684 (1975)</w:t>
      </w:r>
    </w:p>
    <w:p w14:paraId="5CA6E197" w14:textId="77777777" w:rsidR="00052CB6" w:rsidRDefault="005507C5" w:rsidP="00052CB6">
      <w:pPr>
        <w:spacing w:before="0" w:beforeAutospacing="0" w:after="0" w:afterAutospacing="0" w:line="240" w:lineRule="auto"/>
        <w:ind w:firstLine="0"/>
        <w:jc w:val="center"/>
        <w:rPr>
          <w:sz w:val="24"/>
          <w:szCs w:val="24"/>
        </w:rPr>
      </w:pPr>
      <w:r>
        <w:rPr>
          <w:i/>
          <w:sz w:val="24"/>
          <w:szCs w:val="24"/>
        </w:rPr>
        <w:t xml:space="preserve">Patterson v. New York </w:t>
      </w:r>
      <w:r>
        <w:rPr>
          <w:sz w:val="24"/>
          <w:szCs w:val="24"/>
        </w:rPr>
        <w:t>– Casebook 1354</w:t>
      </w:r>
    </w:p>
    <w:p w14:paraId="23C31472" w14:textId="77777777" w:rsidR="00052CB6" w:rsidRDefault="005507C5" w:rsidP="00052CB6">
      <w:pPr>
        <w:spacing w:before="0" w:beforeAutospacing="0" w:after="0" w:afterAutospacing="0" w:line="240" w:lineRule="auto"/>
        <w:ind w:firstLine="0"/>
        <w:jc w:val="center"/>
        <w:rPr>
          <w:sz w:val="24"/>
          <w:szCs w:val="24"/>
        </w:rPr>
      </w:pPr>
      <w:r>
        <w:rPr>
          <w:i/>
          <w:sz w:val="24"/>
          <w:szCs w:val="24"/>
        </w:rPr>
        <w:t>Martin v</w:t>
      </w:r>
      <w:r w:rsidRPr="007A4E2C">
        <w:rPr>
          <w:sz w:val="24"/>
          <w:szCs w:val="24"/>
        </w:rPr>
        <w:t>.</w:t>
      </w:r>
      <w:r>
        <w:rPr>
          <w:sz w:val="24"/>
          <w:szCs w:val="24"/>
        </w:rPr>
        <w:t xml:space="preserve"> </w:t>
      </w:r>
      <w:r>
        <w:rPr>
          <w:i/>
          <w:sz w:val="24"/>
          <w:szCs w:val="24"/>
        </w:rPr>
        <w:t>Ohio</w:t>
      </w:r>
      <w:r>
        <w:rPr>
          <w:sz w:val="24"/>
          <w:szCs w:val="24"/>
        </w:rPr>
        <w:t xml:space="preserve"> – Casebook 1361</w:t>
      </w:r>
    </w:p>
    <w:p w14:paraId="603078D6" w14:textId="77777777" w:rsidR="00052CB6" w:rsidRDefault="005507C5" w:rsidP="00052CB6">
      <w:pPr>
        <w:spacing w:before="0" w:beforeAutospacing="0" w:after="0" w:afterAutospacing="0" w:line="240" w:lineRule="auto"/>
        <w:ind w:firstLine="0"/>
        <w:jc w:val="center"/>
        <w:rPr>
          <w:sz w:val="24"/>
          <w:szCs w:val="24"/>
        </w:rPr>
      </w:pPr>
      <w:proofErr w:type="spellStart"/>
      <w:r>
        <w:rPr>
          <w:i/>
          <w:sz w:val="24"/>
          <w:szCs w:val="24"/>
        </w:rPr>
        <w:t>Apprendi</w:t>
      </w:r>
      <w:proofErr w:type="spellEnd"/>
      <w:r>
        <w:rPr>
          <w:i/>
          <w:sz w:val="24"/>
          <w:szCs w:val="24"/>
        </w:rPr>
        <w:t xml:space="preserve"> v</w:t>
      </w:r>
      <w:r w:rsidRPr="00B32A38">
        <w:rPr>
          <w:sz w:val="24"/>
          <w:szCs w:val="24"/>
        </w:rPr>
        <w:t>.</w:t>
      </w:r>
      <w:r w:rsidRPr="00B32A38">
        <w:rPr>
          <w:i/>
          <w:sz w:val="24"/>
          <w:szCs w:val="24"/>
        </w:rPr>
        <w:t xml:space="preserve"> New Jersey</w:t>
      </w:r>
      <w:r>
        <w:rPr>
          <w:sz w:val="24"/>
          <w:szCs w:val="24"/>
        </w:rPr>
        <w:t>, 530 U.S. 466 (2000)</w:t>
      </w:r>
    </w:p>
    <w:p w14:paraId="576B9900" w14:textId="77777777" w:rsidR="00052CB6" w:rsidRDefault="005507C5" w:rsidP="00052CB6">
      <w:pPr>
        <w:spacing w:before="0" w:beforeAutospacing="0" w:after="0" w:afterAutospacing="0" w:line="240" w:lineRule="auto"/>
        <w:ind w:firstLine="0"/>
        <w:jc w:val="center"/>
        <w:rPr>
          <w:sz w:val="24"/>
          <w:szCs w:val="24"/>
        </w:rPr>
      </w:pPr>
      <w:r w:rsidRPr="00052CB6">
        <w:rPr>
          <w:sz w:val="24"/>
          <w:szCs w:val="24"/>
        </w:rPr>
        <w:t>Notes – Casebook 1369-1375</w:t>
      </w:r>
    </w:p>
    <w:p w14:paraId="5275B2AA" w14:textId="77777777" w:rsidR="00052CB6" w:rsidRDefault="005507C5" w:rsidP="00052CB6">
      <w:pPr>
        <w:spacing w:before="0" w:beforeAutospacing="0" w:after="0" w:afterAutospacing="0" w:line="240" w:lineRule="auto"/>
        <w:ind w:firstLine="0"/>
        <w:jc w:val="center"/>
        <w:rPr>
          <w:sz w:val="24"/>
          <w:szCs w:val="24"/>
        </w:rPr>
      </w:pPr>
      <w:r w:rsidRPr="00052CB6">
        <w:rPr>
          <w:i/>
          <w:sz w:val="24"/>
          <w:szCs w:val="24"/>
        </w:rPr>
        <w:t>United States v. Taylor</w:t>
      </w:r>
      <w:r w:rsidRPr="00052CB6">
        <w:rPr>
          <w:sz w:val="24"/>
          <w:szCs w:val="24"/>
        </w:rPr>
        <w:t xml:space="preserve"> – Casebook 1375</w:t>
      </w:r>
    </w:p>
    <w:p w14:paraId="47515287" w14:textId="159A1072" w:rsidR="005507C5" w:rsidRPr="00052CB6" w:rsidRDefault="005507C5" w:rsidP="00052CB6">
      <w:pPr>
        <w:spacing w:before="0" w:beforeAutospacing="0" w:after="0" w:afterAutospacing="0" w:line="240" w:lineRule="auto"/>
        <w:ind w:firstLine="0"/>
        <w:jc w:val="center"/>
        <w:rPr>
          <w:sz w:val="24"/>
          <w:szCs w:val="24"/>
        </w:rPr>
      </w:pPr>
      <w:r w:rsidRPr="00052CB6">
        <w:rPr>
          <w:sz w:val="24"/>
          <w:szCs w:val="24"/>
        </w:rPr>
        <w:t>Notes – 1377-1380</w:t>
      </w:r>
    </w:p>
    <w:p w14:paraId="15D7DD63" w14:textId="6BFCDE00" w:rsidR="005507C5" w:rsidRPr="00052CB6" w:rsidRDefault="005507C5" w:rsidP="00052CB6">
      <w:pPr>
        <w:spacing w:before="0" w:beforeAutospacing="0" w:after="0" w:afterAutospacing="0" w:line="240" w:lineRule="auto"/>
        <w:ind w:firstLine="0"/>
        <w:jc w:val="center"/>
        <w:rPr>
          <w:sz w:val="24"/>
          <w:szCs w:val="24"/>
        </w:rPr>
      </w:pPr>
      <w:r w:rsidRPr="00052CB6">
        <w:rPr>
          <w:sz w:val="24"/>
          <w:szCs w:val="24"/>
        </w:rPr>
        <w:t>Casebook 1407-141</w:t>
      </w:r>
      <w:r w:rsidR="00803CE4">
        <w:rPr>
          <w:sz w:val="24"/>
          <w:szCs w:val="24"/>
        </w:rPr>
        <w:t>7</w:t>
      </w:r>
    </w:p>
    <w:p w14:paraId="1554D85D" w14:textId="77777777" w:rsidR="005507C5" w:rsidRDefault="005507C5" w:rsidP="005507C5">
      <w:pPr>
        <w:pStyle w:val="ListParagraph"/>
        <w:spacing w:before="0" w:beforeAutospacing="0" w:after="0" w:afterAutospacing="0" w:line="240" w:lineRule="auto"/>
        <w:ind w:left="1080" w:firstLine="0"/>
        <w:jc w:val="center"/>
        <w:rPr>
          <w:sz w:val="24"/>
          <w:szCs w:val="24"/>
        </w:rPr>
      </w:pPr>
    </w:p>
    <w:p w14:paraId="72FD2081" w14:textId="4AA17738" w:rsidR="005507C5" w:rsidRDefault="00581D4D" w:rsidP="00581D4D">
      <w:pPr>
        <w:spacing w:before="0" w:beforeAutospacing="0" w:after="0" w:afterAutospacing="0" w:line="240" w:lineRule="auto"/>
        <w:ind w:left="720" w:firstLine="0"/>
        <w:jc w:val="center"/>
        <w:rPr>
          <w:sz w:val="24"/>
          <w:szCs w:val="24"/>
          <w:u w:val="single"/>
        </w:rPr>
      </w:pPr>
      <w:r w:rsidRPr="00581D4D">
        <w:rPr>
          <w:sz w:val="24"/>
          <w:szCs w:val="24"/>
        </w:rPr>
        <w:t>(</w:t>
      </w:r>
      <w:proofErr w:type="gramStart"/>
      <w:r w:rsidRPr="00581D4D">
        <w:rPr>
          <w:sz w:val="24"/>
          <w:szCs w:val="24"/>
        </w:rPr>
        <w:t>c )</w:t>
      </w:r>
      <w:proofErr w:type="gramEnd"/>
      <w:r>
        <w:rPr>
          <w:sz w:val="24"/>
          <w:szCs w:val="24"/>
          <w:u w:val="single"/>
        </w:rPr>
        <w:t xml:space="preserve"> P</w:t>
      </w:r>
      <w:r w:rsidR="005507C5" w:rsidRPr="00581D4D">
        <w:rPr>
          <w:sz w:val="24"/>
          <w:szCs w:val="24"/>
          <w:u w:val="single"/>
        </w:rPr>
        <w:t>resumptions – FRE 302</w:t>
      </w:r>
    </w:p>
    <w:p w14:paraId="2F678E04" w14:textId="77777777" w:rsidR="00581D4D" w:rsidRPr="00581D4D" w:rsidRDefault="00581D4D" w:rsidP="00581D4D">
      <w:pPr>
        <w:spacing w:before="0" w:beforeAutospacing="0" w:after="0" w:afterAutospacing="0" w:line="240" w:lineRule="auto"/>
        <w:ind w:left="720" w:firstLine="0"/>
        <w:jc w:val="center"/>
        <w:rPr>
          <w:sz w:val="24"/>
          <w:szCs w:val="24"/>
        </w:rPr>
      </w:pPr>
    </w:p>
    <w:p w14:paraId="48ED5FD3" w14:textId="32C62E3B" w:rsidR="005507C5" w:rsidRDefault="00581D4D" w:rsidP="005507C5">
      <w:pPr>
        <w:pStyle w:val="ListParagraph"/>
        <w:spacing w:before="0" w:beforeAutospacing="0" w:after="0" w:afterAutospacing="0" w:line="240" w:lineRule="auto"/>
        <w:ind w:left="1080" w:firstLine="0"/>
        <w:jc w:val="center"/>
        <w:rPr>
          <w:sz w:val="24"/>
          <w:szCs w:val="24"/>
        </w:rPr>
      </w:pPr>
      <w:r>
        <w:rPr>
          <w:sz w:val="24"/>
          <w:szCs w:val="24"/>
        </w:rPr>
        <w:t>C</w:t>
      </w:r>
      <w:r w:rsidR="005507C5">
        <w:rPr>
          <w:sz w:val="24"/>
          <w:szCs w:val="24"/>
        </w:rPr>
        <w:t>asebook 1417-1421</w:t>
      </w:r>
    </w:p>
    <w:p w14:paraId="55820A2D" w14:textId="77777777" w:rsidR="005507C5" w:rsidRDefault="005507C5" w:rsidP="005507C5">
      <w:pPr>
        <w:pStyle w:val="ListParagraph"/>
        <w:spacing w:before="0" w:beforeAutospacing="0" w:after="0" w:afterAutospacing="0" w:line="240" w:lineRule="auto"/>
        <w:ind w:left="1080" w:firstLine="0"/>
        <w:jc w:val="center"/>
        <w:rPr>
          <w:sz w:val="24"/>
          <w:szCs w:val="24"/>
        </w:rPr>
      </w:pPr>
      <w:r>
        <w:rPr>
          <w:i/>
          <w:sz w:val="24"/>
          <w:szCs w:val="24"/>
        </w:rPr>
        <w:t>Hinds v. John Hancock</w:t>
      </w:r>
      <w:r>
        <w:rPr>
          <w:sz w:val="24"/>
          <w:szCs w:val="24"/>
        </w:rPr>
        <w:t xml:space="preserve"> – Casebook 1422</w:t>
      </w:r>
    </w:p>
    <w:p w14:paraId="78CD4918" w14:textId="77777777" w:rsidR="005507C5" w:rsidRDefault="005507C5" w:rsidP="005507C5">
      <w:pPr>
        <w:pStyle w:val="ListParagraph"/>
        <w:spacing w:before="0" w:beforeAutospacing="0" w:after="0" w:afterAutospacing="0" w:line="240" w:lineRule="auto"/>
        <w:ind w:left="1080" w:firstLine="0"/>
        <w:jc w:val="center"/>
        <w:rPr>
          <w:sz w:val="24"/>
          <w:szCs w:val="24"/>
        </w:rPr>
      </w:pPr>
      <w:r>
        <w:rPr>
          <w:sz w:val="24"/>
          <w:szCs w:val="24"/>
        </w:rPr>
        <w:t>Notes – Casebook 1431-1435</w:t>
      </w:r>
    </w:p>
    <w:p w14:paraId="767A1B5F" w14:textId="77777777" w:rsidR="005507C5" w:rsidRDefault="005507C5" w:rsidP="005507C5">
      <w:pPr>
        <w:pStyle w:val="ListParagraph"/>
        <w:spacing w:before="0" w:beforeAutospacing="0" w:after="0" w:afterAutospacing="0" w:line="240" w:lineRule="auto"/>
        <w:ind w:left="1080" w:firstLine="0"/>
        <w:jc w:val="center"/>
        <w:rPr>
          <w:sz w:val="24"/>
          <w:szCs w:val="24"/>
        </w:rPr>
      </w:pPr>
      <w:r>
        <w:rPr>
          <w:i/>
          <w:sz w:val="24"/>
          <w:szCs w:val="24"/>
        </w:rPr>
        <w:t>United States v. Jessup</w:t>
      </w:r>
      <w:r>
        <w:rPr>
          <w:sz w:val="24"/>
          <w:szCs w:val="24"/>
        </w:rPr>
        <w:t xml:space="preserve"> Casebook 1435</w:t>
      </w:r>
    </w:p>
    <w:p w14:paraId="4578FCE1" w14:textId="77777777" w:rsidR="005507C5" w:rsidRDefault="005507C5" w:rsidP="005507C5">
      <w:pPr>
        <w:pStyle w:val="ListParagraph"/>
        <w:spacing w:before="0" w:beforeAutospacing="0" w:after="0" w:afterAutospacing="0" w:line="240" w:lineRule="auto"/>
        <w:ind w:left="1080" w:firstLine="0"/>
        <w:jc w:val="center"/>
        <w:rPr>
          <w:sz w:val="24"/>
          <w:szCs w:val="24"/>
        </w:rPr>
      </w:pPr>
      <w:r>
        <w:rPr>
          <w:i/>
          <w:sz w:val="24"/>
          <w:szCs w:val="24"/>
        </w:rPr>
        <w:t>O’Dea v</w:t>
      </w:r>
      <w:r w:rsidRPr="001454AC">
        <w:rPr>
          <w:sz w:val="24"/>
          <w:szCs w:val="24"/>
        </w:rPr>
        <w:t>.</w:t>
      </w:r>
      <w:r>
        <w:rPr>
          <w:sz w:val="24"/>
          <w:szCs w:val="24"/>
        </w:rPr>
        <w:t xml:space="preserve"> Amodeo – Casebook 1444</w:t>
      </w:r>
    </w:p>
    <w:p w14:paraId="4D8A16D5" w14:textId="77777777" w:rsidR="005507C5" w:rsidRDefault="005507C5" w:rsidP="005507C5">
      <w:pPr>
        <w:pStyle w:val="ListParagraph"/>
        <w:spacing w:before="0" w:beforeAutospacing="0" w:after="0" w:afterAutospacing="0" w:line="240" w:lineRule="auto"/>
        <w:ind w:left="1080" w:firstLine="0"/>
        <w:jc w:val="center"/>
        <w:rPr>
          <w:sz w:val="24"/>
          <w:szCs w:val="24"/>
        </w:rPr>
      </w:pPr>
      <w:r>
        <w:rPr>
          <w:sz w:val="24"/>
          <w:szCs w:val="24"/>
        </w:rPr>
        <w:t>Notes – Casebook 1448-1450</w:t>
      </w:r>
    </w:p>
    <w:p w14:paraId="459AD414" w14:textId="77777777" w:rsidR="005507C5" w:rsidRDefault="005507C5" w:rsidP="005507C5">
      <w:pPr>
        <w:pStyle w:val="ListParagraph"/>
        <w:spacing w:before="0" w:beforeAutospacing="0" w:after="0" w:afterAutospacing="0" w:line="240" w:lineRule="auto"/>
        <w:ind w:left="1080" w:firstLine="0"/>
        <w:jc w:val="center"/>
        <w:rPr>
          <w:i/>
          <w:sz w:val="24"/>
          <w:szCs w:val="24"/>
        </w:rPr>
      </w:pPr>
      <w:r>
        <w:rPr>
          <w:i/>
          <w:sz w:val="24"/>
          <w:szCs w:val="24"/>
        </w:rPr>
        <w:t xml:space="preserve">Texas Department of Community Affairs v. </w:t>
      </w:r>
    </w:p>
    <w:p w14:paraId="5FC6CFEA" w14:textId="77777777" w:rsidR="005507C5" w:rsidRDefault="005507C5" w:rsidP="005507C5">
      <w:pPr>
        <w:pStyle w:val="ListParagraph"/>
        <w:spacing w:before="0" w:beforeAutospacing="0" w:after="0" w:afterAutospacing="0" w:line="240" w:lineRule="auto"/>
        <w:ind w:left="1080" w:firstLine="0"/>
        <w:jc w:val="center"/>
        <w:rPr>
          <w:sz w:val="24"/>
          <w:szCs w:val="24"/>
        </w:rPr>
      </w:pPr>
      <w:r>
        <w:rPr>
          <w:i/>
          <w:sz w:val="24"/>
          <w:szCs w:val="24"/>
        </w:rPr>
        <w:t>Burdine</w:t>
      </w:r>
      <w:r>
        <w:rPr>
          <w:sz w:val="24"/>
          <w:szCs w:val="24"/>
        </w:rPr>
        <w:t xml:space="preserve"> – Casebook 1450</w:t>
      </w:r>
    </w:p>
    <w:p w14:paraId="69233D3D" w14:textId="77777777" w:rsidR="005507C5" w:rsidRDefault="005507C5" w:rsidP="005507C5">
      <w:pPr>
        <w:pStyle w:val="ListParagraph"/>
        <w:spacing w:before="0" w:beforeAutospacing="0" w:after="0" w:afterAutospacing="0" w:line="240" w:lineRule="auto"/>
        <w:ind w:left="1080" w:firstLine="0"/>
        <w:jc w:val="center"/>
        <w:rPr>
          <w:sz w:val="24"/>
          <w:szCs w:val="24"/>
        </w:rPr>
      </w:pPr>
      <w:r>
        <w:rPr>
          <w:sz w:val="24"/>
          <w:szCs w:val="24"/>
        </w:rPr>
        <w:t>Notes – Casebook 1456-1458</w:t>
      </w:r>
    </w:p>
    <w:p w14:paraId="07F14952" w14:textId="77777777" w:rsidR="005507C5" w:rsidRDefault="005507C5" w:rsidP="005507C5">
      <w:pPr>
        <w:pStyle w:val="ListParagraph"/>
        <w:spacing w:before="0" w:beforeAutospacing="0" w:after="0" w:afterAutospacing="0" w:line="240" w:lineRule="auto"/>
        <w:ind w:left="1080" w:firstLine="0"/>
        <w:jc w:val="center"/>
        <w:rPr>
          <w:sz w:val="24"/>
          <w:szCs w:val="24"/>
        </w:rPr>
      </w:pPr>
      <w:r>
        <w:rPr>
          <w:i/>
          <w:sz w:val="24"/>
          <w:szCs w:val="24"/>
        </w:rPr>
        <w:t>County Court of Ulster v. Allen</w:t>
      </w:r>
      <w:r>
        <w:rPr>
          <w:sz w:val="24"/>
          <w:szCs w:val="24"/>
        </w:rPr>
        <w:t xml:space="preserve"> – Casebook 1458</w:t>
      </w:r>
    </w:p>
    <w:p w14:paraId="4E968171" w14:textId="77777777" w:rsidR="005507C5" w:rsidRDefault="005507C5" w:rsidP="005507C5">
      <w:pPr>
        <w:pStyle w:val="ListParagraph"/>
        <w:spacing w:before="0" w:beforeAutospacing="0" w:after="0" w:afterAutospacing="0" w:line="240" w:lineRule="auto"/>
        <w:ind w:left="1080" w:firstLine="0"/>
        <w:jc w:val="center"/>
        <w:rPr>
          <w:sz w:val="24"/>
          <w:szCs w:val="24"/>
        </w:rPr>
      </w:pPr>
      <w:r>
        <w:rPr>
          <w:sz w:val="24"/>
          <w:szCs w:val="24"/>
        </w:rPr>
        <w:t>Notes – Casebook 1470-1473</w:t>
      </w:r>
    </w:p>
    <w:p w14:paraId="7EF09DCB" w14:textId="77777777" w:rsidR="005507C5" w:rsidRDefault="005507C5" w:rsidP="005507C5">
      <w:pPr>
        <w:pStyle w:val="ListParagraph"/>
        <w:spacing w:before="0" w:beforeAutospacing="0" w:after="0" w:afterAutospacing="0" w:line="240" w:lineRule="auto"/>
        <w:ind w:left="1080" w:firstLine="0"/>
        <w:jc w:val="center"/>
        <w:rPr>
          <w:sz w:val="24"/>
          <w:szCs w:val="24"/>
        </w:rPr>
      </w:pPr>
      <w:r>
        <w:rPr>
          <w:i/>
          <w:sz w:val="24"/>
          <w:szCs w:val="24"/>
        </w:rPr>
        <w:t xml:space="preserve">Francis v. Franklin </w:t>
      </w:r>
      <w:r>
        <w:rPr>
          <w:sz w:val="24"/>
          <w:szCs w:val="24"/>
        </w:rPr>
        <w:t>– Casebook 1473</w:t>
      </w:r>
    </w:p>
    <w:p w14:paraId="4B6DF1C1" w14:textId="77777777" w:rsidR="00251F7F" w:rsidRDefault="005507C5" w:rsidP="005507C5">
      <w:pPr>
        <w:pStyle w:val="ListParagraph"/>
        <w:spacing w:before="0" w:beforeAutospacing="0" w:after="0" w:afterAutospacing="0" w:line="240" w:lineRule="auto"/>
        <w:ind w:left="1080" w:firstLine="0"/>
        <w:jc w:val="center"/>
        <w:rPr>
          <w:sz w:val="24"/>
          <w:szCs w:val="24"/>
        </w:rPr>
      </w:pPr>
      <w:r>
        <w:rPr>
          <w:i/>
          <w:sz w:val="24"/>
          <w:szCs w:val="24"/>
        </w:rPr>
        <w:t>Rose v</w:t>
      </w:r>
      <w:r w:rsidRPr="003B4001">
        <w:rPr>
          <w:sz w:val="24"/>
          <w:szCs w:val="24"/>
        </w:rPr>
        <w:t>.</w:t>
      </w:r>
      <w:r>
        <w:rPr>
          <w:sz w:val="24"/>
          <w:szCs w:val="24"/>
        </w:rPr>
        <w:t xml:space="preserve"> </w:t>
      </w:r>
      <w:r>
        <w:rPr>
          <w:i/>
          <w:sz w:val="24"/>
          <w:szCs w:val="24"/>
        </w:rPr>
        <w:t xml:space="preserve">Clark </w:t>
      </w:r>
      <w:r>
        <w:rPr>
          <w:sz w:val="24"/>
          <w:szCs w:val="24"/>
        </w:rPr>
        <w:t>– Casebook 1493</w:t>
      </w:r>
    </w:p>
    <w:p w14:paraId="60EB8B60" w14:textId="7435B502" w:rsidR="005507C5" w:rsidRPr="00F72773" w:rsidRDefault="00581D4D" w:rsidP="005507C5">
      <w:pPr>
        <w:pStyle w:val="ListParagraph"/>
        <w:spacing w:before="0" w:beforeAutospacing="0" w:after="0" w:afterAutospacing="0" w:line="240" w:lineRule="auto"/>
        <w:ind w:left="1080" w:firstLine="0"/>
        <w:jc w:val="center"/>
        <w:rPr>
          <w:sz w:val="24"/>
          <w:szCs w:val="24"/>
          <w:u w:val="single"/>
        </w:rPr>
      </w:pPr>
      <w:r>
        <w:rPr>
          <w:b/>
          <w:bCs/>
          <w:sz w:val="24"/>
          <w:szCs w:val="24"/>
        </w:rPr>
        <w:t>IV.</w:t>
      </w:r>
    </w:p>
    <w:p w14:paraId="474EDC9B" w14:textId="5D4B7A89" w:rsidR="005507C5" w:rsidRPr="00581D4D" w:rsidRDefault="00581D4D" w:rsidP="00581D4D">
      <w:pPr>
        <w:pStyle w:val="ListParagraph"/>
        <w:spacing w:before="0" w:beforeAutospacing="0" w:after="0" w:afterAutospacing="0" w:line="240" w:lineRule="auto"/>
        <w:ind w:firstLine="0"/>
        <w:jc w:val="center"/>
        <w:rPr>
          <w:b/>
          <w:bCs/>
        </w:rPr>
      </w:pPr>
      <w:r w:rsidRPr="00581D4D">
        <w:rPr>
          <w:b/>
          <w:bCs/>
          <w:sz w:val="24"/>
          <w:szCs w:val="24"/>
        </w:rPr>
        <w:t xml:space="preserve">A </w:t>
      </w:r>
      <w:r w:rsidR="005507C5" w:rsidRPr="00581D4D">
        <w:rPr>
          <w:b/>
          <w:bCs/>
          <w:sz w:val="24"/>
          <w:szCs w:val="24"/>
        </w:rPr>
        <w:t>Brief Look at Evidentiary Privilege (Lecture)</w:t>
      </w:r>
    </w:p>
    <w:p w14:paraId="37721461" w14:textId="77777777" w:rsidR="005507C5" w:rsidRDefault="005507C5" w:rsidP="005507C5">
      <w:pPr>
        <w:spacing w:before="0" w:beforeAutospacing="0" w:after="0" w:afterAutospacing="0" w:line="240" w:lineRule="auto"/>
        <w:jc w:val="center"/>
        <w:rPr>
          <w:sz w:val="24"/>
          <w:szCs w:val="24"/>
        </w:rPr>
      </w:pPr>
    </w:p>
    <w:p w14:paraId="2E84A08F" w14:textId="77777777" w:rsidR="005507C5" w:rsidRPr="00BC3301" w:rsidRDefault="005507C5" w:rsidP="005507C5">
      <w:pPr>
        <w:pStyle w:val="ListParagraph"/>
        <w:numPr>
          <w:ilvl w:val="0"/>
          <w:numId w:val="5"/>
        </w:numPr>
        <w:spacing w:before="0" w:beforeAutospacing="0" w:after="0" w:afterAutospacing="0" w:line="240" w:lineRule="auto"/>
        <w:jc w:val="center"/>
        <w:rPr>
          <w:sz w:val="24"/>
          <w:szCs w:val="24"/>
          <w:u w:val="single"/>
        </w:rPr>
      </w:pPr>
      <w:r w:rsidRPr="00BC3301">
        <w:rPr>
          <w:sz w:val="24"/>
          <w:szCs w:val="24"/>
          <w:u w:val="single"/>
        </w:rPr>
        <w:t>Lawyer-Client</w:t>
      </w:r>
    </w:p>
    <w:p w14:paraId="31106731" w14:textId="77777777" w:rsidR="005507C5" w:rsidRPr="00BC3301" w:rsidRDefault="005507C5" w:rsidP="005507C5">
      <w:pPr>
        <w:spacing w:before="0" w:beforeAutospacing="0" w:after="0" w:afterAutospacing="0" w:line="240" w:lineRule="auto"/>
        <w:jc w:val="center"/>
        <w:rPr>
          <w:sz w:val="24"/>
          <w:szCs w:val="24"/>
          <w:u w:val="single"/>
        </w:rPr>
      </w:pPr>
    </w:p>
    <w:p w14:paraId="5D538316" w14:textId="77777777" w:rsidR="005507C5" w:rsidRPr="00BC3301" w:rsidRDefault="005507C5" w:rsidP="005507C5">
      <w:pPr>
        <w:pStyle w:val="ListParagraph"/>
        <w:numPr>
          <w:ilvl w:val="0"/>
          <w:numId w:val="5"/>
        </w:numPr>
        <w:spacing w:before="0" w:beforeAutospacing="0" w:after="0" w:afterAutospacing="0" w:line="240" w:lineRule="auto"/>
        <w:jc w:val="center"/>
        <w:rPr>
          <w:sz w:val="24"/>
          <w:szCs w:val="24"/>
          <w:u w:val="single"/>
        </w:rPr>
      </w:pPr>
      <w:r w:rsidRPr="00BC3301">
        <w:rPr>
          <w:sz w:val="24"/>
          <w:szCs w:val="24"/>
          <w:u w:val="single"/>
        </w:rPr>
        <w:t>Marital</w:t>
      </w:r>
    </w:p>
    <w:p w14:paraId="67D8DD59" w14:textId="77777777" w:rsidR="005507C5" w:rsidRPr="00BC3301" w:rsidRDefault="005507C5" w:rsidP="005507C5">
      <w:pPr>
        <w:spacing w:before="0" w:beforeAutospacing="0" w:after="0" w:afterAutospacing="0" w:line="240" w:lineRule="auto"/>
        <w:ind w:firstLine="0"/>
        <w:rPr>
          <w:sz w:val="24"/>
          <w:szCs w:val="24"/>
          <w:u w:val="single"/>
        </w:rPr>
      </w:pPr>
    </w:p>
    <w:p w14:paraId="05B090ED" w14:textId="77777777" w:rsidR="005507C5" w:rsidRPr="00BC3301" w:rsidRDefault="005507C5" w:rsidP="005507C5">
      <w:pPr>
        <w:pStyle w:val="ListParagraph"/>
        <w:numPr>
          <w:ilvl w:val="0"/>
          <w:numId w:val="5"/>
        </w:numPr>
        <w:spacing w:before="0" w:beforeAutospacing="0" w:after="0" w:afterAutospacing="0" w:line="240" w:lineRule="auto"/>
        <w:jc w:val="center"/>
        <w:rPr>
          <w:sz w:val="24"/>
          <w:szCs w:val="24"/>
          <w:u w:val="single"/>
        </w:rPr>
      </w:pPr>
      <w:r w:rsidRPr="00BC3301">
        <w:rPr>
          <w:sz w:val="24"/>
          <w:szCs w:val="24"/>
          <w:u w:val="single"/>
        </w:rPr>
        <w:t>Doctor-Patient</w:t>
      </w:r>
    </w:p>
    <w:p w14:paraId="61B495A8" w14:textId="77777777" w:rsidR="005507C5" w:rsidRPr="00BC3301" w:rsidRDefault="005507C5" w:rsidP="005507C5">
      <w:pPr>
        <w:spacing w:before="0" w:beforeAutospacing="0" w:after="0" w:afterAutospacing="0" w:line="240" w:lineRule="auto"/>
        <w:ind w:firstLine="0"/>
        <w:rPr>
          <w:sz w:val="24"/>
          <w:szCs w:val="24"/>
          <w:u w:val="single"/>
        </w:rPr>
      </w:pPr>
    </w:p>
    <w:p w14:paraId="6DAD455A" w14:textId="4B81BBC2" w:rsidR="00581D4D" w:rsidRDefault="005507C5" w:rsidP="00581D4D">
      <w:pPr>
        <w:pStyle w:val="ListParagraph"/>
        <w:numPr>
          <w:ilvl w:val="0"/>
          <w:numId w:val="5"/>
        </w:numPr>
        <w:spacing w:before="0" w:beforeAutospacing="0" w:after="0" w:afterAutospacing="0" w:line="240" w:lineRule="auto"/>
        <w:jc w:val="center"/>
        <w:rPr>
          <w:sz w:val="24"/>
          <w:szCs w:val="24"/>
          <w:u w:val="single"/>
        </w:rPr>
      </w:pPr>
      <w:r w:rsidRPr="00251F7F">
        <w:rPr>
          <w:sz w:val="24"/>
          <w:szCs w:val="24"/>
          <w:u w:val="single"/>
        </w:rPr>
        <w:t>Executive</w:t>
      </w:r>
    </w:p>
    <w:p w14:paraId="4B0CEECC" w14:textId="77777777" w:rsidR="00251F7F" w:rsidRPr="00251F7F" w:rsidRDefault="00251F7F" w:rsidP="00251F7F">
      <w:pPr>
        <w:pStyle w:val="ListParagraph"/>
        <w:spacing w:before="0" w:beforeAutospacing="0" w:after="0" w:afterAutospacing="0" w:line="240" w:lineRule="auto"/>
        <w:ind w:left="1080" w:firstLine="0"/>
        <w:rPr>
          <w:sz w:val="24"/>
          <w:szCs w:val="24"/>
          <w:u w:val="single"/>
        </w:rPr>
      </w:pPr>
    </w:p>
    <w:p w14:paraId="204AEE30" w14:textId="62B63F5A" w:rsidR="001F00C7" w:rsidRPr="001F00C7" w:rsidRDefault="00581D4D" w:rsidP="00581D4D">
      <w:pPr>
        <w:pStyle w:val="ListParagraph"/>
        <w:spacing w:before="0" w:beforeAutospacing="0" w:after="0" w:afterAutospacing="0" w:line="240" w:lineRule="auto"/>
        <w:ind w:left="1080" w:firstLine="0"/>
        <w:jc w:val="center"/>
        <w:rPr>
          <w:sz w:val="24"/>
          <w:szCs w:val="24"/>
        </w:rPr>
      </w:pPr>
      <w:r>
        <w:rPr>
          <w:b/>
          <w:bCs/>
          <w:sz w:val="24"/>
          <w:szCs w:val="24"/>
        </w:rPr>
        <w:t>V.</w:t>
      </w:r>
    </w:p>
    <w:p w14:paraId="67DE4BC2" w14:textId="6F8C08FA" w:rsidR="005507C5" w:rsidRPr="00581D4D" w:rsidRDefault="001F00C7" w:rsidP="001F00C7">
      <w:pPr>
        <w:pStyle w:val="ListParagraph"/>
        <w:spacing w:before="0" w:beforeAutospacing="0" w:after="0" w:afterAutospacing="0" w:line="240" w:lineRule="auto"/>
        <w:ind w:left="1080" w:firstLine="0"/>
        <w:rPr>
          <w:b/>
          <w:bCs/>
          <w:sz w:val="24"/>
          <w:szCs w:val="24"/>
          <w:u w:val="single"/>
        </w:rPr>
      </w:pPr>
      <w:r>
        <w:rPr>
          <w:sz w:val="24"/>
          <w:szCs w:val="24"/>
        </w:rPr>
        <w:t xml:space="preserve">                                     </w:t>
      </w:r>
      <w:r w:rsidR="00581D4D">
        <w:rPr>
          <w:sz w:val="24"/>
          <w:szCs w:val="24"/>
        </w:rPr>
        <w:t xml:space="preserve">       </w:t>
      </w:r>
      <w:r>
        <w:rPr>
          <w:sz w:val="24"/>
          <w:szCs w:val="24"/>
        </w:rPr>
        <w:t xml:space="preserve"> </w:t>
      </w:r>
      <w:r w:rsidRPr="00581D4D">
        <w:rPr>
          <w:b/>
          <w:bCs/>
          <w:sz w:val="24"/>
          <w:szCs w:val="24"/>
        </w:rPr>
        <w:t>Expert Testimony (Lecture)</w:t>
      </w:r>
    </w:p>
    <w:p w14:paraId="1B7E19C6" w14:textId="5D238DD4" w:rsidR="001F00C7" w:rsidRPr="001F00C7" w:rsidRDefault="001F00C7" w:rsidP="001F00C7">
      <w:pPr>
        <w:ind w:firstLine="0"/>
        <w:rPr>
          <w:sz w:val="24"/>
          <w:szCs w:val="24"/>
        </w:rPr>
      </w:pPr>
    </w:p>
    <w:p w14:paraId="2257C06F" w14:textId="4C4A5BE2" w:rsidR="001F00C7" w:rsidRPr="001F00C7" w:rsidRDefault="001F00C7" w:rsidP="001F00C7">
      <w:pPr>
        <w:pStyle w:val="ListParagraph"/>
        <w:spacing w:before="0" w:beforeAutospacing="0" w:after="0" w:afterAutospacing="0" w:line="240" w:lineRule="auto"/>
        <w:ind w:left="2160" w:firstLine="0"/>
        <w:rPr>
          <w:sz w:val="24"/>
          <w:szCs w:val="24"/>
        </w:rPr>
      </w:pPr>
      <w:r>
        <w:rPr>
          <w:sz w:val="24"/>
          <w:szCs w:val="24"/>
          <w:u w:val="single"/>
        </w:rPr>
        <w:t xml:space="preserve">   </w:t>
      </w:r>
    </w:p>
    <w:p w14:paraId="16A083F8" w14:textId="77777777" w:rsidR="00365065" w:rsidRDefault="00365065"/>
    <w:sectPr w:rsidR="0036506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5871D" w14:textId="77777777" w:rsidR="00280C0D" w:rsidRDefault="00280C0D" w:rsidP="00280C0D">
      <w:pPr>
        <w:spacing w:before="0" w:after="0" w:line="240" w:lineRule="auto"/>
      </w:pPr>
      <w:r>
        <w:separator/>
      </w:r>
    </w:p>
  </w:endnote>
  <w:endnote w:type="continuationSeparator" w:id="0">
    <w:p w14:paraId="5DCD8C08" w14:textId="77777777" w:rsidR="00280C0D" w:rsidRDefault="00280C0D" w:rsidP="00280C0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493773"/>
      <w:docPartObj>
        <w:docPartGallery w:val="Page Numbers (Bottom of Page)"/>
        <w:docPartUnique/>
      </w:docPartObj>
    </w:sdtPr>
    <w:sdtEndPr>
      <w:rPr>
        <w:noProof/>
      </w:rPr>
    </w:sdtEndPr>
    <w:sdtContent>
      <w:p w14:paraId="2662E549" w14:textId="79EDE70F" w:rsidR="00280C0D" w:rsidRDefault="00280C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2B5F2E" w14:textId="77777777" w:rsidR="00280C0D" w:rsidRDefault="00280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0E5EC" w14:textId="77777777" w:rsidR="00280C0D" w:rsidRDefault="00280C0D" w:rsidP="00280C0D">
      <w:pPr>
        <w:spacing w:before="0" w:after="0" w:line="240" w:lineRule="auto"/>
      </w:pPr>
      <w:r>
        <w:separator/>
      </w:r>
    </w:p>
  </w:footnote>
  <w:footnote w:type="continuationSeparator" w:id="0">
    <w:p w14:paraId="7FF21300" w14:textId="77777777" w:rsidR="00280C0D" w:rsidRDefault="00280C0D" w:rsidP="00280C0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187"/>
    <w:multiLevelType w:val="hybridMultilevel"/>
    <w:tmpl w:val="C52E0DEC"/>
    <w:lvl w:ilvl="0" w:tplc="527A9048">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915C3"/>
    <w:multiLevelType w:val="hybridMultilevel"/>
    <w:tmpl w:val="167280EA"/>
    <w:lvl w:ilvl="0" w:tplc="395AB1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232E8D"/>
    <w:multiLevelType w:val="hybridMultilevel"/>
    <w:tmpl w:val="CEEE1ED4"/>
    <w:lvl w:ilvl="0" w:tplc="D28AB37A">
      <w:start w:val="2"/>
      <w:numFmt w:val="lowerRoman"/>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302586"/>
    <w:multiLevelType w:val="hybridMultilevel"/>
    <w:tmpl w:val="C1D802D8"/>
    <w:lvl w:ilvl="0" w:tplc="6FDCB9A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B3ED0"/>
    <w:multiLevelType w:val="hybridMultilevel"/>
    <w:tmpl w:val="8FCE7AC2"/>
    <w:lvl w:ilvl="0" w:tplc="99B41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501348"/>
    <w:multiLevelType w:val="hybridMultilevel"/>
    <w:tmpl w:val="6D1A2008"/>
    <w:lvl w:ilvl="0" w:tplc="93A0F9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EB6CA6"/>
    <w:multiLevelType w:val="hybridMultilevel"/>
    <w:tmpl w:val="BFE685D6"/>
    <w:lvl w:ilvl="0" w:tplc="190415FC">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4D4835"/>
    <w:multiLevelType w:val="hybridMultilevel"/>
    <w:tmpl w:val="3FAE45A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0D7132"/>
    <w:multiLevelType w:val="hybridMultilevel"/>
    <w:tmpl w:val="D5FA70E8"/>
    <w:lvl w:ilvl="0" w:tplc="66147C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8A673C"/>
    <w:multiLevelType w:val="hybridMultilevel"/>
    <w:tmpl w:val="75E07BFA"/>
    <w:lvl w:ilvl="0" w:tplc="291EDBEC">
      <w:start w:val="1"/>
      <w:numFmt w:val="lowerRoman"/>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57871316">
    <w:abstractNumId w:val="7"/>
  </w:num>
  <w:num w:numId="2" w16cid:durableId="1289432393">
    <w:abstractNumId w:val="4"/>
  </w:num>
  <w:num w:numId="3" w16cid:durableId="68427512">
    <w:abstractNumId w:val="8"/>
  </w:num>
  <w:num w:numId="4" w16cid:durableId="1349214473">
    <w:abstractNumId w:val="5"/>
  </w:num>
  <w:num w:numId="5" w16cid:durableId="1030571119">
    <w:abstractNumId w:val="1"/>
  </w:num>
  <w:num w:numId="6" w16cid:durableId="509836209">
    <w:abstractNumId w:val="0"/>
  </w:num>
  <w:num w:numId="7" w16cid:durableId="1327247639">
    <w:abstractNumId w:val="9"/>
  </w:num>
  <w:num w:numId="8" w16cid:durableId="1625231533">
    <w:abstractNumId w:val="2"/>
  </w:num>
  <w:num w:numId="9" w16cid:durableId="1417828846">
    <w:abstractNumId w:val="3"/>
  </w:num>
  <w:num w:numId="10" w16cid:durableId="16016458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7C5"/>
    <w:rsid w:val="0003584A"/>
    <w:rsid w:val="00052CB6"/>
    <w:rsid w:val="00077BD3"/>
    <w:rsid w:val="00122B7D"/>
    <w:rsid w:val="001708A4"/>
    <w:rsid w:val="00194323"/>
    <w:rsid w:val="001B25F0"/>
    <w:rsid w:val="001B41A2"/>
    <w:rsid w:val="001F00C7"/>
    <w:rsid w:val="00251F7F"/>
    <w:rsid w:val="00280C0D"/>
    <w:rsid w:val="002E0B1D"/>
    <w:rsid w:val="00365065"/>
    <w:rsid w:val="0037687C"/>
    <w:rsid w:val="00394B9F"/>
    <w:rsid w:val="003F02AC"/>
    <w:rsid w:val="00443BFB"/>
    <w:rsid w:val="00480AF9"/>
    <w:rsid w:val="004C73CA"/>
    <w:rsid w:val="005507C5"/>
    <w:rsid w:val="00581D4D"/>
    <w:rsid w:val="00673910"/>
    <w:rsid w:val="006920E2"/>
    <w:rsid w:val="006B3978"/>
    <w:rsid w:val="00741EAA"/>
    <w:rsid w:val="00803CE4"/>
    <w:rsid w:val="00811F85"/>
    <w:rsid w:val="00812389"/>
    <w:rsid w:val="00951FB0"/>
    <w:rsid w:val="00A70C3F"/>
    <w:rsid w:val="00AD016B"/>
    <w:rsid w:val="00B02E04"/>
    <w:rsid w:val="00B11128"/>
    <w:rsid w:val="00BA41F1"/>
    <w:rsid w:val="00BC6412"/>
    <w:rsid w:val="00D57193"/>
    <w:rsid w:val="00D70F10"/>
    <w:rsid w:val="00D73EFC"/>
    <w:rsid w:val="00D83496"/>
    <w:rsid w:val="00E76E62"/>
    <w:rsid w:val="00E907A2"/>
    <w:rsid w:val="00EE20A0"/>
    <w:rsid w:val="00EE5913"/>
    <w:rsid w:val="00F6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2268"/>
  <w15:chartTrackingRefBased/>
  <w15:docId w15:val="{28C22D1A-B3CA-4846-B435-ED9EA7EA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7C5"/>
    <w:pPr>
      <w:spacing w:before="100" w:beforeAutospacing="1" w:after="100" w:afterAutospacing="1" w:line="48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7C5"/>
    <w:pPr>
      <w:ind w:left="720"/>
      <w:contextualSpacing/>
    </w:pPr>
  </w:style>
  <w:style w:type="paragraph" w:styleId="Header">
    <w:name w:val="header"/>
    <w:basedOn w:val="Normal"/>
    <w:link w:val="HeaderChar"/>
    <w:uiPriority w:val="99"/>
    <w:unhideWhenUsed/>
    <w:rsid w:val="00280C0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80C0D"/>
  </w:style>
  <w:style w:type="paragraph" w:styleId="Footer">
    <w:name w:val="footer"/>
    <w:basedOn w:val="Normal"/>
    <w:link w:val="FooterChar"/>
    <w:uiPriority w:val="99"/>
    <w:unhideWhenUsed/>
    <w:rsid w:val="00280C0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80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Neuborne</dc:creator>
  <cp:keywords/>
  <dc:description/>
  <cp:lastModifiedBy>Burt Neuborne</cp:lastModifiedBy>
  <cp:revision>3</cp:revision>
  <dcterms:created xsi:type="dcterms:W3CDTF">2022-12-11T16:44:00Z</dcterms:created>
  <dcterms:modified xsi:type="dcterms:W3CDTF">2022-12-11T17:09:00Z</dcterms:modified>
</cp:coreProperties>
</file>