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8D7F" w14:textId="77777777" w:rsidR="008F39D8" w:rsidRPr="0014147B" w:rsidRDefault="00141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47B">
        <w:rPr>
          <w:rFonts w:ascii="Times New Roman" w:hAnsi="Times New Roman" w:cs="Times New Roman"/>
          <w:b/>
          <w:sz w:val="24"/>
          <w:szCs w:val="24"/>
          <w:u w:val="single"/>
        </w:rPr>
        <w:t>Assignment for First Class Session:</w:t>
      </w:r>
    </w:p>
    <w:p w14:paraId="0606E149" w14:textId="77777777" w:rsidR="0014147B" w:rsidRPr="0014147B" w:rsidRDefault="0014147B" w:rsidP="0014147B">
      <w:pPr>
        <w:rPr>
          <w:rFonts w:ascii="Times New Roman" w:hAnsi="Times New Roman" w:cs="Times New Roman"/>
          <w:sz w:val="24"/>
          <w:szCs w:val="24"/>
        </w:rPr>
      </w:pPr>
      <w:r w:rsidRPr="0014147B">
        <w:rPr>
          <w:rFonts w:ascii="Times New Roman" w:hAnsi="Times New Roman" w:cs="Times New Roman"/>
          <w:sz w:val="24"/>
          <w:szCs w:val="24"/>
        </w:rPr>
        <w:t>Intergovernmental Science-Policy Platform on Biodiversity and Ecosystem Services, Summary for Policymakers of the global assessment report, Paragraphs A.4 to A.6 (pages 11 to 13) (</w:t>
      </w:r>
      <w:r w:rsidRPr="0014147B">
        <w:rPr>
          <w:rFonts w:ascii="Times New Roman" w:hAnsi="Times New Roman" w:cs="Times New Roman"/>
          <w:b/>
          <w:sz w:val="24"/>
          <w:szCs w:val="24"/>
        </w:rPr>
        <w:t>course website</w:t>
      </w:r>
      <w:r w:rsidRPr="0014147B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Goble et al. Wildlife Law pp.</w:t>
      </w:r>
      <w:r w:rsidRPr="0014147B">
        <w:rPr>
          <w:rFonts w:ascii="Times New Roman" w:hAnsi="Times New Roman" w:cs="Times New Roman"/>
          <w:sz w:val="24"/>
          <w:szCs w:val="24"/>
        </w:rPr>
        <w:t xml:space="preserve"> 30-34 (through n.3) (</w:t>
      </w:r>
      <w:r w:rsidRPr="0014266A">
        <w:rPr>
          <w:rFonts w:ascii="Times New Roman" w:hAnsi="Times New Roman" w:cs="Times New Roman"/>
          <w:i/>
          <w:sz w:val="24"/>
          <w:szCs w:val="24"/>
        </w:rPr>
        <w:t>Pierson v. Post</w:t>
      </w:r>
      <w:r w:rsidRPr="0014147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="007820B0">
        <w:rPr>
          <w:rFonts w:ascii="Times New Roman" w:hAnsi="Times New Roman" w:cs="Times New Roman"/>
          <w:sz w:val="24"/>
          <w:szCs w:val="24"/>
        </w:rPr>
        <w:t>122-23 (starting with n.2</w:t>
      </w:r>
      <w:bookmarkStart w:id="0" w:name="_GoBack"/>
      <w:bookmarkEnd w:id="0"/>
      <w:r w:rsidRPr="0014147B">
        <w:rPr>
          <w:rFonts w:ascii="Times New Roman" w:hAnsi="Times New Roman" w:cs="Times New Roman"/>
          <w:sz w:val="24"/>
          <w:szCs w:val="24"/>
        </w:rPr>
        <w:t xml:space="preserve"> and going through the perspectives)</w:t>
      </w:r>
    </w:p>
    <w:p w14:paraId="50FD5E13" w14:textId="77777777" w:rsidR="0014147B" w:rsidRPr="0014147B" w:rsidRDefault="0014147B">
      <w:pPr>
        <w:rPr>
          <w:rFonts w:ascii="Times New Roman" w:hAnsi="Times New Roman" w:cs="Times New Roman"/>
          <w:sz w:val="24"/>
          <w:szCs w:val="24"/>
        </w:rPr>
      </w:pPr>
    </w:p>
    <w:sectPr w:rsidR="0014147B" w:rsidRPr="0014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14147B"/>
    <w:rsid w:val="0014266A"/>
    <w:rsid w:val="007820B0"/>
    <w:rsid w:val="008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8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Company>Berkeley Law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Biber</dc:creator>
  <cp:keywords/>
  <dc:description/>
  <cp:lastModifiedBy>Eric Biber</cp:lastModifiedBy>
  <cp:revision>3</cp:revision>
  <dcterms:created xsi:type="dcterms:W3CDTF">2019-07-29T23:48:00Z</dcterms:created>
  <dcterms:modified xsi:type="dcterms:W3CDTF">2019-08-18T03:52:00Z</dcterms:modified>
</cp:coreProperties>
</file>