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D9" w:rsidRDefault="009C28D9">
      <w:pPr>
        <w:tabs>
          <w:tab w:val="center" w:pos="4680"/>
        </w:tabs>
        <w:spacing w:line="328" w:lineRule="exact"/>
        <w:rPr>
          <w:sz w:val="28"/>
          <w:szCs w:val="28"/>
        </w:rPr>
      </w:pPr>
      <w:bookmarkStart w:id="0" w:name="_GoBack"/>
      <w:bookmarkEnd w:id="0"/>
      <w:r>
        <w:rPr>
          <w:sz w:val="28"/>
          <w:szCs w:val="28"/>
        </w:rPr>
        <w:tab/>
      </w:r>
      <w:r>
        <w:rPr>
          <w:sz w:val="28"/>
          <w:szCs w:val="28"/>
          <w:u w:val="single"/>
        </w:rPr>
        <w:t>Federal Courts</w:t>
      </w:r>
    </w:p>
    <w:p w:rsidR="009C28D9" w:rsidRDefault="009C28D9">
      <w:pPr>
        <w:tabs>
          <w:tab w:val="center" w:pos="4680"/>
        </w:tabs>
        <w:spacing w:line="328" w:lineRule="exact"/>
        <w:rPr>
          <w:sz w:val="28"/>
          <w:szCs w:val="28"/>
        </w:rPr>
      </w:pPr>
      <w:r>
        <w:rPr>
          <w:sz w:val="28"/>
          <w:szCs w:val="28"/>
        </w:rPr>
        <w:tab/>
        <w:t>Law 222.1, Fall 2013</w:t>
      </w:r>
    </w:p>
    <w:p w:rsidR="009C28D9" w:rsidRDefault="009C28D9">
      <w:pPr>
        <w:tabs>
          <w:tab w:val="center" w:pos="4680"/>
        </w:tabs>
        <w:spacing w:line="328" w:lineRule="exact"/>
        <w:rPr>
          <w:sz w:val="28"/>
          <w:szCs w:val="28"/>
        </w:rPr>
      </w:pPr>
      <w:r>
        <w:rPr>
          <w:sz w:val="28"/>
          <w:szCs w:val="28"/>
        </w:rPr>
        <w:tab/>
        <w:t>Professor W. Fletcher</w:t>
      </w:r>
    </w:p>
    <w:p w:rsidR="009C28D9" w:rsidRDefault="009C28D9">
      <w:pPr>
        <w:spacing w:line="328" w:lineRule="exact"/>
        <w:rPr>
          <w:sz w:val="28"/>
          <w:szCs w:val="28"/>
        </w:rPr>
      </w:pPr>
    </w:p>
    <w:p w:rsidR="009C28D9" w:rsidRDefault="009C28D9">
      <w:pPr>
        <w:spacing w:line="328" w:lineRule="exact"/>
        <w:ind w:firstLine="720"/>
        <w:rPr>
          <w:sz w:val="28"/>
          <w:szCs w:val="28"/>
        </w:rPr>
      </w:pPr>
      <w:r>
        <w:rPr>
          <w:sz w:val="28"/>
          <w:szCs w:val="28"/>
        </w:rPr>
        <w:t xml:space="preserve">Welcome to Federal Courts.  The class will meet Monday, Wednesday, and Thursday from 8:25 to 9:50 am, in Room 170. </w:t>
      </w:r>
    </w:p>
    <w:p w:rsidR="009C28D9" w:rsidRDefault="009C28D9">
      <w:pPr>
        <w:spacing w:line="328" w:lineRule="exact"/>
        <w:ind w:firstLine="720"/>
        <w:rPr>
          <w:sz w:val="28"/>
          <w:szCs w:val="28"/>
        </w:rPr>
      </w:pPr>
      <w:r>
        <w:rPr>
          <w:sz w:val="28"/>
          <w:szCs w:val="28"/>
        </w:rPr>
        <w:t xml:space="preserve">This is a three-unit class.  We will meet for 1 hour and 25 minutes three times a week in order to build in our make-up classes.  I will have to miss some classes — including, sometimes, a week at a time — because of schedule conflicts.  I will know about most of the conflicts far ahead of time.  Early in the semester I will pass out a list of days I will miss. </w:t>
      </w:r>
    </w:p>
    <w:p w:rsidR="009C28D9" w:rsidRDefault="009C28D9">
      <w:pPr>
        <w:spacing w:line="328" w:lineRule="exact"/>
        <w:ind w:firstLine="720"/>
        <w:rPr>
          <w:sz w:val="28"/>
          <w:szCs w:val="28"/>
        </w:rPr>
      </w:pPr>
      <w:r>
        <w:rPr>
          <w:sz w:val="28"/>
          <w:szCs w:val="28"/>
        </w:rPr>
        <w:t xml:space="preserve">The required casebook is R. Fallon, J. Manning, D. Meltzer, and D. Shapiro and , </w:t>
      </w:r>
      <w:r>
        <w:rPr>
          <w:sz w:val="28"/>
          <w:szCs w:val="28"/>
          <w:u w:val="single"/>
        </w:rPr>
        <w:t>Hart and Wechsler’s The Federal Courts and the Federal System</w:t>
      </w:r>
      <w:r>
        <w:rPr>
          <w:sz w:val="28"/>
          <w:szCs w:val="28"/>
        </w:rPr>
        <w:t xml:space="preserve"> (6th ed. 2009), plus the 2013 supplement.  The casebook is the classic in its field.  It is dense, demanding, too long, and very interesting (most of the time). </w:t>
      </w:r>
    </w:p>
    <w:p w:rsidR="009C28D9" w:rsidRDefault="009C28D9">
      <w:pPr>
        <w:spacing w:line="328" w:lineRule="exact"/>
        <w:ind w:firstLine="720"/>
        <w:rPr>
          <w:sz w:val="28"/>
          <w:szCs w:val="28"/>
        </w:rPr>
      </w:pPr>
      <w:r>
        <w:rPr>
          <w:sz w:val="28"/>
          <w:szCs w:val="28"/>
        </w:rPr>
        <w:t xml:space="preserve"> For our first class, please read and be prepared to discuss pp. 49-85 in the casebook and associated pages in the supplement.  We will then read straight through the rest of Chapter II almost without interruption.  Sometime during the first week, please read Chapter I, pp. 1-47 and associated pages in the supplement.  We will not discuss Chapter I separately in class, but I will assume that you have read it by the middle of the second week.</w:t>
      </w:r>
    </w:p>
    <w:sectPr w:rsidR="009C28D9" w:rsidSect="009C28D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D9"/>
    <w:rsid w:val="000F231C"/>
    <w:rsid w:val="009C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University of California, Berkeley</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 Hill</dc:creator>
  <cp:lastModifiedBy>Sean M. Hill</cp:lastModifiedBy>
  <cp:revision>2</cp:revision>
  <dcterms:created xsi:type="dcterms:W3CDTF">2013-08-14T22:24:00Z</dcterms:created>
  <dcterms:modified xsi:type="dcterms:W3CDTF">2013-08-14T22:24:00Z</dcterms:modified>
</cp:coreProperties>
</file>