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1DD" w:rsidRPr="00BD08CE" w:rsidRDefault="00BD41DD" w:rsidP="00BD41DD">
      <w:pPr>
        <w:pStyle w:val="Title"/>
        <w:outlineLvl w:val="0"/>
        <w:rPr>
          <w:smallCaps/>
          <w:color w:val="000000" w:themeColor="text1"/>
          <w:sz w:val="24"/>
          <w:szCs w:val="24"/>
          <w:u w:val="single"/>
        </w:rPr>
      </w:pPr>
      <w:r w:rsidRPr="00BD08CE">
        <w:rPr>
          <w:smallCaps/>
          <w:color w:val="000000" w:themeColor="text1"/>
          <w:sz w:val="24"/>
          <w:szCs w:val="24"/>
          <w:u w:val="single"/>
        </w:rPr>
        <w:t>Schedule of First Five Classes</w:t>
      </w:r>
    </w:p>
    <w:p w:rsidR="00BD41DD" w:rsidRPr="00BD41DD" w:rsidRDefault="00BD41DD" w:rsidP="00BD41DD">
      <w:pPr>
        <w:pStyle w:val="Title"/>
        <w:outlineLvl w:val="0"/>
        <w:rPr>
          <w:b w:val="0"/>
          <w:color w:val="000000" w:themeColor="text1"/>
          <w:sz w:val="20"/>
        </w:rPr>
      </w:pPr>
      <w:r w:rsidRPr="00BD41DD">
        <w:rPr>
          <w:b w:val="0"/>
          <w:color w:val="000000" w:themeColor="text1"/>
          <w:sz w:val="20"/>
        </w:rPr>
        <w:t xml:space="preserve">(As of July </w:t>
      </w:r>
      <w:r w:rsidR="00BD08CE">
        <w:rPr>
          <w:b w:val="0"/>
          <w:color w:val="000000" w:themeColor="text1"/>
          <w:sz w:val="20"/>
        </w:rPr>
        <w:t>2</w:t>
      </w:r>
      <w:r w:rsidR="00222383">
        <w:rPr>
          <w:b w:val="0"/>
          <w:color w:val="000000" w:themeColor="text1"/>
          <w:sz w:val="20"/>
        </w:rPr>
        <w:t>2</w:t>
      </w:r>
      <w:r w:rsidRPr="00BD41DD">
        <w:rPr>
          <w:b w:val="0"/>
          <w:color w:val="000000" w:themeColor="text1"/>
          <w:sz w:val="20"/>
        </w:rPr>
        <w:t>, 2013)</w:t>
      </w:r>
    </w:p>
    <w:p w:rsidR="00BD41DD" w:rsidRPr="002E3FFD" w:rsidRDefault="00BD41DD" w:rsidP="00BD41DD">
      <w:pPr>
        <w:pStyle w:val="Title"/>
        <w:outlineLvl w:val="0"/>
        <w:rPr>
          <w:b w:val="0"/>
          <w:color w:val="000000" w:themeColor="text1"/>
          <w:sz w:val="16"/>
          <w:szCs w:val="16"/>
        </w:rPr>
      </w:pPr>
    </w:p>
    <w:p w:rsidR="00BD41DD" w:rsidRPr="008C52E8" w:rsidRDefault="00BD41DD" w:rsidP="00BD41DD">
      <w:pPr>
        <w:pStyle w:val="Title"/>
        <w:outlineLvl w:val="0"/>
        <w:rPr>
          <w:color w:val="000000" w:themeColor="text1"/>
          <w:sz w:val="28"/>
          <w:szCs w:val="28"/>
        </w:rPr>
      </w:pPr>
      <w:r w:rsidRPr="008C52E8">
        <w:rPr>
          <w:color w:val="000000" w:themeColor="text1"/>
          <w:sz w:val="28"/>
          <w:szCs w:val="28"/>
        </w:rPr>
        <w:t>DISABILITY RIGHTS COURSE #287</w:t>
      </w:r>
    </w:p>
    <w:p w:rsidR="00BD41DD" w:rsidRPr="00702CF2" w:rsidRDefault="00CE47B5" w:rsidP="00BD41DD">
      <w:pPr>
        <w:pStyle w:val="Heading2"/>
        <w:spacing w:before="0" w:beforeAutospacing="0" w:after="0" w:afterAutospacing="0"/>
        <w:jc w:val="center"/>
        <w:rPr>
          <w:rStyle w:val="sifr-alternate"/>
          <w:color w:val="000000" w:themeColor="text1"/>
          <w:sz w:val="24"/>
          <w:szCs w:val="24"/>
        </w:rPr>
      </w:pPr>
      <w:r w:rsidRPr="00702CF2">
        <w:rPr>
          <w:rStyle w:val="sifr-alternate"/>
          <w:sz w:val="24"/>
          <w:szCs w:val="24"/>
        </w:rPr>
        <w:t>Berkeley Law, University of California (Boalt Hall)</w:t>
      </w:r>
    </w:p>
    <w:p w:rsidR="00BD41DD" w:rsidRDefault="00BD41DD" w:rsidP="00BD41DD">
      <w:pPr>
        <w:jc w:val="center"/>
        <w:rPr>
          <w:b/>
          <w:color w:val="000000" w:themeColor="text1"/>
        </w:rPr>
      </w:pPr>
      <w:r w:rsidRPr="00702CF2">
        <w:rPr>
          <w:b/>
          <w:color w:val="000000" w:themeColor="text1"/>
        </w:rPr>
        <w:t>Fall Semester 2013</w:t>
      </w:r>
    </w:p>
    <w:p w:rsidR="00112D93" w:rsidRDefault="007F3CEB" w:rsidP="00BD41DD">
      <w:pPr>
        <w:jc w:val="center"/>
        <w:rPr>
          <w:color w:val="000000" w:themeColor="text1"/>
          <w:sz w:val="22"/>
          <w:szCs w:val="22"/>
        </w:rPr>
      </w:pPr>
      <w:r w:rsidRPr="0016156D">
        <w:rPr>
          <w:color w:val="000000" w:themeColor="text1"/>
          <w:sz w:val="22"/>
          <w:szCs w:val="22"/>
        </w:rPr>
        <w:t>Mondays</w:t>
      </w:r>
      <w:r w:rsidR="00222383">
        <w:rPr>
          <w:color w:val="000000" w:themeColor="text1"/>
          <w:sz w:val="22"/>
          <w:szCs w:val="22"/>
        </w:rPr>
        <w:t xml:space="preserve"> -</w:t>
      </w:r>
      <w:r w:rsidRPr="0016156D">
        <w:rPr>
          <w:color w:val="000000" w:themeColor="text1"/>
          <w:sz w:val="22"/>
          <w:szCs w:val="22"/>
        </w:rPr>
        <w:t xml:space="preserve"> </w:t>
      </w:r>
      <w:r w:rsidRPr="0016156D">
        <w:rPr>
          <w:bCs/>
          <w:color w:val="000000" w:themeColor="text1"/>
          <w:sz w:val="22"/>
          <w:szCs w:val="22"/>
        </w:rPr>
        <w:t>6:25 p.m.</w:t>
      </w:r>
      <w:r w:rsidRPr="0016156D">
        <w:rPr>
          <w:b/>
          <w:bCs/>
          <w:color w:val="000000" w:themeColor="text1"/>
          <w:sz w:val="22"/>
          <w:szCs w:val="22"/>
        </w:rPr>
        <w:t xml:space="preserve"> </w:t>
      </w:r>
      <w:r w:rsidR="00222383">
        <w:rPr>
          <w:bCs/>
          <w:color w:val="000000" w:themeColor="text1"/>
          <w:sz w:val="22"/>
          <w:szCs w:val="22"/>
        </w:rPr>
        <w:t>to</w:t>
      </w:r>
      <w:r w:rsidRPr="0016156D">
        <w:rPr>
          <w:b/>
          <w:bCs/>
          <w:color w:val="000000" w:themeColor="text1"/>
          <w:sz w:val="22"/>
          <w:szCs w:val="22"/>
        </w:rPr>
        <w:t xml:space="preserve"> </w:t>
      </w:r>
      <w:r w:rsidRPr="0016156D">
        <w:rPr>
          <w:bCs/>
          <w:color w:val="000000" w:themeColor="text1"/>
          <w:sz w:val="22"/>
          <w:szCs w:val="22"/>
        </w:rPr>
        <w:t>8:15 p.m.</w:t>
      </w:r>
      <w:r w:rsidR="00112D93">
        <w:rPr>
          <w:bCs/>
          <w:color w:val="000000" w:themeColor="text1"/>
          <w:sz w:val="22"/>
          <w:szCs w:val="22"/>
        </w:rPr>
        <w:t xml:space="preserve"> /</w:t>
      </w:r>
      <w:r w:rsidR="009958F2">
        <w:rPr>
          <w:bCs/>
          <w:color w:val="000000" w:themeColor="text1"/>
          <w:sz w:val="22"/>
          <w:szCs w:val="22"/>
        </w:rPr>
        <w:t xml:space="preserve"> </w:t>
      </w:r>
      <w:r w:rsidRPr="0016156D">
        <w:rPr>
          <w:color w:val="000000" w:themeColor="text1"/>
          <w:sz w:val="22"/>
          <w:szCs w:val="22"/>
        </w:rPr>
        <w:t>Room 136</w:t>
      </w:r>
    </w:p>
    <w:p w:rsidR="00702CF2" w:rsidRPr="007F3CEB" w:rsidRDefault="00702CF2" w:rsidP="00BD41DD">
      <w:pPr>
        <w:jc w:val="center"/>
        <w:rPr>
          <w:b/>
          <w:color w:val="000000" w:themeColor="text1"/>
          <w:sz w:val="22"/>
          <w:szCs w:val="22"/>
        </w:rPr>
      </w:pPr>
      <w:bookmarkStart w:id="0" w:name="_GoBack"/>
      <w:bookmarkEnd w:id="0"/>
      <w:r w:rsidRPr="007F3CEB">
        <w:rPr>
          <w:sz w:val="22"/>
          <w:szCs w:val="22"/>
        </w:rPr>
        <w:t xml:space="preserve">Units: 2 / </w:t>
      </w:r>
      <w:r w:rsidRPr="007F3CEB">
        <w:rPr>
          <w:bCs/>
          <w:sz w:val="22"/>
          <w:szCs w:val="22"/>
        </w:rPr>
        <w:t>Course Control Number (Non-1Ls):</w:t>
      </w:r>
      <w:r w:rsidRPr="007F3CEB">
        <w:rPr>
          <w:sz w:val="22"/>
          <w:szCs w:val="22"/>
        </w:rPr>
        <w:t xml:space="preserve"> 50621</w:t>
      </w:r>
    </w:p>
    <w:p w:rsidR="00BD41DD" w:rsidRPr="002E3FFD" w:rsidRDefault="00BD41DD" w:rsidP="00BD41DD">
      <w:pPr>
        <w:jc w:val="center"/>
        <w:rPr>
          <w:color w:val="000000" w:themeColor="text1"/>
          <w:sz w:val="16"/>
          <w:szCs w:val="16"/>
        </w:rPr>
      </w:pPr>
    </w:p>
    <w:p w:rsidR="00BD41DD" w:rsidRPr="00702CF2" w:rsidRDefault="00BD41DD" w:rsidP="00BD41DD">
      <w:pPr>
        <w:jc w:val="center"/>
        <w:outlineLvl w:val="0"/>
        <w:rPr>
          <w:color w:val="000000" w:themeColor="text1"/>
        </w:rPr>
      </w:pPr>
      <w:r w:rsidRPr="00702CF2">
        <w:rPr>
          <w:color w:val="000000" w:themeColor="text1"/>
        </w:rPr>
        <w:t>Professor Arlene B. Mayerson</w:t>
      </w:r>
    </w:p>
    <w:p w:rsidR="00BD41DD" w:rsidRPr="00BD41DD" w:rsidRDefault="00BD41DD" w:rsidP="00BD41DD">
      <w:pPr>
        <w:jc w:val="center"/>
        <w:outlineLvl w:val="0"/>
        <w:rPr>
          <w:color w:val="000000" w:themeColor="text1"/>
        </w:rPr>
      </w:pPr>
      <w:r w:rsidRPr="00702CF2">
        <w:rPr>
          <w:color w:val="000000" w:themeColor="text1"/>
        </w:rPr>
        <w:t>Professor Claudia Center</w:t>
      </w:r>
    </w:p>
    <w:p w:rsidR="00161A66" w:rsidRPr="00BD41DD" w:rsidRDefault="00161A66" w:rsidP="00BD41DD">
      <w:pPr>
        <w:jc w:val="center"/>
        <w:rPr>
          <w:i/>
          <w:sz w:val="16"/>
          <w:szCs w:val="16"/>
        </w:rPr>
      </w:pPr>
    </w:p>
    <w:tbl>
      <w:tblPr>
        <w:tblW w:w="0" w:type="auto"/>
        <w:tblLook w:val="01E0" w:firstRow="1" w:lastRow="1" w:firstColumn="1" w:lastColumn="1" w:noHBand="0" w:noVBand="0"/>
      </w:tblPr>
      <w:tblGrid>
        <w:gridCol w:w="1818"/>
        <w:gridCol w:w="1260"/>
        <w:gridCol w:w="7920"/>
      </w:tblGrid>
      <w:tr w:rsidR="00161A66" w:rsidRPr="00BD41DD" w:rsidTr="0016156D">
        <w:trPr>
          <w:cantSplit/>
        </w:trPr>
        <w:tc>
          <w:tcPr>
            <w:tcW w:w="1818" w:type="dxa"/>
          </w:tcPr>
          <w:p w:rsidR="00161A66" w:rsidRPr="00BD08CE" w:rsidRDefault="00161A66" w:rsidP="0016156D">
            <w:pPr>
              <w:ind w:left="-90"/>
              <w:jc w:val="center"/>
            </w:pPr>
            <w:r w:rsidRPr="00BD08CE">
              <w:t>Aug. 26, 2013, Mon</w:t>
            </w:r>
            <w:r w:rsidR="0016156D">
              <w:t>day</w:t>
            </w:r>
          </w:p>
        </w:tc>
        <w:tc>
          <w:tcPr>
            <w:tcW w:w="1260" w:type="dxa"/>
          </w:tcPr>
          <w:p w:rsidR="00161A66" w:rsidRPr="00BD08CE" w:rsidRDefault="00161A66" w:rsidP="00BD41DD">
            <w:pPr>
              <w:ind w:left="72" w:right="-108"/>
            </w:pPr>
            <w:r w:rsidRPr="00BD08CE">
              <w:t>Class 1</w:t>
            </w:r>
          </w:p>
        </w:tc>
        <w:tc>
          <w:tcPr>
            <w:tcW w:w="7920" w:type="dxa"/>
          </w:tcPr>
          <w:p w:rsidR="00BD08CE" w:rsidRDefault="0024609C" w:rsidP="00EC5942">
            <w:pPr>
              <w:tabs>
                <w:tab w:val="left" w:pos="612"/>
              </w:tabs>
              <w:rPr>
                <w:b/>
              </w:rPr>
            </w:pPr>
            <w:r w:rsidRPr="00BD08CE">
              <w:rPr>
                <w:b/>
              </w:rPr>
              <w:t>INTRODUCTION TO CLASS</w:t>
            </w:r>
            <w:r w:rsidR="007C6A3C" w:rsidRPr="00BD08CE">
              <w:rPr>
                <w:b/>
              </w:rPr>
              <w:t xml:space="preserve">, </w:t>
            </w:r>
            <w:r w:rsidR="00161A66" w:rsidRPr="00BD08CE">
              <w:rPr>
                <w:b/>
              </w:rPr>
              <w:t>HISTORY OF DISABILITY</w:t>
            </w:r>
            <w:r w:rsidR="007C6A3C" w:rsidRPr="00BD08CE">
              <w:rPr>
                <w:b/>
              </w:rPr>
              <w:t xml:space="preserve"> AND</w:t>
            </w:r>
            <w:r w:rsidR="00BD08CE">
              <w:rPr>
                <w:b/>
              </w:rPr>
              <w:t xml:space="preserve"> </w:t>
            </w:r>
          </w:p>
          <w:p w:rsidR="006D5994" w:rsidRPr="00BD08CE" w:rsidRDefault="00161A66" w:rsidP="00EC5942">
            <w:pPr>
              <w:tabs>
                <w:tab w:val="left" w:pos="612"/>
              </w:tabs>
              <w:rPr>
                <w:b/>
              </w:rPr>
            </w:pPr>
            <w:r w:rsidRPr="00BD08CE">
              <w:rPr>
                <w:b/>
              </w:rPr>
              <w:t xml:space="preserve">DISABILITY </w:t>
            </w:r>
            <w:r w:rsidR="0079249F" w:rsidRPr="00BD08CE">
              <w:rPr>
                <w:b/>
              </w:rPr>
              <w:t>RIGHTS</w:t>
            </w:r>
          </w:p>
          <w:p w:rsidR="00BD41DD" w:rsidRPr="00BD08CE" w:rsidRDefault="00BD41DD" w:rsidP="00EC5942">
            <w:pPr>
              <w:tabs>
                <w:tab w:val="left" w:pos="612"/>
              </w:tabs>
              <w:rPr>
                <w:sz w:val="22"/>
                <w:szCs w:val="22"/>
              </w:rPr>
            </w:pPr>
            <w:r w:rsidRPr="00BD08CE">
              <w:rPr>
                <w:sz w:val="22"/>
                <w:szCs w:val="22"/>
              </w:rPr>
              <w:t>Professors Arlene B. Mayerson and Claudia Center</w:t>
            </w:r>
          </w:p>
        </w:tc>
      </w:tr>
      <w:tr w:rsidR="00161A66" w:rsidRPr="00BD41DD" w:rsidTr="0016156D">
        <w:trPr>
          <w:cantSplit/>
        </w:trPr>
        <w:tc>
          <w:tcPr>
            <w:tcW w:w="1818" w:type="dxa"/>
            <w:shd w:val="clear" w:color="auto" w:fill="FFFFFF" w:themeFill="background1"/>
          </w:tcPr>
          <w:p w:rsidR="00161A66" w:rsidRPr="00BD08CE" w:rsidRDefault="00161A66" w:rsidP="0016156D">
            <w:pPr>
              <w:ind w:left="-90"/>
              <w:jc w:val="center"/>
            </w:pPr>
            <w:r w:rsidRPr="00BD08CE">
              <w:t xml:space="preserve">Sept. 2, 2013, </w:t>
            </w:r>
            <w:r w:rsidR="0016156D" w:rsidRPr="00BD08CE">
              <w:t>Mon</w:t>
            </w:r>
            <w:r w:rsidR="0016156D">
              <w:t>day</w:t>
            </w:r>
          </w:p>
        </w:tc>
        <w:tc>
          <w:tcPr>
            <w:tcW w:w="1260" w:type="dxa"/>
            <w:shd w:val="clear" w:color="auto" w:fill="FFFFFF" w:themeFill="background1"/>
          </w:tcPr>
          <w:p w:rsidR="00161A66" w:rsidRPr="00BD08CE" w:rsidRDefault="00161A66" w:rsidP="00BD41DD">
            <w:pPr>
              <w:ind w:left="72" w:right="-108"/>
              <w:rPr>
                <w:i/>
              </w:rPr>
            </w:pPr>
            <w:r w:rsidRPr="00BD08CE">
              <w:rPr>
                <w:i/>
              </w:rPr>
              <w:t>No Class</w:t>
            </w:r>
          </w:p>
        </w:tc>
        <w:tc>
          <w:tcPr>
            <w:tcW w:w="7920" w:type="dxa"/>
            <w:shd w:val="clear" w:color="auto" w:fill="FFFFFF" w:themeFill="background1"/>
          </w:tcPr>
          <w:p w:rsidR="00BD41DD" w:rsidRPr="00BD08CE" w:rsidRDefault="00161A66" w:rsidP="00161A66">
            <w:pPr>
              <w:tabs>
                <w:tab w:val="left" w:pos="612"/>
              </w:tabs>
              <w:rPr>
                <w:i/>
              </w:rPr>
            </w:pPr>
            <w:r w:rsidRPr="00BD08CE">
              <w:rPr>
                <w:i/>
              </w:rPr>
              <w:t>Labor Day Holiday (no classes meet)</w:t>
            </w:r>
          </w:p>
        </w:tc>
      </w:tr>
      <w:tr w:rsidR="00161A66" w:rsidRPr="00BD41DD" w:rsidTr="0016156D">
        <w:trPr>
          <w:cantSplit/>
        </w:trPr>
        <w:tc>
          <w:tcPr>
            <w:tcW w:w="1818" w:type="dxa"/>
          </w:tcPr>
          <w:p w:rsidR="00161A66" w:rsidRPr="00BD08CE" w:rsidRDefault="00161A66" w:rsidP="0016156D">
            <w:pPr>
              <w:ind w:left="-90"/>
              <w:jc w:val="center"/>
            </w:pPr>
            <w:r w:rsidRPr="00BD08CE">
              <w:t xml:space="preserve">Sept. 9, 2013, </w:t>
            </w:r>
            <w:r w:rsidR="0016156D" w:rsidRPr="00BD08CE">
              <w:t>Mon</w:t>
            </w:r>
            <w:r w:rsidR="0016156D">
              <w:t>day</w:t>
            </w:r>
          </w:p>
        </w:tc>
        <w:tc>
          <w:tcPr>
            <w:tcW w:w="1260" w:type="dxa"/>
          </w:tcPr>
          <w:p w:rsidR="00161A66" w:rsidRPr="00BD08CE" w:rsidRDefault="00161A66" w:rsidP="00BD41DD">
            <w:pPr>
              <w:ind w:left="72" w:right="-108"/>
            </w:pPr>
            <w:r w:rsidRPr="00BD08CE">
              <w:t>Class 2</w:t>
            </w:r>
          </w:p>
        </w:tc>
        <w:tc>
          <w:tcPr>
            <w:tcW w:w="7920" w:type="dxa"/>
          </w:tcPr>
          <w:p w:rsidR="00BD08CE" w:rsidRDefault="0024609C" w:rsidP="0079249F">
            <w:pPr>
              <w:tabs>
                <w:tab w:val="left" w:pos="612"/>
              </w:tabs>
              <w:rPr>
                <w:b/>
                <w:smallCaps/>
              </w:rPr>
            </w:pPr>
            <w:r w:rsidRPr="00BD08CE">
              <w:rPr>
                <w:b/>
                <w:smallCaps/>
              </w:rPr>
              <w:t xml:space="preserve">OVERVIEW OF FEDERAL &amp; STATE DISABILITY RIGHTS LAWS </w:t>
            </w:r>
          </w:p>
          <w:p w:rsidR="00161A66" w:rsidRPr="00BD08CE" w:rsidRDefault="0024609C" w:rsidP="0079249F">
            <w:pPr>
              <w:tabs>
                <w:tab w:val="left" w:pos="612"/>
              </w:tabs>
              <w:rPr>
                <w:b/>
                <w:smallCaps/>
              </w:rPr>
            </w:pPr>
            <w:r w:rsidRPr="00BD08CE">
              <w:rPr>
                <w:b/>
                <w:smallCaps/>
              </w:rPr>
              <w:t>AND</w:t>
            </w:r>
            <w:r w:rsidR="007C6A3C" w:rsidRPr="00BD08CE">
              <w:rPr>
                <w:b/>
                <w:smallCaps/>
              </w:rPr>
              <w:t xml:space="preserve"> </w:t>
            </w:r>
            <w:r w:rsidR="00161A66" w:rsidRPr="00BD08CE">
              <w:rPr>
                <w:b/>
                <w:smallCaps/>
              </w:rPr>
              <w:t>LEGISLATIVE PROCESS</w:t>
            </w:r>
          </w:p>
          <w:p w:rsidR="00BD41DD" w:rsidRPr="00BD08CE" w:rsidRDefault="007C6A3C" w:rsidP="006D5994">
            <w:pPr>
              <w:tabs>
                <w:tab w:val="left" w:pos="612"/>
              </w:tabs>
              <w:rPr>
                <w:sz w:val="22"/>
                <w:szCs w:val="22"/>
              </w:rPr>
            </w:pPr>
            <w:r w:rsidRPr="00BD08CE">
              <w:rPr>
                <w:sz w:val="22"/>
                <w:szCs w:val="22"/>
              </w:rPr>
              <w:t>Professors Arlene B. Mayerson and Claudia Center</w:t>
            </w:r>
          </w:p>
        </w:tc>
      </w:tr>
      <w:tr w:rsidR="00161A66" w:rsidRPr="00BD41DD" w:rsidTr="0016156D">
        <w:trPr>
          <w:cantSplit/>
        </w:trPr>
        <w:tc>
          <w:tcPr>
            <w:tcW w:w="1818" w:type="dxa"/>
          </w:tcPr>
          <w:p w:rsidR="00161A66" w:rsidRPr="00BD08CE" w:rsidRDefault="00161A66" w:rsidP="0016156D">
            <w:pPr>
              <w:ind w:left="-90"/>
              <w:jc w:val="center"/>
            </w:pPr>
            <w:r w:rsidRPr="00BD08CE">
              <w:t xml:space="preserve">Sept. 16, 2013, </w:t>
            </w:r>
            <w:r w:rsidR="0016156D" w:rsidRPr="00BD08CE">
              <w:t>Mon</w:t>
            </w:r>
            <w:r w:rsidR="0016156D">
              <w:t>day</w:t>
            </w:r>
          </w:p>
        </w:tc>
        <w:tc>
          <w:tcPr>
            <w:tcW w:w="1260" w:type="dxa"/>
          </w:tcPr>
          <w:p w:rsidR="00161A66" w:rsidRPr="00BD08CE" w:rsidRDefault="00161A66" w:rsidP="00BD41DD">
            <w:pPr>
              <w:ind w:left="72" w:right="-108"/>
            </w:pPr>
            <w:r w:rsidRPr="00BD08CE">
              <w:t>Class 3</w:t>
            </w:r>
          </w:p>
        </w:tc>
        <w:tc>
          <w:tcPr>
            <w:tcW w:w="7920" w:type="dxa"/>
          </w:tcPr>
          <w:p w:rsidR="007C6A3C" w:rsidRPr="00BD08CE" w:rsidRDefault="007C6A3C" w:rsidP="0079249F">
            <w:pPr>
              <w:tabs>
                <w:tab w:val="left" w:pos="612"/>
              </w:tabs>
              <w:rPr>
                <w:b/>
                <w:smallCaps/>
              </w:rPr>
            </w:pPr>
            <w:r w:rsidRPr="00BD08CE">
              <w:rPr>
                <w:b/>
                <w:smallCaps/>
              </w:rPr>
              <w:t xml:space="preserve">DISABILITY MODELS, </w:t>
            </w:r>
            <w:r w:rsidR="00161A66" w:rsidRPr="00BD08CE">
              <w:rPr>
                <w:b/>
                <w:smallCaps/>
              </w:rPr>
              <w:t xml:space="preserve">DEFINITION OF DISABILITY </w:t>
            </w:r>
            <w:r w:rsidR="00EC5942" w:rsidRPr="00BD08CE">
              <w:rPr>
                <w:b/>
                <w:smallCaps/>
              </w:rPr>
              <w:t>AND</w:t>
            </w:r>
            <w:r w:rsidR="00161A66" w:rsidRPr="00BD08CE">
              <w:rPr>
                <w:b/>
                <w:smallCaps/>
              </w:rPr>
              <w:t xml:space="preserve"> </w:t>
            </w:r>
          </w:p>
          <w:p w:rsidR="00161A66" w:rsidRPr="00BD08CE" w:rsidRDefault="007C6A3C" w:rsidP="0079249F">
            <w:pPr>
              <w:tabs>
                <w:tab w:val="left" w:pos="612"/>
              </w:tabs>
              <w:rPr>
                <w:b/>
                <w:smallCaps/>
              </w:rPr>
            </w:pPr>
            <w:r w:rsidRPr="00BD08CE">
              <w:rPr>
                <w:b/>
                <w:smallCaps/>
              </w:rPr>
              <w:t>ADA AMENDMENTS ACT</w:t>
            </w:r>
          </w:p>
          <w:p w:rsidR="00BD41DD" w:rsidRPr="00BD08CE" w:rsidRDefault="00161A66" w:rsidP="0079249F">
            <w:pPr>
              <w:tabs>
                <w:tab w:val="left" w:pos="612"/>
              </w:tabs>
              <w:rPr>
                <w:sz w:val="22"/>
                <w:szCs w:val="22"/>
              </w:rPr>
            </w:pPr>
            <w:r w:rsidRPr="00BD08CE">
              <w:rPr>
                <w:sz w:val="22"/>
                <w:szCs w:val="22"/>
              </w:rPr>
              <w:t>Professors Arlene B. Mayerson and Claudia Center</w:t>
            </w:r>
          </w:p>
        </w:tc>
      </w:tr>
      <w:tr w:rsidR="00161A66" w:rsidRPr="00BD41DD" w:rsidTr="0016156D">
        <w:trPr>
          <w:cantSplit/>
        </w:trPr>
        <w:tc>
          <w:tcPr>
            <w:tcW w:w="1818" w:type="dxa"/>
          </w:tcPr>
          <w:p w:rsidR="00161A66" w:rsidRPr="00BD08CE" w:rsidRDefault="00161A66" w:rsidP="0016156D">
            <w:pPr>
              <w:ind w:left="-90"/>
              <w:jc w:val="center"/>
            </w:pPr>
            <w:r w:rsidRPr="00BD08CE">
              <w:t xml:space="preserve">Sept. 23, 2013, </w:t>
            </w:r>
            <w:r w:rsidR="0016156D" w:rsidRPr="00BD08CE">
              <w:t>Mon</w:t>
            </w:r>
            <w:r w:rsidR="0016156D">
              <w:t>day</w:t>
            </w:r>
          </w:p>
        </w:tc>
        <w:tc>
          <w:tcPr>
            <w:tcW w:w="1260" w:type="dxa"/>
          </w:tcPr>
          <w:p w:rsidR="00161A66" w:rsidRPr="00BD08CE" w:rsidRDefault="00161A66" w:rsidP="00BD41DD">
            <w:pPr>
              <w:ind w:left="72" w:right="-108"/>
            </w:pPr>
            <w:r w:rsidRPr="00BD08CE">
              <w:t>Class 4</w:t>
            </w:r>
          </w:p>
        </w:tc>
        <w:tc>
          <w:tcPr>
            <w:tcW w:w="7920" w:type="dxa"/>
          </w:tcPr>
          <w:p w:rsidR="00161A66" w:rsidRPr="00BD08CE" w:rsidRDefault="006D5994" w:rsidP="0079249F">
            <w:pPr>
              <w:tabs>
                <w:tab w:val="left" w:pos="612"/>
              </w:tabs>
              <w:rPr>
                <w:b/>
                <w:smallCaps/>
              </w:rPr>
            </w:pPr>
            <w:r w:rsidRPr="00BD08CE">
              <w:rPr>
                <w:b/>
                <w:smallCaps/>
              </w:rPr>
              <w:t>EMPLOYMENT I</w:t>
            </w:r>
          </w:p>
          <w:p w:rsidR="00BD41DD" w:rsidRPr="00BD08CE" w:rsidRDefault="00161A66" w:rsidP="0079249F">
            <w:pPr>
              <w:tabs>
                <w:tab w:val="left" w:pos="612"/>
              </w:tabs>
              <w:rPr>
                <w:sz w:val="22"/>
                <w:szCs w:val="22"/>
              </w:rPr>
            </w:pPr>
            <w:r w:rsidRPr="00BD08CE">
              <w:rPr>
                <w:sz w:val="22"/>
                <w:szCs w:val="22"/>
              </w:rPr>
              <w:t>Professor Claudia Center</w:t>
            </w:r>
          </w:p>
        </w:tc>
      </w:tr>
      <w:tr w:rsidR="00161A66" w:rsidRPr="00BD41DD" w:rsidTr="0016156D">
        <w:trPr>
          <w:cantSplit/>
        </w:trPr>
        <w:tc>
          <w:tcPr>
            <w:tcW w:w="1818" w:type="dxa"/>
          </w:tcPr>
          <w:p w:rsidR="00161A66" w:rsidRPr="00BD08CE" w:rsidRDefault="00161A66" w:rsidP="0016156D">
            <w:pPr>
              <w:ind w:left="-90"/>
              <w:jc w:val="center"/>
            </w:pPr>
            <w:r w:rsidRPr="00BD08CE">
              <w:t xml:space="preserve">Sept. 30, 2013, </w:t>
            </w:r>
            <w:r w:rsidR="0016156D" w:rsidRPr="00BD08CE">
              <w:t>Mon</w:t>
            </w:r>
            <w:r w:rsidR="0016156D">
              <w:t>day</w:t>
            </w:r>
          </w:p>
        </w:tc>
        <w:tc>
          <w:tcPr>
            <w:tcW w:w="1260" w:type="dxa"/>
          </w:tcPr>
          <w:p w:rsidR="00161A66" w:rsidRPr="00BD08CE" w:rsidRDefault="00161A66" w:rsidP="00BD41DD">
            <w:pPr>
              <w:ind w:left="72" w:right="-108"/>
            </w:pPr>
            <w:r w:rsidRPr="00BD08CE">
              <w:t>Class 5</w:t>
            </w:r>
          </w:p>
        </w:tc>
        <w:tc>
          <w:tcPr>
            <w:tcW w:w="7920" w:type="dxa"/>
          </w:tcPr>
          <w:p w:rsidR="007C6A3C" w:rsidRPr="00BD08CE" w:rsidRDefault="007C6A3C" w:rsidP="007C6A3C">
            <w:pPr>
              <w:tabs>
                <w:tab w:val="left" w:pos="612"/>
              </w:tabs>
              <w:rPr>
                <w:b/>
                <w:smallCaps/>
              </w:rPr>
            </w:pPr>
            <w:r w:rsidRPr="00BD08CE">
              <w:rPr>
                <w:b/>
                <w:smallCaps/>
              </w:rPr>
              <w:t>EMPLOYMENT II</w:t>
            </w:r>
          </w:p>
          <w:p w:rsidR="00BD41DD" w:rsidRPr="00BD08CE" w:rsidRDefault="007C6A3C" w:rsidP="007C6A3C">
            <w:pPr>
              <w:tabs>
                <w:tab w:val="left" w:pos="612"/>
              </w:tabs>
              <w:rPr>
                <w:sz w:val="22"/>
                <w:szCs w:val="22"/>
              </w:rPr>
            </w:pPr>
            <w:r w:rsidRPr="00BD08CE">
              <w:rPr>
                <w:sz w:val="22"/>
                <w:szCs w:val="22"/>
              </w:rPr>
              <w:t>Professor Claudia Center</w:t>
            </w:r>
          </w:p>
        </w:tc>
      </w:tr>
    </w:tbl>
    <w:p w:rsidR="00BD41DD" w:rsidRPr="00605BD4" w:rsidRDefault="00BD41DD">
      <w:pPr>
        <w:rPr>
          <w:color w:val="000000" w:themeColor="text1"/>
          <w:sz w:val="10"/>
          <w:szCs w:val="10"/>
        </w:rPr>
      </w:pPr>
    </w:p>
    <w:p w:rsidR="00161A66" w:rsidRPr="00BD41DD" w:rsidRDefault="00702CF2" w:rsidP="00605BD4">
      <w:pPr>
        <w:tabs>
          <w:tab w:val="left" w:pos="720"/>
        </w:tabs>
        <w:spacing w:after="60"/>
        <w:ind w:left="360" w:right="360"/>
        <w:jc w:val="both"/>
        <w:rPr>
          <w:color w:val="000000" w:themeColor="text1"/>
          <w:sz w:val="22"/>
          <w:szCs w:val="22"/>
        </w:rPr>
      </w:pPr>
      <w:r>
        <w:rPr>
          <w:color w:val="000000" w:themeColor="text1"/>
          <w:sz w:val="22"/>
          <w:szCs w:val="22"/>
        </w:rPr>
        <w:tab/>
      </w:r>
      <w:r w:rsidR="00161A66" w:rsidRPr="00BD41DD">
        <w:rPr>
          <w:color w:val="000000" w:themeColor="text1"/>
          <w:sz w:val="22"/>
          <w:szCs w:val="22"/>
        </w:rPr>
        <w:t>The casebook for the class is “</w:t>
      </w:r>
      <w:r w:rsidR="00161A66" w:rsidRPr="00BD41DD">
        <w:rPr>
          <w:color w:val="000000" w:themeColor="text1"/>
          <w:sz w:val="22"/>
          <w:szCs w:val="22"/>
          <w:u w:val="single"/>
        </w:rPr>
        <w:t>Disability Civil Rights Law and Policy: Cases and Materials</w:t>
      </w:r>
      <w:r w:rsidR="00161A66" w:rsidRPr="00BD41DD">
        <w:rPr>
          <w:color w:val="000000" w:themeColor="text1"/>
          <w:sz w:val="22"/>
          <w:szCs w:val="22"/>
        </w:rPr>
        <w:t>” by Peter Blanck, Eve Hill, Charles D. Siegal &amp; Michael Waterstone (2009, 2</w:t>
      </w:r>
      <w:r w:rsidR="00161A66" w:rsidRPr="00BD41DD">
        <w:rPr>
          <w:color w:val="000000" w:themeColor="text1"/>
          <w:sz w:val="22"/>
          <w:szCs w:val="22"/>
          <w:vertAlign w:val="superscript"/>
        </w:rPr>
        <w:t>nd</w:t>
      </w:r>
      <w:r w:rsidR="00161A66" w:rsidRPr="00BD41DD">
        <w:rPr>
          <w:color w:val="000000" w:themeColor="text1"/>
          <w:sz w:val="22"/>
          <w:szCs w:val="22"/>
        </w:rPr>
        <w:t xml:space="preserve"> Edition)</w:t>
      </w:r>
      <w:r w:rsidR="00161A66" w:rsidRPr="00BD41DD">
        <w:rPr>
          <w:b/>
          <w:color w:val="000000" w:themeColor="text1"/>
          <w:sz w:val="22"/>
          <w:szCs w:val="22"/>
        </w:rPr>
        <w:t>.</w:t>
      </w:r>
      <w:r w:rsidR="00161A66" w:rsidRPr="00BD41DD">
        <w:rPr>
          <w:color w:val="000000" w:themeColor="text1"/>
          <w:sz w:val="22"/>
          <w:szCs w:val="22"/>
        </w:rPr>
        <w:t xml:space="preserve"> The document supplement to the casebook is “</w:t>
      </w:r>
      <w:r w:rsidR="00161A66" w:rsidRPr="00BD41DD">
        <w:rPr>
          <w:color w:val="000000" w:themeColor="text1"/>
          <w:sz w:val="22"/>
          <w:szCs w:val="22"/>
          <w:u w:val="single"/>
        </w:rPr>
        <w:t xml:space="preserve">Statutory Supplement to Disability Civil Rights Law </w:t>
      </w:r>
      <w:proofErr w:type="gramStart"/>
      <w:r w:rsidR="00161A66" w:rsidRPr="00BD41DD">
        <w:rPr>
          <w:color w:val="000000" w:themeColor="text1"/>
          <w:sz w:val="22"/>
          <w:szCs w:val="22"/>
          <w:u w:val="single"/>
        </w:rPr>
        <w:t>And</w:t>
      </w:r>
      <w:proofErr w:type="gramEnd"/>
      <w:r w:rsidR="00161A66" w:rsidRPr="00BD41DD">
        <w:rPr>
          <w:color w:val="000000" w:themeColor="text1"/>
          <w:sz w:val="22"/>
          <w:szCs w:val="22"/>
          <w:u w:val="single"/>
        </w:rPr>
        <w:t xml:space="preserve"> Policy, Cases And Materials</w:t>
      </w:r>
      <w:r w:rsidR="00161A66" w:rsidRPr="00BD41DD">
        <w:rPr>
          <w:color w:val="000000" w:themeColor="text1"/>
          <w:sz w:val="22"/>
          <w:szCs w:val="22"/>
        </w:rPr>
        <w:t>” (2009, 2</w:t>
      </w:r>
      <w:r w:rsidR="00161A66" w:rsidRPr="00BD41DD">
        <w:rPr>
          <w:color w:val="000000" w:themeColor="text1"/>
          <w:sz w:val="22"/>
          <w:szCs w:val="22"/>
          <w:vertAlign w:val="superscript"/>
        </w:rPr>
        <w:t>nd</w:t>
      </w:r>
      <w:r w:rsidR="00161A66" w:rsidRPr="00BD41DD">
        <w:rPr>
          <w:color w:val="000000" w:themeColor="text1"/>
          <w:sz w:val="22"/>
          <w:szCs w:val="22"/>
        </w:rPr>
        <w:t xml:space="preserve"> Edition) by the same authors</w:t>
      </w:r>
      <w:r w:rsidR="00161A66" w:rsidRPr="00BD41DD">
        <w:rPr>
          <w:b/>
          <w:color w:val="000000" w:themeColor="text1"/>
          <w:sz w:val="22"/>
          <w:szCs w:val="22"/>
        </w:rPr>
        <w:t>.</w:t>
      </w:r>
    </w:p>
    <w:p w:rsidR="00161A66" w:rsidRPr="00BD41DD" w:rsidRDefault="00702CF2" w:rsidP="00605BD4">
      <w:pPr>
        <w:tabs>
          <w:tab w:val="left" w:pos="720"/>
        </w:tabs>
        <w:spacing w:after="60"/>
        <w:ind w:left="360" w:right="360"/>
        <w:jc w:val="both"/>
        <w:rPr>
          <w:color w:val="000000" w:themeColor="text1"/>
          <w:sz w:val="22"/>
          <w:szCs w:val="22"/>
        </w:rPr>
      </w:pPr>
      <w:r>
        <w:rPr>
          <w:color w:val="000000" w:themeColor="text1"/>
          <w:sz w:val="22"/>
          <w:szCs w:val="22"/>
        </w:rPr>
        <w:tab/>
      </w:r>
      <w:r w:rsidR="00161A66" w:rsidRPr="00BD41DD">
        <w:rPr>
          <w:color w:val="000000" w:themeColor="text1"/>
          <w:sz w:val="22"/>
          <w:szCs w:val="22"/>
        </w:rPr>
        <w:t>The course books will be available for purchase from the Boalt Bookstore.  One set of the casebook and supplement will be available for reading at the law library. Additional handouts for some class sessions will be distributed to students via B-Space a week or two before the related class, and in class.</w:t>
      </w:r>
    </w:p>
    <w:p w:rsidR="00161A66" w:rsidRPr="00BD41DD" w:rsidRDefault="00702CF2" w:rsidP="00605BD4">
      <w:pPr>
        <w:tabs>
          <w:tab w:val="left" w:pos="720"/>
        </w:tabs>
        <w:spacing w:after="60"/>
        <w:ind w:left="360" w:right="360"/>
        <w:jc w:val="both"/>
        <w:rPr>
          <w:color w:val="000000" w:themeColor="text1"/>
          <w:sz w:val="22"/>
          <w:szCs w:val="22"/>
        </w:rPr>
      </w:pPr>
      <w:r>
        <w:rPr>
          <w:color w:val="000000" w:themeColor="text1"/>
          <w:sz w:val="22"/>
          <w:szCs w:val="22"/>
        </w:rPr>
        <w:tab/>
      </w:r>
      <w:r w:rsidR="00161A66" w:rsidRPr="00BD41DD">
        <w:rPr>
          <w:color w:val="000000" w:themeColor="text1"/>
          <w:sz w:val="22"/>
          <w:szCs w:val="22"/>
        </w:rPr>
        <w:t>There will also be assignments of additional judicial cases, which students are expected to obtain for themselves from the Boalt Law Library, or from other published decision sources.</w:t>
      </w:r>
    </w:p>
    <w:p w:rsidR="003F33FC" w:rsidRPr="00605BD4" w:rsidRDefault="00702CF2" w:rsidP="00605BD4">
      <w:pPr>
        <w:tabs>
          <w:tab w:val="left" w:pos="720"/>
        </w:tabs>
        <w:ind w:left="360" w:right="360"/>
        <w:jc w:val="both"/>
        <w:rPr>
          <w:color w:val="000000" w:themeColor="text1"/>
          <w:sz w:val="22"/>
          <w:szCs w:val="22"/>
        </w:rPr>
      </w:pPr>
      <w:r>
        <w:rPr>
          <w:color w:val="000000" w:themeColor="text1"/>
          <w:sz w:val="22"/>
          <w:szCs w:val="22"/>
        </w:rPr>
        <w:tab/>
      </w:r>
      <w:r w:rsidR="00161A66" w:rsidRPr="00BD41DD">
        <w:rPr>
          <w:color w:val="000000" w:themeColor="text1"/>
          <w:sz w:val="22"/>
          <w:szCs w:val="22"/>
        </w:rPr>
        <w:t>Students in need of alternative formats, or any other accommodations, are invited to contact the professors.</w:t>
      </w:r>
    </w:p>
    <w:p w:rsidR="00161A66" w:rsidRDefault="00161A66" w:rsidP="00EC5942">
      <w:pPr>
        <w:tabs>
          <w:tab w:val="left" w:pos="1620"/>
          <w:tab w:val="left" w:pos="2880"/>
          <w:tab w:val="left" w:pos="3240"/>
        </w:tabs>
        <w:jc w:val="center"/>
        <w:rPr>
          <w:u w:val="double"/>
        </w:rPr>
      </w:pPr>
      <w:r>
        <w:rPr>
          <w:u w:val="double"/>
        </w:rPr>
        <w:t>________________________________________________________________</w:t>
      </w:r>
    </w:p>
    <w:p w:rsidR="00161A66" w:rsidRDefault="00161A66" w:rsidP="00161A66">
      <w:pPr>
        <w:jc w:val="center"/>
        <w:rPr>
          <w:b/>
          <w:u w:val="single"/>
        </w:rPr>
      </w:pPr>
      <w:r>
        <w:rPr>
          <w:b/>
        </w:rPr>
        <w:t xml:space="preserve">OFFICE HOURS </w:t>
      </w:r>
      <w:r>
        <w:rPr>
          <w:b/>
          <w:u w:val="single"/>
        </w:rPr>
        <w:t>BY APPOINTMENT ONLY</w:t>
      </w:r>
    </w:p>
    <w:p w:rsidR="00161A66" w:rsidRDefault="00161A66" w:rsidP="00161A66">
      <w:pPr>
        <w:jc w:val="center"/>
        <w:rPr>
          <w:i/>
        </w:rPr>
      </w:pPr>
      <w:r>
        <w:rPr>
          <w:i/>
        </w:rPr>
        <w:t>Speak to professors before or after class; or call to make an appointment.</w:t>
      </w:r>
    </w:p>
    <w:p w:rsidR="00161A66" w:rsidRPr="00605BD4" w:rsidRDefault="00161A66" w:rsidP="00161A66">
      <w:pPr>
        <w:jc w:val="center"/>
        <w:rPr>
          <w:sz w:val="16"/>
          <w:szCs w:val="16"/>
        </w:rPr>
      </w:pPr>
    </w:p>
    <w:p w:rsidR="00161A66" w:rsidRPr="00EC5942" w:rsidRDefault="00161A66" w:rsidP="00161A66">
      <w:pPr>
        <w:jc w:val="center"/>
        <w:rPr>
          <w:b/>
          <w:smallCaps/>
          <w:color w:val="000000"/>
        </w:rPr>
      </w:pPr>
      <w:r w:rsidRPr="00EC5942">
        <w:rPr>
          <w:b/>
          <w:smallCaps/>
          <w:color w:val="000000"/>
        </w:rPr>
        <w:t>Professor Arlene B. Mayerson</w:t>
      </w:r>
    </w:p>
    <w:p w:rsidR="00161A66" w:rsidRDefault="00112D93" w:rsidP="00161A66">
      <w:pPr>
        <w:jc w:val="center"/>
        <w:rPr>
          <w:color w:val="000000"/>
        </w:rPr>
      </w:pPr>
      <w:hyperlink r:id="rId5" w:history="1">
        <w:r w:rsidR="00161A66">
          <w:rPr>
            <w:rStyle w:val="Hyperlink"/>
          </w:rPr>
          <w:t>amayerson@dredf.org</w:t>
        </w:r>
      </w:hyperlink>
      <w:r w:rsidR="00EC5942" w:rsidRPr="00F77897">
        <w:rPr>
          <w:rStyle w:val="Hyperlink"/>
          <w:color w:val="000000" w:themeColor="text1"/>
          <w:u w:val="none"/>
        </w:rPr>
        <w:t xml:space="preserve"> </w:t>
      </w:r>
      <w:r w:rsidR="00EC5942" w:rsidRPr="00F77897">
        <w:rPr>
          <w:rStyle w:val="Hyperlink"/>
          <w:color w:val="000000" w:themeColor="text1"/>
          <w:u w:val="none"/>
        </w:rPr>
        <w:sym w:font="Symbol" w:char="F0B7"/>
      </w:r>
      <w:r w:rsidR="00EC5942" w:rsidRPr="00F77897">
        <w:rPr>
          <w:rStyle w:val="Hyperlink"/>
          <w:color w:val="000000" w:themeColor="text1"/>
          <w:u w:val="none"/>
        </w:rPr>
        <w:t xml:space="preserve"> </w:t>
      </w:r>
      <w:r w:rsidR="00EC5942">
        <w:rPr>
          <w:color w:val="000000"/>
        </w:rPr>
        <w:t>(510) 644-2555</w:t>
      </w:r>
    </w:p>
    <w:p w:rsidR="00161A66" w:rsidRDefault="00161A66" w:rsidP="00161A66">
      <w:pPr>
        <w:jc w:val="center"/>
        <w:rPr>
          <w:color w:val="000000"/>
        </w:rPr>
      </w:pPr>
      <w:r>
        <w:rPr>
          <w:color w:val="000000"/>
        </w:rPr>
        <w:t>Disability Rights Education &amp; Defense Fund, Inc. (DREDF)</w:t>
      </w:r>
    </w:p>
    <w:p w:rsidR="00161A66" w:rsidRPr="001156FE" w:rsidRDefault="00161A66" w:rsidP="00161A66">
      <w:pPr>
        <w:jc w:val="center"/>
        <w:rPr>
          <w:color w:val="000000"/>
          <w:sz w:val="16"/>
          <w:szCs w:val="16"/>
        </w:rPr>
      </w:pPr>
    </w:p>
    <w:p w:rsidR="00161A66" w:rsidRPr="00EC5942" w:rsidRDefault="00161A66" w:rsidP="00161A66">
      <w:pPr>
        <w:jc w:val="center"/>
        <w:rPr>
          <w:b/>
          <w:smallCaps/>
          <w:color w:val="000000"/>
        </w:rPr>
      </w:pPr>
      <w:r w:rsidRPr="00EC5942">
        <w:rPr>
          <w:b/>
          <w:smallCaps/>
          <w:color w:val="000000"/>
        </w:rPr>
        <w:t xml:space="preserve">Professor Claudia Center </w:t>
      </w:r>
    </w:p>
    <w:p w:rsidR="00161A66" w:rsidRDefault="00112D93" w:rsidP="00161A66">
      <w:pPr>
        <w:jc w:val="center"/>
      </w:pPr>
      <w:hyperlink r:id="rId6" w:history="1">
        <w:r w:rsidR="00161A66">
          <w:rPr>
            <w:rStyle w:val="Hyperlink"/>
          </w:rPr>
          <w:t>claudiacenter@law.berkeley.edu</w:t>
        </w:r>
      </w:hyperlink>
      <w:r w:rsidR="00EC5942" w:rsidRPr="00F77897">
        <w:rPr>
          <w:rStyle w:val="Hyperlink"/>
          <w:color w:val="000000" w:themeColor="text1"/>
          <w:u w:val="none"/>
        </w:rPr>
        <w:t xml:space="preserve"> </w:t>
      </w:r>
      <w:r w:rsidR="00EC5942" w:rsidRPr="00F77897">
        <w:rPr>
          <w:rStyle w:val="Hyperlink"/>
          <w:color w:val="000000" w:themeColor="text1"/>
          <w:u w:val="none"/>
        </w:rPr>
        <w:sym w:font="Symbol" w:char="F0B7"/>
      </w:r>
      <w:r w:rsidR="00EC5942" w:rsidRPr="00F77897">
        <w:rPr>
          <w:rStyle w:val="Hyperlink"/>
          <w:color w:val="000000" w:themeColor="text1"/>
          <w:u w:val="none"/>
        </w:rPr>
        <w:t xml:space="preserve"> </w:t>
      </w:r>
      <w:r w:rsidR="00EC5942">
        <w:rPr>
          <w:color w:val="000000"/>
        </w:rPr>
        <w:t>(415) 864-8848</w:t>
      </w:r>
    </w:p>
    <w:p w:rsidR="00161A66" w:rsidRDefault="00161A66" w:rsidP="00161A66">
      <w:pPr>
        <w:jc w:val="center"/>
        <w:rPr>
          <w:color w:val="000000"/>
        </w:rPr>
      </w:pPr>
      <w:r>
        <w:rPr>
          <w:color w:val="000000"/>
        </w:rPr>
        <w:t>The Legal Aid Society - Employment Law Center (LAS-ELC)</w:t>
      </w:r>
    </w:p>
    <w:p w:rsidR="00161A66" w:rsidRPr="001156FE" w:rsidRDefault="00161A66" w:rsidP="00161A66">
      <w:pPr>
        <w:jc w:val="center"/>
        <w:rPr>
          <w:color w:val="000000"/>
          <w:sz w:val="16"/>
          <w:szCs w:val="16"/>
        </w:rPr>
      </w:pPr>
    </w:p>
    <w:p w:rsidR="00161A66" w:rsidRDefault="00161A66" w:rsidP="00161A66">
      <w:pPr>
        <w:jc w:val="center"/>
        <w:rPr>
          <w:color w:val="000000"/>
        </w:rPr>
      </w:pPr>
      <w:r>
        <w:rPr>
          <w:smallCaps/>
          <w:color w:val="000000"/>
        </w:rPr>
        <w:t xml:space="preserve">Additional Contact: </w:t>
      </w:r>
      <w:r>
        <w:rPr>
          <w:color w:val="000000"/>
        </w:rPr>
        <w:t>Nicolie Bolster, DREDF Legal Secretary</w:t>
      </w:r>
    </w:p>
    <w:p w:rsidR="003A0533" w:rsidRDefault="00112D93" w:rsidP="00BD41DD">
      <w:pPr>
        <w:jc w:val="center"/>
        <w:rPr>
          <w:rStyle w:val="Hyperlink"/>
        </w:rPr>
      </w:pPr>
      <w:hyperlink r:id="rId7" w:history="1">
        <w:r w:rsidR="00161A66">
          <w:rPr>
            <w:rStyle w:val="Hyperlink"/>
          </w:rPr>
          <w:t>nbolster@dredf.org</w:t>
        </w:r>
      </w:hyperlink>
    </w:p>
    <w:p w:rsidR="00605BD4" w:rsidRPr="006D5994" w:rsidRDefault="00702CF2" w:rsidP="00702CF2">
      <w:pPr>
        <w:tabs>
          <w:tab w:val="left" w:pos="1620"/>
          <w:tab w:val="left" w:pos="2880"/>
          <w:tab w:val="left" w:pos="3240"/>
        </w:tabs>
        <w:jc w:val="center"/>
        <w:rPr>
          <w:u w:val="double"/>
        </w:rPr>
      </w:pPr>
      <w:r>
        <w:rPr>
          <w:u w:val="double"/>
        </w:rPr>
        <w:t>________________________________________________________________</w:t>
      </w:r>
    </w:p>
    <w:sectPr w:rsidR="00605BD4" w:rsidRPr="006D5994" w:rsidSect="002A7E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A66"/>
    <w:rsid w:val="00112D93"/>
    <w:rsid w:val="001156FE"/>
    <w:rsid w:val="00130ADB"/>
    <w:rsid w:val="0016156D"/>
    <w:rsid w:val="00161A66"/>
    <w:rsid w:val="00222383"/>
    <w:rsid w:val="0024609C"/>
    <w:rsid w:val="002A7E21"/>
    <w:rsid w:val="002E3FFD"/>
    <w:rsid w:val="003A0533"/>
    <w:rsid w:val="003F33FC"/>
    <w:rsid w:val="00605BD4"/>
    <w:rsid w:val="006D5994"/>
    <w:rsid w:val="00702CF2"/>
    <w:rsid w:val="0079249F"/>
    <w:rsid w:val="007C6A3C"/>
    <w:rsid w:val="007F3CEB"/>
    <w:rsid w:val="008C52E8"/>
    <w:rsid w:val="009958F2"/>
    <w:rsid w:val="00BD08CE"/>
    <w:rsid w:val="00BD41DD"/>
    <w:rsid w:val="00CE47B5"/>
    <w:rsid w:val="00DC0008"/>
    <w:rsid w:val="00EC5942"/>
    <w:rsid w:val="00F7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semiHidden/>
    <w:unhideWhenUsed/>
    <w:qFormat/>
    <w:rsid w:val="00161A6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61A66"/>
    <w:rPr>
      <w:rFonts w:eastAsia="Times New Roman"/>
      <w:b/>
      <w:bCs/>
      <w:sz w:val="36"/>
      <w:szCs w:val="36"/>
    </w:rPr>
  </w:style>
  <w:style w:type="character" w:styleId="Hyperlink">
    <w:name w:val="Hyperlink"/>
    <w:basedOn w:val="DefaultParagraphFont"/>
    <w:uiPriority w:val="99"/>
    <w:semiHidden/>
    <w:unhideWhenUsed/>
    <w:rsid w:val="00161A66"/>
    <w:rPr>
      <w:color w:val="0000FF"/>
      <w:u w:val="single"/>
    </w:rPr>
  </w:style>
  <w:style w:type="paragraph" w:styleId="Title">
    <w:name w:val="Title"/>
    <w:basedOn w:val="Normal"/>
    <w:link w:val="TitleChar"/>
    <w:qFormat/>
    <w:rsid w:val="00161A66"/>
    <w:pPr>
      <w:jc w:val="center"/>
    </w:pPr>
    <w:rPr>
      <w:rFonts w:eastAsia="Times New Roman"/>
      <w:b/>
      <w:sz w:val="36"/>
      <w:szCs w:val="20"/>
    </w:rPr>
  </w:style>
  <w:style w:type="character" w:customStyle="1" w:styleId="TitleChar">
    <w:name w:val="Title Char"/>
    <w:basedOn w:val="DefaultParagraphFont"/>
    <w:link w:val="Title"/>
    <w:rsid w:val="00161A66"/>
    <w:rPr>
      <w:rFonts w:eastAsia="Times New Roman"/>
      <w:b/>
      <w:sz w:val="36"/>
      <w:szCs w:val="20"/>
    </w:rPr>
  </w:style>
  <w:style w:type="character" w:customStyle="1" w:styleId="sifr-alternate">
    <w:name w:val="sifr-alternate"/>
    <w:basedOn w:val="DefaultParagraphFont"/>
    <w:rsid w:val="00161A66"/>
  </w:style>
  <w:style w:type="table" w:styleId="TableGrid">
    <w:name w:val="Table Grid"/>
    <w:basedOn w:val="TableNormal"/>
    <w:uiPriority w:val="59"/>
    <w:rsid w:val="00161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52E8"/>
    <w:rPr>
      <w:rFonts w:ascii="Tahoma" w:hAnsi="Tahoma" w:cs="Tahoma"/>
      <w:sz w:val="16"/>
      <w:szCs w:val="16"/>
    </w:rPr>
  </w:style>
  <w:style w:type="character" w:customStyle="1" w:styleId="BalloonTextChar">
    <w:name w:val="Balloon Text Char"/>
    <w:basedOn w:val="DefaultParagraphFont"/>
    <w:link w:val="BalloonText"/>
    <w:uiPriority w:val="99"/>
    <w:semiHidden/>
    <w:rsid w:val="008C52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semiHidden/>
    <w:unhideWhenUsed/>
    <w:qFormat/>
    <w:rsid w:val="00161A6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61A66"/>
    <w:rPr>
      <w:rFonts w:eastAsia="Times New Roman"/>
      <w:b/>
      <w:bCs/>
      <w:sz w:val="36"/>
      <w:szCs w:val="36"/>
    </w:rPr>
  </w:style>
  <w:style w:type="character" w:styleId="Hyperlink">
    <w:name w:val="Hyperlink"/>
    <w:basedOn w:val="DefaultParagraphFont"/>
    <w:uiPriority w:val="99"/>
    <w:semiHidden/>
    <w:unhideWhenUsed/>
    <w:rsid w:val="00161A66"/>
    <w:rPr>
      <w:color w:val="0000FF"/>
      <w:u w:val="single"/>
    </w:rPr>
  </w:style>
  <w:style w:type="paragraph" w:styleId="Title">
    <w:name w:val="Title"/>
    <w:basedOn w:val="Normal"/>
    <w:link w:val="TitleChar"/>
    <w:qFormat/>
    <w:rsid w:val="00161A66"/>
    <w:pPr>
      <w:jc w:val="center"/>
    </w:pPr>
    <w:rPr>
      <w:rFonts w:eastAsia="Times New Roman"/>
      <w:b/>
      <w:sz w:val="36"/>
      <w:szCs w:val="20"/>
    </w:rPr>
  </w:style>
  <w:style w:type="character" w:customStyle="1" w:styleId="TitleChar">
    <w:name w:val="Title Char"/>
    <w:basedOn w:val="DefaultParagraphFont"/>
    <w:link w:val="Title"/>
    <w:rsid w:val="00161A66"/>
    <w:rPr>
      <w:rFonts w:eastAsia="Times New Roman"/>
      <w:b/>
      <w:sz w:val="36"/>
      <w:szCs w:val="20"/>
    </w:rPr>
  </w:style>
  <w:style w:type="character" w:customStyle="1" w:styleId="sifr-alternate">
    <w:name w:val="sifr-alternate"/>
    <w:basedOn w:val="DefaultParagraphFont"/>
    <w:rsid w:val="00161A66"/>
  </w:style>
  <w:style w:type="table" w:styleId="TableGrid">
    <w:name w:val="Table Grid"/>
    <w:basedOn w:val="TableNormal"/>
    <w:uiPriority w:val="59"/>
    <w:rsid w:val="00161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52E8"/>
    <w:rPr>
      <w:rFonts w:ascii="Tahoma" w:hAnsi="Tahoma" w:cs="Tahoma"/>
      <w:sz w:val="16"/>
      <w:szCs w:val="16"/>
    </w:rPr>
  </w:style>
  <w:style w:type="character" w:customStyle="1" w:styleId="BalloonTextChar">
    <w:name w:val="Balloon Text Char"/>
    <w:basedOn w:val="DefaultParagraphFont"/>
    <w:link w:val="BalloonText"/>
    <w:uiPriority w:val="99"/>
    <w:semiHidden/>
    <w:rsid w:val="008C5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4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bolster@dredf.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laudiacenter@law.berkeley.edu" TargetMode="External"/><Relationship Id="rId5" Type="http://schemas.openxmlformats.org/officeDocument/2006/relationships/hyperlink" Target="mailto:amayerson@dredf.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392</Words>
  <Characters>2239</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Schedule of First Five Classes</vt:lpstr>
      <vt:lpstr>(As of July 19, 2013)</vt:lpstr>
      <vt:lpstr/>
      <vt:lpstr>DISABILITY RIGHTS COURSE #287</vt:lpstr>
      <vt:lpstr>    Berkeley Law, University of California (Boalt Hall)</vt:lpstr>
      <vt:lpstr>Professor Arlene B. Mayerson</vt:lpstr>
      <vt:lpstr>Professor Claudia Center</vt:lpstr>
    </vt:vector>
  </TitlesOfParts>
  <Company>Hewlett-Packard Company</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Nicolie Bolster</dc:creator>
  <cp:lastModifiedBy>Nicolie Bolster</cp:lastModifiedBy>
  <cp:revision>16</cp:revision>
  <cp:lastPrinted>2013-07-19T19:16:00Z</cp:lastPrinted>
  <dcterms:created xsi:type="dcterms:W3CDTF">2013-07-18T23:50:00Z</dcterms:created>
  <dcterms:modified xsi:type="dcterms:W3CDTF">2013-07-23T18:37:00Z</dcterms:modified>
</cp:coreProperties>
</file>