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7D78D" w14:textId="77777777" w:rsidR="005A3877" w:rsidRPr="00CE3A72" w:rsidRDefault="00D829B9" w:rsidP="00A709A1">
      <w:pPr>
        <w:jc w:val="center"/>
        <w:rPr>
          <w:rFonts w:ascii="Calibri" w:hAnsi="Calibri"/>
          <w:b/>
        </w:rPr>
      </w:pPr>
      <w:r w:rsidRPr="00CE3A72">
        <w:rPr>
          <w:rFonts w:ascii="Calibri" w:hAnsi="Calibri"/>
          <w:b/>
        </w:rPr>
        <w:t>Chinese Law and Legal Institutions</w:t>
      </w:r>
    </w:p>
    <w:p w14:paraId="23151C5C" w14:textId="14AC1329" w:rsidR="00D829B9" w:rsidRPr="00CE3A72" w:rsidRDefault="00D829B9" w:rsidP="00A709A1">
      <w:pPr>
        <w:jc w:val="center"/>
        <w:rPr>
          <w:rFonts w:ascii="Calibri" w:hAnsi="Calibri"/>
          <w:b/>
        </w:rPr>
      </w:pPr>
      <w:r w:rsidRPr="00CE3A72">
        <w:rPr>
          <w:rFonts w:ascii="Calibri" w:hAnsi="Calibri"/>
          <w:b/>
        </w:rPr>
        <w:t>Rachel E. Stern</w:t>
      </w:r>
    </w:p>
    <w:p w14:paraId="7BEDAA9E" w14:textId="77777777" w:rsidR="00D829B9" w:rsidRPr="00CE3A72" w:rsidRDefault="00D829B9" w:rsidP="00A709A1">
      <w:pPr>
        <w:jc w:val="center"/>
        <w:rPr>
          <w:rFonts w:ascii="Calibri" w:hAnsi="Calibri"/>
          <w:b/>
        </w:rPr>
      </w:pPr>
      <w:r w:rsidRPr="00CE3A72">
        <w:rPr>
          <w:rFonts w:ascii="Calibri" w:hAnsi="Calibri"/>
          <w:b/>
        </w:rPr>
        <w:t>Fall 2013</w:t>
      </w:r>
    </w:p>
    <w:p w14:paraId="5B674787" w14:textId="6F7174F8" w:rsidR="006079D9" w:rsidRPr="00CE3A72" w:rsidRDefault="00F22C28" w:rsidP="00A709A1">
      <w:pPr>
        <w:jc w:val="center"/>
        <w:rPr>
          <w:rFonts w:ascii="Calibri" w:hAnsi="Calibri"/>
          <w:b/>
        </w:rPr>
      </w:pPr>
      <w:r w:rsidRPr="00CE3A72">
        <w:rPr>
          <w:rFonts w:ascii="Calibri" w:hAnsi="Calibri"/>
          <w:b/>
        </w:rPr>
        <w:t>Thursday 10.00-12.40pm</w:t>
      </w:r>
    </w:p>
    <w:p w14:paraId="6EA14634" w14:textId="77777777" w:rsidR="00A709A1" w:rsidRPr="00CE3A72" w:rsidRDefault="00A709A1" w:rsidP="00A709A1">
      <w:pPr>
        <w:jc w:val="center"/>
        <w:rPr>
          <w:rFonts w:ascii="Calibri" w:hAnsi="Calibri"/>
          <w:b/>
        </w:rPr>
      </w:pPr>
    </w:p>
    <w:p w14:paraId="0A3FEE14" w14:textId="77777777" w:rsidR="00A709A1" w:rsidRPr="00CE3A72" w:rsidRDefault="00A709A1" w:rsidP="00A709A1">
      <w:pPr>
        <w:rPr>
          <w:rFonts w:ascii="Calibri" w:hAnsi="Calibri"/>
          <w:i/>
        </w:rPr>
      </w:pPr>
      <w:r w:rsidRPr="00CE3A72">
        <w:rPr>
          <w:rFonts w:ascii="Calibri" w:hAnsi="Calibri"/>
          <w:u w:val="single"/>
        </w:rPr>
        <w:t>Contact information</w:t>
      </w:r>
      <w:r w:rsidRPr="00CE3A72">
        <w:rPr>
          <w:rFonts w:ascii="Calibri" w:hAnsi="Calibri"/>
        </w:rPr>
        <w:tab/>
      </w:r>
      <w:r w:rsidRPr="00CE3A72">
        <w:rPr>
          <w:rFonts w:ascii="Calibri" w:hAnsi="Calibri"/>
        </w:rPr>
        <w:tab/>
      </w:r>
      <w:r w:rsidRPr="00CE3A72">
        <w:rPr>
          <w:rFonts w:ascii="Calibri" w:hAnsi="Calibri"/>
        </w:rPr>
        <w:tab/>
      </w:r>
      <w:r w:rsidRPr="00CE3A72">
        <w:rPr>
          <w:rFonts w:ascii="Calibri" w:hAnsi="Calibri"/>
        </w:rPr>
        <w:tab/>
      </w:r>
      <w:r w:rsidRPr="00CE3A72">
        <w:rPr>
          <w:rFonts w:ascii="Calibri" w:hAnsi="Calibri"/>
        </w:rPr>
        <w:tab/>
      </w:r>
      <w:r w:rsidRPr="00CE3A72">
        <w:rPr>
          <w:rFonts w:ascii="Calibri" w:hAnsi="Calibri"/>
          <w:u w:val="single"/>
        </w:rPr>
        <w:t>Office hours</w:t>
      </w:r>
    </w:p>
    <w:p w14:paraId="519D2C90" w14:textId="0E46CC7C" w:rsidR="00A709A1" w:rsidRPr="00CE3A72" w:rsidRDefault="00A709A1" w:rsidP="00A709A1">
      <w:pPr>
        <w:rPr>
          <w:rFonts w:ascii="Calibri" w:hAnsi="Calibri"/>
        </w:rPr>
      </w:pPr>
      <w:r w:rsidRPr="00CE3A72">
        <w:rPr>
          <w:rFonts w:ascii="Calibri" w:hAnsi="Calibri"/>
        </w:rPr>
        <w:t xml:space="preserve">Email: </w:t>
      </w:r>
      <w:hyperlink r:id="rId8" w:history="1">
        <w:r w:rsidRPr="00CE3A72">
          <w:rPr>
            <w:rStyle w:val="Hyperlink"/>
            <w:rFonts w:ascii="Calibri" w:hAnsi="Calibri"/>
          </w:rPr>
          <w:t>rstern@law.berkeley.edu</w:t>
        </w:r>
      </w:hyperlink>
      <w:r w:rsidRPr="00CE3A72">
        <w:rPr>
          <w:rFonts w:ascii="Calibri" w:hAnsi="Calibri"/>
        </w:rPr>
        <w:tab/>
      </w:r>
      <w:r w:rsidRPr="00CE3A72">
        <w:rPr>
          <w:rFonts w:ascii="Calibri" w:hAnsi="Calibri"/>
        </w:rPr>
        <w:tab/>
      </w:r>
      <w:r w:rsidRPr="00CE3A72">
        <w:rPr>
          <w:rFonts w:ascii="Calibri" w:hAnsi="Calibri"/>
        </w:rPr>
        <w:tab/>
      </w:r>
      <w:r w:rsidR="004E558E" w:rsidRPr="00CE3A72">
        <w:rPr>
          <w:rFonts w:ascii="Calibri" w:hAnsi="Calibri"/>
        </w:rPr>
        <w:t>Thursday: 3.15</w:t>
      </w:r>
      <w:r w:rsidRPr="00CE3A72">
        <w:rPr>
          <w:rFonts w:ascii="Calibri" w:hAnsi="Calibri"/>
        </w:rPr>
        <w:t>pm-4</w:t>
      </w:r>
      <w:r w:rsidR="004E558E" w:rsidRPr="00CE3A72">
        <w:rPr>
          <w:rFonts w:ascii="Calibri" w:hAnsi="Calibri"/>
        </w:rPr>
        <w:t>.30</w:t>
      </w:r>
      <w:r w:rsidRPr="00CE3A72">
        <w:rPr>
          <w:rFonts w:ascii="Calibri" w:hAnsi="Calibri"/>
        </w:rPr>
        <w:t xml:space="preserve">pm </w:t>
      </w:r>
    </w:p>
    <w:p w14:paraId="15C36C1A" w14:textId="2FB37CDF" w:rsidR="00A709A1" w:rsidRPr="00CE3A72" w:rsidRDefault="00A709A1" w:rsidP="00A709A1">
      <w:pPr>
        <w:rPr>
          <w:rFonts w:ascii="Calibri" w:hAnsi="Calibri"/>
        </w:rPr>
      </w:pPr>
      <w:r w:rsidRPr="00CE3A72">
        <w:rPr>
          <w:rFonts w:ascii="Calibri" w:hAnsi="Calibri"/>
        </w:rPr>
        <w:t>Phone: 510-882-9461</w:t>
      </w:r>
      <w:r w:rsidRPr="00CE3A72">
        <w:rPr>
          <w:rFonts w:ascii="Calibri" w:hAnsi="Calibri"/>
        </w:rPr>
        <w:tab/>
      </w:r>
      <w:r w:rsidRPr="00CE3A72">
        <w:rPr>
          <w:rFonts w:ascii="Calibri" w:hAnsi="Calibri"/>
        </w:rPr>
        <w:tab/>
      </w:r>
      <w:r w:rsidRPr="00CE3A72">
        <w:rPr>
          <w:rFonts w:ascii="Calibri" w:hAnsi="Calibri"/>
        </w:rPr>
        <w:tab/>
      </w:r>
      <w:r w:rsidRPr="00CE3A72">
        <w:rPr>
          <w:rFonts w:ascii="Calibri" w:hAnsi="Calibri"/>
        </w:rPr>
        <w:tab/>
      </w:r>
      <w:r w:rsidRPr="00CE3A72">
        <w:rPr>
          <w:rFonts w:ascii="Calibri" w:hAnsi="Calibri"/>
        </w:rPr>
        <w:tab/>
      </w:r>
      <w:r w:rsidR="004E558E" w:rsidRPr="00CE3A72">
        <w:rPr>
          <w:rFonts w:ascii="Calibri" w:hAnsi="Calibri"/>
        </w:rPr>
        <w:t>Afternoons by appointment</w:t>
      </w:r>
      <w:r w:rsidRPr="00CE3A72">
        <w:rPr>
          <w:rFonts w:ascii="Calibri" w:hAnsi="Calibri"/>
        </w:rPr>
        <w:t xml:space="preserve">  </w:t>
      </w:r>
    </w:p>
    <w:p w14:paraId="3C0F1953" w14:textId="63BE9025" w:rsidR="00A709A1" w:rsidRPr="00CE3A72" w:rsidRDefault="00A709A1" w:rsidP="00A709A1">
      <w:pPr>
        <w:rPr>
          <w:rFonts w:ascii="Calibri" w:hAnsi="Calibri"/>
        </w:rPr>
      </w:pPr>
      <w:r w:rsidRPr="00CE3A72">
        <w:rPr>
          <w:rFonts w:ascii="Calibri" w:hAnsi="Calibri"/>
        </w:rPr>
        <w:t xml:space="preserve">Office: 2240 Piedmont, #220 </w:t>
      </w:r>
      <w:r w:rsidR="004E558E" w:rsidRPr="00CE3A72">
        <w:rPr>
          <w:rFonts w:ascii="Calibri" w:hAnsi="Calibri"/>
        </w:rPr>
        <w:tab/>
      </w:r>
      <w:r w:rsidR="004E558E" w:rsidRPr="00CE3A72">
        <w:rPr>
          <w:rFonts w:ascii="Calibri" w:hAnsi="Calibri"/>
        </w:rPr>
        <w:tab/>
      </w:r>
      <w:r w:rsidR="004E558E" w:rsidRPr="00CE3A72">
        <w:rPr>
          <w:rFonts w:ascii="Calibri" w:hAnsi="Calibri"/>
        </w:rPr>
        <w:tab/>
      </w:r>
      <w:r w:rsidR="004E558E" w:rsidRPr="00CE3A72">
        <w:rPr>
          <w:rFonts w:ascii="Calibri" w:hAnsi="Calibri"/>
        </w:rPr>
        <w:tab/>
      </w:r>
    </w:p>
    <w:p w14:paraId="31AE3D57" w14:textId="77777777" w:rsidR="00A709A1" w:rsidRPr="00CE3A72" w:rsidRDefault="00A709A1" w:rsidP="00A709A1">
      <w:pPr>
        <w:rPr>
          <w:rFonts w:ascii="Calibri" w:hAnsi="Calibri"/>
        </w:rPr>
      </w:pPr>
    </w:p>
    <w:p w14:paraId="0473FE5D" w14:textId="03DF9A28" w:rsidR="00A709A1" w:rsidRPr="00CE3A72" w:rsidRDefault="00A709A1" w:rsidP="00A709A1">
      <w:pPr>
        <w:rPr>
          <w:rFonts w:ascii="Calibri" w:hAnsi="Calibri"/>
          <w:u w:val="single"/>
        </w:rPr>
      </w:pPr>
      <w:r w:rsidRPr="00CE3A72">
        <w:rPr>
          <w:rFonts w:ascii="Calibri" w:hAnsi="Calibri"/>
          <w:u w:val="single"/>
        </w:rPr>
        <w:t>Course description</w:t>
      </w:r>
    </w:p>
    <w:p w14:paraId="2A4B564D" w14:textId="4C9DA7FB" w:rsidR="00A709A1" w:rsidRPr="00CE3A72" w:rsidRDefault="00CE3A72" w:rsidP="00CE3A72">
      <w:pPr>
        <w:rPr>
          <w:rFonts w:ascii="Calibri" w:eastAsia="Times New Roman" w:hAnsi="Calibri" w:cs="Times New Roman"/>
        </w:rPr>
      </w:pPr>
      <w:r w:rsidRPr="00CE3A72">
        <w:rPr>
          <w:rFonts w:ascii="Calibri" w:eastAsia="Times New Roman" w:hAnsi="Calibri" w:cs="Tahoma"/>
          <w:color w:val="222222"/>
          <w:shd w:val="clear" w:color="auto" w:fill="FFFFFF"/>
        </w:rPr>
        <w:t>Over the past thirty years, China has embarked on a historic project of legal construction. This course provides an introduction to how the law works in China today, as well as the ongoing obstacles to justice.  Topics to be covered include: the emergence of the private bar, judicial decision-making, specialized courts, the role of the media, intellectual property rights, environmental law, and mediation.  Attention will be paid to both the elite politics behind legal reforms as well as grassroots encounters with “everyday law” that illustrate how complaints are resolved both inside and outside the legal system. In addition to scholarly books and articles, course materials will include original documents as well as documentary films that illustrate how law maters (or fails to matter) to ordinary people.</w:t>
      </w:r>
    </w:p>
    <w:p w14:paraId="273A96F3" w14:textId="77777777" w:rsidR="00A709A1" w:rsidRPr="00CE3A72" w:rsidRDefault="00A709A1" w:rsidP="00A709A1">
      <w:pPr>
        <w:jc w:val="center"/>
        <w:rPr>
          <w:rFonts w:ascii="Calibri" w:hAnsi="Calibri"/>
        </w:rPr>
      </w:pPr>
    </w:p>
    <w:p w14:paraId="21EBC16B" w14:textId="26E40A28" w:rsidR="00E849D8" w:rsidRPr="00CE3A72" w:rsidRDefault="00F22C28">
      <w:pPr>
        <w:rPr>
          <w:rFonts w:ascii="Calibri" w:hAnsi="Calibri"/>
          <w:b/>
        </w:rPr>
      </w:pPr>
      <w:r w:rsidRPr="00CE3A72">
        <w:rPr>
          <w:rFonts w:ascii="Calibri" w:hAnsi="Calibri"/>
          <w:b/>
        </w:rPr>
        <w:t xml:space="preserve">1. August 22: </w:t>
      </w:r>
      <w:r w:rsidR="00FF0F0C" w:rsidRPr="00CE3A72">
        <w:rPr>
          <w:rFonts w:ascii="Calibri" w:hAnsi="Calibri"/>
          <w:b/>
        </w:rPr>
        <w:t xml:space="preserve">Snapshots of China </w:t>
      </w:r>
    </w:p>
    <w:p w14:paraId="5BCF0CA8" w14:textId="77777777" w:rsidR="00FF0F0C" w:rsidRPr="00CE3A72" w:rsidRDefault="00FF0F0C">
      <w:pPr>
        <w:rPr>
          <w:rFonts w:ascii="Calibri" w:hAnsi="Calibri"/>
        </w:rPr>
      </w:pPr>
    </w:p>
    <w:p w14:paraId="52688558" w14:textId="77777777" w:rsidR="00A709A1" w:rsidRPr="00CE3A72" w:rsidRDefault="00475214">
      <w:pPr>
        <w:rPr>
          <w:rFonts w:ascii="Calibri" w:hAnsi="Calibri"/>
        </w:rPr>
      </w:pPr>
      <w:r w:rsidRPr="00CE3A72">
        <w:rPr>
          <w:rFonts w:ascii="Calibri" w:hAnsi="Calibri"/>
        </w:rPr>
        <w:t xml:space="preserve">Mark Leonard, </w:t>
      </w:r>
      <w:r w:rsidRPr="00CE3A72">
        <w:rPr>
          <w:rFonts w:ascii="Calibri" w:hAnsi="Calibri"/>
          <w:i/>
        </w:rPr>
        <w:t>What Does China Think?</w:t>
      </w:r>
      <w:r w:rsidR="00A709A1" w:rsidRPr="00CE3A72">
        <w:rPr>
          <w:rFonts w:ascii="Calibri" w:hAnsi="Calibri"/>
        </w:rPr>
        <w:t xml:space="preserve"> (Public Affairs 2008)</w:t>
      </w:r>
      <w:proofErr w:type="gramStart"/>
      <w:r w:rsidR="00A709A1" w:rsidRPr="00CE3A72">
        <w:rPr>
          <w:rFonts w:ascii="Calibri" w:hAnsi="Calibri"/>
        </w:rPr>
        <w:t xml:space="preserve">, </w:t>
      </w:r>
      <w:r w:rsidRPr="00CE3A72">
        <w:rPr>
          <w:rFonts w:ascii="Calibri" w:hAnsi="Calibri"/>
        </w:rPr>
        <w:t>pp. 5-9, 60-63, 71-75, 79-81.</w:t>
      </w:r>
      <w:proofErr w:type="gramEnd"/>
      <w:r w:rsidRPr="00CE3A72">
        <w:rPr>
          <w:rFonts w:ascii="Calibri" w:hAnsi="Calibri"/>
        </w:rPr>
        <w:t xml:space="preserve"> </w:t>
      </w:r>
    </w:p>
    <w:p w14:paraId="563E52CD" w14:textId="0ED058B7" w:rsidR="0031344E" w:rsidRPr="00CE3A72" w:rsidRDefault="0031344E">
      <w:pPr>
        <w:rPr>
          <w:rFonts w:ascii="Calibri" w:hAnsi="Calibri"/>
        </w:rPr>
      </w:pPr>
      <w:r w:rsidRPr="00CE3A72">
        <w:rPr>
          <w:rFonts w:ascii="Calibri" w:hAnsi="Calibri"/>
        </w:rPr>
        <w:br/>
        <w:t xml:space="preserve">Stanley </w:t>
      </w:r>
      <w:proofErr w:type="spellStart"/>
      <w:r w:rsidR="004F28FF" w:rsidRPr="00CE3A72">
        <w:rPr>
          <w:rFonts w:ascii="Calibri" w:hAnsi="Calibri"/>
        </w:rPr>
        <w:t>B.</w:t>
      </w:r>
      <w:r w:rsidRPr="00CE3A72">
        <w:rPr>
          <w:rFonts w:ascii="Calibri" w:hAnsi="Calibri"/>
        </w:rPr>
        <w:t>Lubman</w:t>
      </w:r>
      <w:proofErr w:type="spellEnd"/>
      <w:r w:rsidRPr="00CE3A72">
        <w:rPr>
          <w:rFonts w:ascii="Calibri" w:hAnsi="Calibri"/>
        </w:rPr>
        <w:t xml:space="preserve">, </w:t>
      </w:r>
      <w:r w:rsidRPr="00CE3A72">
        <w:rPr>
          <w:rFonts w:ascii="Calibri" w:hAnsi="Calibri"/>
          <w:i/>
        </w:rPr>
        <w:t>Bird In a Cage</w:t>
      </w:r>
      <w:r w:rsidR="004F28FF" w:rsidRPr="00CE3A72">
        <w:rPr>
          <w:rFonts w:ascii="Calibri" w:hAnsi="Calibri"/>
        </w:rPr>
        <w:t xml:space="preserve"> (Stanford University Press, 1999</w:t>
      </w:r>
      <w:r w:rsidR="00A709A1" w:rsidRPr="00CE3A72">
        <w:rPr>
          <w:rFonts w:ascii="Calibri" w:hAnsi="Calibri"/>
        </w:rPr>
        <w:t>)</w:t>
      </w:r>
      <w:r w:rsidR="004F28FF" w:rsidRPr="00CE3A72">
        <w:rPr>
          <w:rFonts w:ascii="Calibri" w:hAnsi="Calibri"/>
        </w:rPr>
        <w:t xml:space="preserve">, </w:t>
      </w:r>
      <w:r w:rsidRPr="00CE3A72">
        <w:rPr>
          <w:rFonts w:ascii="Calibri" w:hAnsi="Calibri"/>
        </w:rPr>
        <w:t>pp. 11-32.</w:t>
      </w:r>
    </w:p>
    <w:p w14:paraId="3CD54CFE" w14:textId="77777777" w:rsidR="009403C1" w:rsidRPr="00CE3A72" w:rsidRDefault="009403C1">
      <w:pPr>
        <w:rPr>
          <w:rFonts w:ascii="Calibri" w:hAnsi="Calibri"/>
        </w:rPr>
      </w:pPr>
    </w:p>
    <w:p w14:paraId="04DA8242" w14:textId="0337E48A" w:rsidR="002975FD" w:rsidRPr="00CE3A72" w:rsidRDefault="009403C1">
      <w:pPr>
        <w:rPr>
          <w:rFonts w:ascii="Calibri" w:hAnsi="Calibri"/>
        </w:rPr>
      </w:pPr>
      <w:proofErr w:type="gramStart"/>
      <w:r w:rsidRPr="00CE3A72">
        <w:rPr>
          <w:rFonts w:ascii="Calibri" w:hAnsi="Calibri"/>
        </w:rPr>
        <w:t xml:space="preserve">Emily Parker, “The 20-Year-Old Crime That’s Blowing Up on Chinese Social Media,” </w:t>
      </w:r>
      <w:r w:rsidRPr="00CE3A72">
        <w:rPr>
          <w:rFonts w:ascii="Calibri" w:hAnsi="Calibri"/>
          <w:i/>
        </w:rPr>
        <w:t>New Republic</w:t>
      </w:r>
      <w:r w:rsidRPr="00CE3A72">
        <w:rPr>
          <w:rFonts w:ascii="Calibri" w:hAnsi="Calibri"/>
        </w:rPr>
        <w:t>, May 4, 2013.</w:t>
      </w:r>
      <w:proofErr w:type="gramEnd"/>
      <w:r w:rsidRPr="00CE3A72">
        <w:rPr>
          <w:rFonts w:ascii="Calibri" w:hAnsi="Calibri"/>
        </w:rPr>
        <w:t xml:space="preserve"> </w:t>
      </w:r>
    </w:p>
    <w:p w14:paraId="3A934111" w14:textId="77777777" w:rsidR="00E02779" w:rsidRPr="00CE3A72" w:rsidRDefault="00E02779">
      <w:pPr>
        <w:rPr>
          <w:rFonts w:ascii="Calibri" w:hAnsi="Calibri"/>
        </w:rPr>
      </w:pPr>
    </w:p>
    <w:p w14:paraId="18684B48" w14:textId="422D4771" w:rsidR="007D226D" w:rsidRPr="00CE3A72" w:rsidRDefault="00E02779" w:rsidP="00E02779">
      <w:pPr>
        <w:rPr>
          <w:rFonts w:ascii="Calibri" w:hAnsi="Calibri"/>
        </w:rPr>
      </w:pPr>
      <w:r w:rsidRPr="00CE3A72">
        <w:rPr>
          <w:rFonts w:ascii="Calibri" w:hAnsi="Calibri"/>
        </w:rPr>
        <w:t xml:space="preserve">Donald Clarke, </w:t>
      </w:r>
      <w:r w:rsidR="00A709A1" w:rsidRPr="00CE3A72">
        <w:rPr>
          <w:rFonts w:ascii="Calibri" w:hAnsi="Calibri"/>
        </w:rPr>
        <w:t xml:space="preserve">“The Chinese Legal System in 1500 Words,” July 4, 2005. </w:t>
      </w:r>
    </w:p>
    <w:p w14:paraId="5E1A90D1" w14:textId="77777777" w:rsidR="00A709A1" w:rsidRPr="00CE3A72" w:rsidRDefault="00A709A1" w:rsidP="00E02779">
      <w:pPr>
        <w:rPr>
          <w:rFonts w:ascii="Calibri" w:hAnsi="Calibri"/>
        </w:rPr>
      </w:pPr>
    </w:p>
    <w:p w14:paraId="741CC399" w14:textId="0E99B974" w:rsidR="007D226D" w:rsidRPr="00CE3A72" w:rsidRDefault="007D226D" w:rsidP="00E02779">
      <w:pPr>
        <w:rPr>
          <w:rFonts w:ascii="Calibri" w:hAnsi="Calibri"/>
          <w:i/>
        </w:rPr>
      </w:pPr>
      <w:r w:rsidRPr="00CE3A72">
        <w:rPr>
          <w:rFonts w:ascii="Calibri" w:hAnsi="Calibri"/>
          <w:i/>
        </w:rPr>
        <w:t xml:space="preserve">In class: </w:t>
      </w:r>
      <w:r w:rsidRPr="00CE3A72">
        <w:rPr>
          <w:rFonts w:ascii="Calibri" w:eastAsia="Times New Roman" w:hAnsi="Calibri" w:cs="Arial"/>
          <w:i/>
          <w:color w:val="000000"/>
        </w:rPr>
        <w:t>Excerpts from the Chinese constitution</w:t>
      </w:r>
    </w:p>
    <w:p w14:paraId="573AA3FD" w14:textId="77777777" w:rsidR="00F22C28" w:rsidRPr="00CE3A72" w:rsidRDefault="00F22C28">
      <w:pPr>
        <w:rPr>
          <w:rFonts w:ascii="Calibri" w:hAnsi="Calibri"/>
        </w:rPr>
      </w:pPr>
    </w:p>
    <w:p w14:paraId="7FB1F9EC" w14:textId="2F4D8754" w:rsidR="00F22C28" w:rsidRPr="00CE3A72" w:rsidRDefault="00F22C28">
      <w:pPr>
        <w:rPr>
          <w:rFonts w:ascii="Calibri" w:hAnsi="Calibri"/>
        </w:rPr>
      </w:pPr>
      <w:r w:rsidRPr="00CE3A72">
        <w:rPr>
          <w:rFonts w:ascii="Calibri" w:hAnsi="Calibri"/>
          <w:b/>
        </w:rPr>
        <w:t>2. August 29: Law Under Mao</w:t>
      </w:r>
      <w:r w:rsidR="00AA1B72" w:rsidRPr="00CE3A72">
        <w:rPr>
          <w:rFonts w:ascii="Calibri" w:hAnsi="Calibri"/>
          <w:b/>
        </w:rPr>
        <w:t xml:space="preserve"> </w:t>
      </w:r>
    </w:p>
    <w:p w14:paraId="41F66C08" w14:textId="77777777" w:rsidR="0091087B" w:rsidRPr="00CE3A72" w:rsidRDefault="0091087B" w:rsidP="0091087B">
      <w:pPr>
        <w:rPr>
          <w:rFonts w:ascii="Calibri" w:hAnsi="Calibri"/>
        </w:rPr>
      </w:pPr>
    </w:p>
    <w:p w14:paraId="40B6DAD8" w14:textId="52DB6B3B" w:rsidR="0091087B" w:rsidRPr="00CE3A72" w:rsidRDefault="0091087B" w:rsidP="0091087B">
      <w:pPr>
        <w:rPr>
          <w:rFonts w:ascii="Calibri" w:hAnsi="Calibri"/>
        </w:rPr>
      </w:pPr>
      <w:proofErr w:type="spellStart"/>
      <w:r w:rsidRPr="00CE3A72">
        <w:rPr>
          <w:rFonts w:ascii="Calibri" w:hAnsi="Calibri"/>
        </w:rPr>
        <w:t>Mirjan</w:t>
      </w:r>
      <w:proofErr w:type="spellEnd"/>
      <w:r w:rsidRPr="00CE3A72">
        <w:rPr>
          <w:rFonts w:ascii="Calibri" w:hAnsi="Calibri"/>
        </w:rPr>
        <w:t xml:space="preserve"> </w:t>
      </w:r>
      <w:proofErr w:type="spellStart"/>
      <w:r w:rsidRPr="00CE3A72">
        <w:rPr>
          <w:rFonts w:ascii="Calibri" w:hAnsi="Calibri"/>
        </w:rPr>
        <w:t>Damaska</w:t>
      </w:r>
      <w:proofErr w:type="spellEnd"/>
      <w:r w:rsidRPr="00CE3A72">
        <w:rPr>
          <w:rFonts w:ascii="Calibri" w:hAnsi="Calibri"/>
        </w:rPr>
        <w:t xml:space="preserve">, </w:t>
      </w:r>
      <w:r w:rsidRPr="00CE3A72">
        <w:rPr>
          <w:rFonts w:ascii="Calibri" w:hAnsi="Calibri"/>
          <w:i/>
        </w:rPr>
        <w:t>The Faces of Justice and State Authority</w:t>
      </w:r>
      <w:r w:rsidR="00913AE2">
        <w:rPr>
          <w:rFonts w:ascii="Calibri" w:hAnsi="Calibri"/>
        </w:rPr>
        <w:t xml:space="preserve"> (1983) pp. 71-88</w:t>
      </w:r>
      <w:r w:rsidRPr="00CE3A72">
        <w:rPr>
          <w:rFonts w:ascii="Calibri" w:hAnsi="Calibri"/>
        </w:rPr>
        <w:t>.</w:t>
      </w:r>
    </w:p>
    <w:p w14:paraId="789F9FDA" w14:textId="77777777" w:rsidR="0091087B" w:rsidRPr="00CE3A72" w:rsidRDefault="0091087B" w:rsidP="0091087B">
      <w:pPr>
        <w:outlineLvl w:val="0"/>
        <w:rPr>
          <w:rFonts w:ascii="Calibri" w:hAnsi="Calibri"/>
        </w:rPr>
      </w:pPr>
    </w:p>
    <w:p w14:paraId="70BE72D4" w14:textId="444F3368" w:rsidR="0091087B" w:rsidRPr="00CE3A72" w:rsidRDefault="0091087B" w:rsidP="00475214">
      <w:pPr>
        <w:rPr>
          <w:rFonts w:ascii="Calibri" w:hAnsi="Calibri"/>
        </w:rPr>
      </w:pPr>
      <w:r w:rsidRPr="00CE3A72">
        <w:rPr>
          <w:rFonts w:ascii="Calibri" w:hAnsi="Calibri"/>
        </w:rPr>
        <w:t xml:space="preserve">Edgar Snow, </w:t>
      </w:r>
      <w:r w:rsidRPr="00CE3A72">
        <w:rPr>
          <w:rFonts w:ascii="Calibri" w:hAnsi="Calibri"/>
          <w:i/>
        </w:rPr>
        <w:t>Red Star Over China</w:t>
      </w:r>
      <w:r w:rsidR="00913AE2">
        <w:rPr>
          <w:rFonts w:ascii="Calibri" w:hAnsi="Calibri"/>
        </w:rPr>
        <w:t xml:space="preserve"> (Grove Press, 2007)</w:t>
      </w:r>
      <w:r w:rsidRPr="00CE3A72">
        <w:rPr>
          <w:rFonts w:ascii="Calibri" w:hAnsi="Calibri"/>
        </w:rPr>
        <w:t>, pp. 35-29</w:t>
      </w:r>
      <w:r w:rsidR="00913AE2">
        <w:rPr>
          <w:rFonts w:ascii="Calibri" w:hAnsi="Calibri"/>
        </w:rPr>
        <w:t xml:space="preserve">. </w:t>
      </w:r>
      <w:proofErr w:type="gramStart"/>
      <w:r w:rsidR="00913AE2">
        <w:rPr>
          <w:rFonts w:ascii="Calibri" w:hAnsi="Calibri"/>
        </w:rPr>
        <w:t>90-96, 119-125, 219-226</w:t>
      </w:r>
      <w:r w:rsidRPr="00CE3A72">
        <w:rPr>
          <w:rFonts w:ascii="Calibri" w:hAnsi="Calibri"/>
        </w:rPr>
        <w:t>.</w:t>
      </w:r>
      <w:proofErr w:type="gramEnd"/>
    </w:p>
    <w:p w14:paraId="625303BD" w14:textId="42335F39" w:rsidR="00CB21E4" w:rsidRPr="00CE3A72" w:rsidRDefault="00CB21E4">
      <w:pPr>
        <w:rPr>
          <w:rFonts w:ascii="Calibri" w:hAnsi="Calibri"/>
        </w:rPr>
      </w:pPr>
    </w:p>
    <w:p w14:paraId="3C39A1C6" w14:textId="4B317B2C" w:rsidR="005B3D73" w:rsidRPr="00CE3A72" w:rsidRDefault="007021BD" w:rsidP="007021BD">
      <w:pPr>
        <w:outlineLvl w:val="0"/>
        <w:rPr>
          <w:rFonts w:ascii="Calibri" w:hAnsi="Calibri"/>
        </w:rPr>
      </w:pPr>
      <w:r w:rsidRPr="00CE3A72">
        <w:rPr>
          <w:rFonts w:ascii="Calibri" w:hAnsi="Calibri"/>
        </w:rPr>
        <w:lastRenderedPageBreak/>
        <w:t>Mao Zedong, On the Correct Handling of Contradictions Among the People, 1957 (</w:t>
      </w:r>
      <w:r w:rsidR="00913AE2">
        <w:rPr>
          <w:rFonts w:ascii="Calibri" w:hAnsi="Calibri"/>
        </w:rPr>
        <w:t>excerpts), pp. 236-244.</w:t>
      </w:r>
    </w:p>
    <w:p w14:paraId="4C4C6B34" w14:textId="77777777" w:rsidR="007021BD" w:rsidRPr="00CE3A72" w:rsidRDefault="007021BD">
      <w:pPr>
        <w:rPr>
          <w:rFonts w:ascii="Calibri" w:hAnsi="Calibri"/>
        </w:rPr>
      </w:pPr>
    </w:p>
    <w:p w14:paraId="47D8E7C5" w14:textId="62A3387C" w:rsidR="007021BD" w:rsidRPr="00CE3A72" w:rsidRDefault="007021BD">
      <w:pPr>
        <w:rPr>
          <w:rFonts w:ascii="Calibri" w:hAnsi="Calibri"/>
        </w:rPr>
      </w:pPr>
      <w:r w:rsidRPr="00CE3A72">
        <w:rPr>
          <w:rFonts w:ascii="Calibri" w:hAnsi="Calibri"/>
        </w:rPr>
        <w:t xml:space="preserve">Glenn </w:t>
      </w:r>
      <w:proofErr w:type="spellStart"/>
      <w:r w:rsidRPr="00CE3A72">
        <w:rPr>
          <w:rFonts w:ascii="Calibri" w:hAnsi="Calibri"/>
        </w:rPr>
        <w:t>Tiffert</w:t>
      </w:r>
      <w:proofErr w:type="spellEnd"/>
      <w:r w:rsidRPr="00CE3A72">
        <w:rPr>
          <w:rFonts w:ascii="Calibri" w:hAnsi="Calibri"/>
        </w:rPr>
        <w:t>, “</w:t>
      </w:r>
      <w:proofErr w:type="spellStart"/>
      <w:r w:rsidRPr="00CE3A72">
        <w:rPr>
          <w:rFonts w:ascii="Calibri" w:hAnsi="Calibri"/>
        </w:rPr>
        <w:t>Epistrophy</w:t>
      </w:r>
      <w:proofErr w:type="spellEnd"/>
      <w:r w:rsidRPr="00CE3A72">
        <w:rPr>
          <w:rFonts w:ascii="Calibri" w:hAnsi="Calibri"/>
        </w:rPr>
        <w:t>: Chinese Constitutionalism and</w:t>
      </w:r>
      <w:r w:rsidR="00913AE2">
        <w:rPr>
          <w:rFonts w:ascii="Calibri" w:hAnsi="Calibri"/>
        </w:rPr>
        <w:t xml:space="preserve"> the 1950s,” in Stephanie </w:t>
      </w:r>
      <w:proofErr w:type="spellStart"/>
      <w:r w:rsidR="00913AE2">
        <w:rPr>
          <w:rFonts w:ascii="Calibri" w:hAnsi="Calibri"/>
        </w:rPr>
        <w:t>Balme</w:t>
      </w:r>
      <w:proofErr w:type="spellEnd"/>
      <w:r w:rsidR="00913AE2">
        <w:rPr>
          <w:rFonts w:ascii="Calibri" w:hAnsi="Calibri"/>
        </w:rPr>
        <w:t xml:space="preserve"> and Michael W. </w:t>
      </w:r>
      <w:proofErr w:type="spellStart"/>
      <w:r w:rsidR="00913AE2">
        <w:rPr>
          <w:rFonts w:ascii="Calibri" w:hAnsi="Calibri"/>
        </w:rPr>
        <w:t>Dowdle</w:t>
      </w:r>
      <w:proofErr w:type="spellEnd"/>
      <w:r w:rsidR="00913AE2">
        <w:rPr>
          <w:rFonts w:ascii="Calibri" w:hAnsi="Calibri"/>
        </w:rPr>
        <w:t xml:space="preserve">, </w:t>
      </w:r>
      <w:proofErr w:type="gramStart"/>
      <w:r w:rsidR="00913AE2">
        <w:rPr>
          <w:rFonts w:ascii="Calibri" w:hAnsi="Calibri"/>
        </w:rPr>
        <w:t>eds</w:t>
      </w:r>
      <w:proofErr w:type="gramEnd"/>
      <w:r w:rsidR="00913AE2">
        <w:rPr>
          <w:rFonts w:ascii="Calibri" w:hAnsi="Calibri"/>
        </w:rPr>
        <w:t xml:space="preserve">. </w:t>
      </w:r>
      <w:r w:rsidR="00913AE2">
        <w:rPr>
          <w:rFonts w:ascii="Calibri" w:hAnsi="Calibri"/>
          <w:i/>
        </w:rPr>
        <w:t>Building Constitutionalism in China</w:t>
      </w:r>
      <w:r w:rsidR="00913AE2">
        <w:rPr>
          <w:rFonts w:ascii="Calibri" w:hAnsi="Calibri"/>
        </w:rPr>
        <w:t xml:space="preserve"> (Palgrave Macmillan 2009), pp. 59-76.</w:t>
      </w:r>
    </w:p>
    <w:p w14:paraId="3B3FD082" w14:textId="77777777" w:rsidR="0091087B" w:rsidRPr="00CE3A72" w:rsidRDefault="0091087B">
      <w:pPr>
        <w:rPr>
          <w:rFonts w:ascii="Calibri" w:hAnsi="Calibri"/>
        </w:rPr>
      </w:pPr>
    </w:p>
    <w:p w14:paraId="3EB34303" w14:textId="5E9A1407" w:rsidR="005B3D73" w:rsidRPr="00CE3A72" w:rsidRDefault="005B3D73">
      <w:pPr>
        <w:rPr>
          <w:rFonts w:ascii="Calibri" w:hAnsi="Calibri"/>
        </w:rPr>
      </w:pPr>
      <w:r w:rsidRPr="00CE3A72">
        <w:rPr>
          <w:rFonts w:ascii="Calibri" w:hAnsi="Calibri"/>
        </w:rPr>
        <w:t xml:space="preserve">Neil </w:t>
      </w:r>
      <w:proofErr w:type="spellStart"/>
      <w:r w:rsidRPr="00CE3A72">
        <w:rPr>
          <w:rFonts w:ascii="Calibri" w:hAnsi="Calibri"/>
        </w:rPr>
        <w:t>Diamant</w:t>
      </w:r>
      <w:proofErr w:type="spellEnd"/>
      <w:r w:rsidRPr="00CE3A72">
        <w:rPr>
          <w:rFonts w:ascii="Calibri" w:hAnsi="Calibri"/>
        </w:rPr>
        <w:t xml:space="preserve">, “Conflict and Conflict Resolution in China: Beyond Mediation-Centered Approaches,” </w:t>
      </w:r>
      <w:r w:rsidRPr="00CE3A72">
        <w:rPr>
          <w:rFonts w:ascii="Calibri" w:hAnsi="Calibri"/>
          <w:i/>
        </w:rPr>
        <w:t>Journal of Conflict Resolution</w:t>
      </w:r>
      <w:r w:rsidR="00913AE2">
        <w:rPr>
          <w:rFonts w:ascii="Calibri" w:hAnsi="Calibri"/>
        </w:rPr>
        <w:t xml:space="preserve"> (2000), pp. 523-544.</w:t>
      </w:r>
    </w:p>
    <w:p w14:paraId="27BD587F" w14:textId="77777777" w:rsidR="007D226D" w:rsidRPr="00CE3A72" w:rsidRDefault="007D226D">
      <w:pPr>
        <w:rPr>
          <w:rFonts w:ascii="Calibri" w:hAnsi="Calibri"/>
          <w:i/>
        </w:rPr>
      </w:pPr>
    </w:p>
    <w:p w14:paraId="69CDCAD8" w14:textId="73320176" w:rsidR="00F22C28" w:rsidRPr="00CE3A72" w:rsidRDefault="007021BD">
      <w:pPr>
        <w:rPr>
          <w:rFonts w:ascii="Calibri" w:hAnsi="Calibri"/>
        </w:rPr>
      </w:pPr>
      <w:r w:rsidRPr="00CE3A72">
        <w:rPr>
          <w:rFonts w:ascii="Calibri" w:hAnsi="Calibri"/>
        </w:rPr>
        <w:t>Albert Chen</w:t>
      </w:r>
      <w:r w:rsidR="005B3D73" w:rsidRPr="00CE3A72">
        <w:rPr>
          <w:rFonts w:ascii="Calibri" w:hAnsi="Calibri"/>
        </w:rPr>
        <w:t xml:space="preserve">, </w:t>
      </w:r>
      <w:r w:rsidR="005B3D73" w:rsidRPr="00CE3A72">
        <w:rPr>
          <w:rFonts w:ascii="Calibri" w:hAnsi="Calibri"/>
          <w:i/>
        </w:rPr>
        <w:t xml:space="preserve">An Introduction to the Legal </w:t>
      </w:r>
      <w:r w:rsidR="00072286" w:rsidRPr="00CE3A72">
        <w:rPr>
          <w:rFonts w:ascii="Calibri" w:hAnsi="Calibri"/>
          <w:i/>
        </w:rPr>
        <w:t>System</w:t>
      </w:r>
      <w:r w:rsidR="005B3D73" w:rsidRPr="00CE3A72">
        <w:rPr>
          <w:rFonts w:ascii="Calibri" w:hAnsi="Calibri"/>
          <w:i/>
        </w:rPr>
        <w:t xml:space="preserve"> of the People’s Republic of China</w:t>
      </w:r>
      <w:r w:rsidR="005B3D73" w:rsidRPr="00CE3A72">
        <w:rPr>
          <w:rFonts w:ascii="Calibri" w:hAnsi="Calibri"/>
        </w:rPr>
        <w:t xml:space="preserve"> (1992)</w:t>
      </w:r>
      <w:r w:rsidRPr="00CE3A72">
        <w:rPr>
          <w:rFonts w:ascii="Calibri" w:hAnsi="Calibri"/>
        </w:rPr>
        <w:t xml:space="preserve"> pp. 29-33</w:t>
      </w:r>
      <w:r w:rsidR="00913AE2">
        <w:rPr>
          <w:rFonts w:ascii="Calibri" w:hAnsi="Calibri"/>
        </w:rPr>
        <w:t>.</w:t>
      </w:r>
    </w:p>
    <w:p w14:paraId="56FD1B6C" w14:textId="77777777" w:rsidR="007D226D" w:rsidRPr="00CE3A72" w:rsidRDefault="007D226D">
      <w:pPr>
        <w:rPr>
          <w:rFonts w:ascii="Calibri" w:hAnsi="Calibri"/>
        </w:rPr>
      </w:pPr>
    </w:p>
    <w:p w14:paraId="4711E26A" w14:textId="1D9F59C3" w:rsidR="007D226D" w:rsidRPr="00CE3A72" w:rsidRDefault="007D226D">
      <w:pPr>
        <w:rPr>
          <w:rFonts w:ascii="Calibri" w:hAnsi="Calibri"/>
          <w:i/>
        </w:rPr>
      </w:pPr>
      <w:r w:rsidRPr="00CE3A72">
        <w:rPr>
          <w:rFonts w:ascii="Calibri" w:hAnsi="Calibri"/>
          <w:i/>
        </w:rPr>
        <w:t>In class: In Praise of Lawlessness, People’s Daily editorial (1967)</w:t>
      </w:r>
    </w:p>
    <w:p w14:paraId="1427D0BB" w14:textId="77777777" w:rsidR="007D226D" w:rsidRPr="00CE3A72" w:rsidRDefault="007D226D">
      <w:pPr>
        <w:rPr>
          <w:rFonts w:ascii="Calibri" w:hAnsi="Calibri"/>
        </w:rPr>
      </w:pPr>
    </w:p>
    <w:p w14:paraId="16EBA0E7" w14:textId="1C38026E" w:rsidR="00F22C28" w:rsidRPr="00CE3A72" w:rsidRDefault="00F22C28">
      <w:pPr>
        <w:rPr>
          <w:rFonts w:ascii="Calibri" w:hAnsi="Calibri"/>
        </w:rPr>
      </w:pPr>
      <w:r w:rsidRPr="00CE3A72">
        <w:rPr>
          <w:rFonts w:ascii="Calibri" w:hAnsi="Calibri"/>
          <w:b/>
        </w:rPr>
        <w:t xml:space="preserve">3. September 5: Post-Mao Revival of </w:t>
      </w:r>
      <w:r w:rsidR="002326B0" w:rsidRPr="00CE3A72">
        <w:rPr>
          <w:rFonts w:ascii="Calibri" w:hAnsi="Calibri"/>
          <w:b/>
        </w:rPr>
        <w:t>Law</w:t>
      </w:r>
      <w:r w:rsidR="00364BFE" w:rsidRPr="00CE3A72">
        <w:rPr>
          <w:rFonts w:ascii="Calibri" w:hAnsi="Calibri"/>
          <w:b/>
        </w:rPr>
        <w:t xml:space="preserve"> </w:t>
      </w:r>
    </w:p>
    <w:p w14:paraId="2CB18218" w14:textId="77777777" w:rsidR="00072286" w:rsidRPr="00CE3A72" w:rsidRDefault="00072286">
      <w:pPr>
        <w:rPr>
          <w:rFonts w:ascii="Calibri" w:hAnsi="Calibri"/>
        </w:rPr>
      </w:pPr>
    </w:p>
    <w:p w14:paraId="57AF43DF" w14:textId="546F31BD" w:rsidR="00185EA8" w:rsidRPr="00CE3A72" w:rsidRDefault="00185EA8" w:rsidP="00364BFE">
      <w:pPr>
        <w:widowControl w:val="0"/>
        <w:autoSpaceDE w:val="0"/>
        <w:autoSpaceDN w:val="0"/>
        <w:adjustRightInd w:val="0"/>
        <w:rPr>
          <w:rFonts w:ascii="Calibri" w:hAnsi="Calibri" w:cs="Times New Roman"/>
          <w:i/>
          <w:iCs/>
        </w:rPr>
      </w:pPr>
      <w:r w:rsidRPr="00CE3A72">
        <w:rPr>
          <w:rFonts w:ascii="Calibri" w:hAnsi="Calibri"/>
        </w:rPr>
        <w:t xml:space="preserve">Alexander Cook, </w:t>
      </w:r>
      <w:r w:rsidRPr="00CE3A72">
        <w:rPr>
          <w:rFonts w:ascii="Calibri" w:hAnsi="Calibri" w:cs="Times New Roman"/>
        </w:rPr>
        <w:t xml:space="preserve">“Settling Accounts: Law as History in the Trial of the Gang of Four,” </w:t>
      </w:r>
      <w:r w:rsidR="00364BFE" w:rsidRPr="00CE3A72">
        <w:rPr>
          <w:rFonts w:ascii="Calibri" w:hAnsi="Calibri" w:cs="Times New Roman"/>
        </w:rPr>
        <w:t xml:space="preserve">in </w:t>
      </w:r>
      <w:r w:rsidRPr="00CE3A72">
        <w:rPr>
          <w:rFonts w:ascii="Calibri" w:hAnsi="Calibri" w:cs="Times New Roman"/>
          <w:i/>
          <w:iCs/>
        </w:rPr>
        <w:t>Law and History</w:t>
      </w:r>
      <w:r w:rsidR="00364BFE" w:rsidRPr="00CE3A72">
        <w:rPr>
          <w:rFonts w:ascii="Calibri" w:hAnsi="Calibri" w:cs="Times New Roman"/>
        </w:rPr>
        <w:t xml:space="preserve"> (</w:t>
      </w:r>
      <w:r w:rsidRPr="00CE3A72">
        <w:rPr>
          <w:rFonts w:ascii="Calibri" w:hAnsi="Calibri" w:cs="Times New Roman"/>
        </w:rPr>
        <w:t>Oxford</w:t>
      </w:r>
      <w:r w:rsidR="00364BFE" w:rsidRPr="00CE3A72">
        <w:rPr>
          <w:rFonts w:ascii="Calibri" w:hAnsi="Calibri" w:cs="Times New Roman"/>
          <w:i/>
          <w:iCs/>
        </w:rPr>
        <w:t xml:space="preserve"> </w:t>
      </w:r>
      <w:r w:rsidRPr="00CE3A72">
        <w:rPr>
          <w:rFonts w:ascii="Calibri" w:hAnsi="Calibri" w:cs="Times New Roman"/>
        </w:rPr>
        <w:t>University Press, 2003</w:t>
      </w:r>
      <w:r w:rsidR="00913AE2">
        <w:rPr>
          <w:rFonts w:ascii="Calibri" w:hAnsi="Calibri" w:cs="Times New Roman"/>
        </w:rPr>
        <w:t>), pp. 413-431.</w:t>
      </w:r>
    </w:p>
    <w:p w14:paraId="79CBA2F7" w14:textId="77777777" w:rsidR="00185EA8" w:rsidRPr="00CE3A72" w:rsidRDefault="00185EA8">
      <w:pPr>
        <w:rPr>
          <w:rFonts w:ascii="Calibri" w:hAnsi="Calibri"/>
        </w:rPr>
      </w:pPr>
    </w:p>
    <w:p w14:paraId="20D7E30B" w14:textId="05B30536" w:rsidR="00626DA2" w:rsidRDefault="00385B93" w:rsidP="00626DA2">
      <w:pPr>
        <w:rPr>
          <w:rFonts w:ascii="Calibri" w:hAnsi="Calibri"/>
        </w:rPr>
      </w:pPr>
      <w:r w:rsidRPr="00CE3A72">
        <w:rPr>
          <w:rFonts w:ascii="Calibri" w:hAnsi="Calibri"/>
        </w:rPr>
        <w:t xml:space="preserve">Stanley </w:t>
      </w:r>
      <w:r w:rsidR="004F28FF" w:rsidRPr="00CE3A72">
        <w:rPr>
          <w:rFonts w:ascii="Calibri" w:hAnsi="Calibri"/>
        </w:rPr>
        <w:t xml:space="preserve">B. </w:t>
      </w:r>
      <w:proofErr w:type="spellStart"/>
      <w:r w:rsidRPr="00CE3A72">
        <w:rPr>
          <w:rFonts w:ascii="Calibri" w:hAnsi="Calibri"/>
        </w:rPr>
        <w:t>Lubman</w:t>
      </w:r>
      <w:proofErr w:type="spellEnd"/>
      <w:r w:rsidRPr="00CE3A72">
        <w:rPr>
          <w:rFonts w:ascii="Calibri" w:hAnsi="Calibri"/>
        </w:rPr>
        <w:t xml:space="preserve">, </w:t>
      </w:r>
      <w:r w:rsidR="004F28FF" w:rsidRPr="00CE3A72">
        <w:rPr>
          <w:rFonts w:ascii="Calibri" w:hAnsi="Calibri"/>
          <w:i/>
        </w:rPr>
        <w:t xml:space="preserve">Bird in a Cage: Legal Reform in China After </w:t>
      </w:r>
      <w:r w:rsidR="004F28FF" w:rsidRPr="00CE3A72">
        <w:rPr>
          <w:rFonts w:ascii="Calibri" w:hAnsi="Calibri"/>
        </w:rPr>
        <w:t xml:space="preserve">Mao (Stanford University Press 1999), </w:t>
      </w:r>
      <w:r w:rsidRPr="00CE3A72">
        <w:rPr>
          <w:rFonts w:ascii="Calibri" w:hAnsi="Calibri"/>
        </w:rPr>
        <w:t>pp. 122-137.</w:t>
      </w:r>
      <w:r w:rsidR="00913AE2">
        <w:rPr>
          <w:rFonts w:ascii="Calibri" w:hAnsi="Calibri"/>
        </w:rPr>
        <w:t xml:space="preserve"> </w:t>
      </w:r>
    </w:p>
    <w:p w14:paraId="0C555A0E" w14:textId="77777777" w:rsidR="00385B93" w:rsidRPr="00CE3A72" w:rsidRDefault="00385B93" w:rsidP="008F5760">
      <w:pPr>
        <w:rPr>
          <w:rFonts w:ascii="Calibri" w:eastAsia="Times New Roman" w:hAnsi="Calibri" w:cs="Arial"/>
          <w:color w:val="000000"/>
          <w:u w:val="single"/>
        </w:rPr>
      </w:pPr>
    </w:p>
    <w:p w14:paraId="28B3640F" w14:textId="18DD2E72" w:rsidR="00972CB4" w:rsidRPr="00CE3A72" w:rsidRDefault="00972CB4" w:rsidP="008F5760">
      <w:pPr>
        <w:rPr>
          <w:rFonts w:ascii="Calibri" w:eastAsia="Times New Roman" w:hAnsi="Calibri" w:cs="Arial"/>
          <w:color w:val="000000"/>
        </w:rPr>
      </w:pPr>
      <w:r w:rsidRPr="00CE3A72">
        <w:rPr>
          <w:rFonts w:ascii="Calibri" w:eastAsia="Times New Roman" w:hAnsi="Calibri" w:cs="Arial"/>
          <w:color w:val="000000"/>
        </w:rPr>
        <w:t xml:space="preserve">Fu </w:t>
      </w:r>
      <w:proofErr w:type="spellStart"/>
      <w:r w:rsidRPr="00CE3A72">
        <w:rPr>
          <w:rFonts w:ascii="Calibri" w:eastAsia="Times New Roman" w:hAnsi="Calibri" w:cs="Arial"/>
          <w:color w:val="000000"/>
        </w:rPr>
        <w:t>Hualing</w:t>
      </w:r>
      <w:proofErr w:type="spellEnd"/>
      <w:r w:rsidRPr="00CE3A72">
        <w:rPr>
          <w:rFonts w:ascii="Calibri" w:eastAsia="Times New Roman" w:hAnsi="Calibri" w:cs="Arial"/>
          <w:color w:val="000000"/>
        </w:rPr>
        <w:t xml:space="preserve"> and Richard Cullen, “From Mediatory to Adjudicatory Justice: The Limits of Civil Justice Reform in China,” </w:t>
      </w:r>
      <w:r w:rsidR="00666823">
        <w:rPr>
          <w:rFonts w:ascii="Calibri" w:eastAsia="Times New Roman" w:hAnsi="Calibri" w:cs="Arial"/>
          <w:color w:val="000000"/>
        </w:rPr>
        <w:t xml:space="preserve">in Margaret Woo and Mary E. Gallagher </w:t>
      </w:r>
      <w:proofErr w:type="gramStart"/>
      <w:r w:rsidR="00666823">
        <w:rPr>
          <w:rFonts w:ascii="Calibri" w:eastAsia="Times New Roman" w:hAnsi="Calibri" w:cs="Arial"/>
          <w:color w:val="000000"/>
        </w:rPr>
        <w:t>eds</w:t>
      </w:r>
      <w:proofErr w:type="gramEnd"/>
      <w:r w:rsidR="00666823">
        <w:rPr>
          <w:rFonts w:ascii="Calibri" w:eastAsia="Times New Roman" w:hAnsi="Calibri" w:cs="Arial"/>
          <w:color w:val="000000"/>
        </w:rPr>
        <w:t xml:space="preserve">. </w:t>
      </w:r>
      <w:proofErr w:type="gramStart"/>
      <w:r w:rsidR="00666823">
        <w:rPr>
          <w:rFonts w:ascii="Calibri" w:eastAsia="Times New Roman" w:hAnsi="Calibri" w:cs="Arial"/>
          <w:i/>
          <w:color w:val="000000"/>
        </w:rPr>
        <w:t xml:space="preserve">Chinese </w:t>
      </w:r>
      <w:r w:rsidR="00666823" w:rsidRPr="00666823">
        <w:rPr>
          <w:rFonts w:ascii="Calibri" w:eastAsia="Times New Roman" w:hAnsi="Calibri" w:cs="Arial"/>
          <w:color w:val="000000"/>
        </w:rPr>
        <w:t>Justice</w:t>
      </w:r>
      <w:r w:rsidR="00666823">
        <w:rPr>
          <w:rFonts w:ascii="Calibri" w:eastAsia="Times New Roman" w:hAnsi="Calibri" w:cs="Arial"/>
          <w:color w:val="000000"/>
        </w:rPr>
        <w:t xml:space="preserve"> (Cambridge University Press </w:t>
      </w:r>
      <w:r w:rsidR="00A26C5E">
        <w:rPr>
          <w:rFonts w:ascii="Calibri" w:eastAsia="Times New Roman" w:hAnsi="Calibri" w:cs="Arial"/>
          <w:color w:val="000000"/>
        </w:rPr>
        <w:t>2011),</w:t>
      </w:r>
      <w:r w:rsidR="00913AE2">
        <w:rPr>
          <w:rFonts w:ascii="Calibri" w:eastAsia="Times New Roman" w:hAnsi="Calibri" w:cs="Arial"/>
          <w:color w:val="000000"/>
        </w:rPr>
        <w:t xml:space="preserve"> </w:t>
      </w:r>
      <w:r w:rsidRPr="00666823">
        <w:rPr>
          <w:rFonts w:ascii="Calibri" w:eastAsia="Times New Roman" w:hAnsi="Calibri" w:cs="Arial"/>
          <w:color w:val="000000"/>
        </w:rPr>
        <w:t>pp</w:t>
      </w:r>
      <w:r w:rsidRPr="00CE3A72">
        <w:rPr>
          <w:rFonts w:ascii="Calibri" w:eastAsia="Times New Roman" w:hAnsi="Calibri" w:cs="Arial"/>
          <w:color w:val="000000"/>
        </w:rPr>
        <w:t>. 39-43 and 48-53.</w:t>
      </w:r>
      <w:proofErr w:type="gramEnd"/>
      <w:r w:rsidR="00913AE2">
        <w:rPr>
          <w:rFonts w:ascii="Calibri" w:eastAsia="Times New Roman" w:hAnsi="Calibri" w:cs="Arial"/>
          <w:color w:val="000000"/>
        </w:rPr>
        <w:t xml:space="preserve"> </w:t>
      </w:r>
    </w:p>
    <w:p w14:paraId="416C8096" w14:textId="77777777" w:rsidR="00385B93" w:rsidRPr="00CE3A72" w:rsidRDefault="00385B93" w:rsidP="008F5760">
      <w:pPr>
        <w:rPr>
          <w:rFonts w:ascii="Calibri" w:eastAsia="Times New Roman" w:hAnsi="Calibri" w:cs="Arial"/>
          <w:color w:val="000000"/>
          <w:u w:val="single"/>
        </w:rPr>
      </w:pPr>
    </w:p>
    <w:p w14:paraId="198C7AA9" w14:textId="04B15299" w:rsidR="00072286" w:rsidRPr="00CE3A72" w:rsidRDefault="00072286" w:rsidP="00072286">
      <w:pPr>
        <w:rPr>
          <w:rFonts w:ascii="Calibri" w:hAnsi="Calibri"/>
        </w:rPr>
      </w:pPr>
      <w:r w:rsidRPr="00CE3A72">
        <w:rPr>
          <w:rFonts w:ascii="Calibri" w:hAnsi="Calibri"/>
        </w:rPr>
        <w:t xml:space="preserve">Carl </w:t>
      </w:r>
      <w:proofErr w:type="spellStart"/>
      <w:r w:rsidRPr="00CE3A72">
        <w:rPr>
          <w:rFonts w:ascii="Calibri" w:hAnsi="Calibri"/>
        </w:rPr>
        <w:t>Minzner</w:t>
      </w:r>
      <w:proofErr w:type="spellEnd"/>
      <w:r w:rsidRPr="00CE3A72">
        <w:rPr>
          <w:rFonts w:ascii="Calibri" w:hAnsi="Calibri"/>
        </w:rPr>
        <w:t xml:space="preserve">, “The Turn Against Legal Reform,” </w:t>
      </w:r>
      <w:r w:rsidRPr="00CE3A72">
        <w:rPr>
          <w:rFonts w:ascii="Calibri" w:hAnsi="Calibri"/>
          <w:i/>
        </w:rPr>
        <w:t>The Journal of Democracy</w:t>
      </w:r>
      <w:r w:rsidRPr="00CE3A72">
        <w:rPr>
          <w:rFonts w:ascii="Calibri" w:hAnsi="Calibri"/>
        </w:rPr>
        <w:t>, January 2013, pp. 65-72.</w:t>
      </w:r>
      <w:r w:rsidR="00913AE2">
        <w:rPr>
          <w:rFonts w:ascii="Calibri" w:hAnsi="Calibri"/>
        </w:rPr>
        <w:t xml:space="preserve"> </w:t>
      </w:r>
    </w:p>
    <w:p w14:paraId="370EF670" w14:textId="77777777" w:rsidR="00B43895" w:rsidRPr="00CE3A72" w:rsidRDefault="00B43895" w:rsidP="00072286">
      <w:pPr>
        <w:rPr>
          <w:rFonts w:ascii="Calibri" w:hAnsi="Calibri"/>
        </w:rPr>
      </w:pPr>
    </w:p>
    <w:p w14:paraId="1CBF79FE" w14:textId="5338618F" w:rsidR="00B43895" w:rsidRPr="00CE3A72" w:rsidRDefault="00B43895" w:rsidP="00072286">
      <w:pPr>
        <w:rPr>
          <w:rFonts w:ascii="Calibri" w:hAnsi="Calibri"/>
        </w:rPr>
      </w:pPr>
      <w:r w:rsidRPr="00CE3A72">
        <w:rPr>
          <w:rFonts w:ascii="Calibri" w:hAnsi="Calibri"/>
        </w:rPr>
        <w:t xml:space="preserve">He </w:t>
      </w:r>
      <w:proofErr w:type="spellStart"/>
      <w:r w:rsidRPr="00CE3A72">
        <w:rPr>
          <w:rFonts w:ascii="Calibri" w:hAnsi="Calibri"/>
        </w:rPr>
        <w:t>Weifang</w:t>
      </w:r>
      <w:proofErr w:type="spellEnd"/>
      <w:r w:rsidRPr="00CE3A72">
        <w:rPr>
          <w:rFonts w:ascii="Calibri" w:hAnsi="Calibri"/>
        </w:rPr>
        <w:t xml:space="preserve">, </w:t>
      </w:r>
      <w:r w:rsidRPr="00CE3A72">
        <w:rPr>
          <w:rFonts w:ascii="Calibri" w:hAnsi="Calibri"/>
          <w:i/>
        </w:rPr>
        <w:t>In the Name of Justice: Striving for the Rule of Law in China</w:t>
      </w:r>
      <w:r w:rsidRPr="00CE3A72">
        <w:rPr>
          <w:rFonts w:ascii="Calibri" w:hAnsi="Calibri"/>
        </w:rPr>
        <w:t xml:space="preserve"> (</w:t>
      </w:r>
      <w:r w:rsidR="00913AE2">
        <w:rPr>
          <w:rFonts w:ascii="Calibri" w:hAnsi="Calibri"/>
        </w:rPr>
        <w:t>Brookings Institution Press 2012), pp. 128-130</w:t>
      </w:r>
      <w:r w:rsidR="00364BFE" w:rsidRPr="00CE3A72">
        <w:rPr>
          <w:rFonts w:ascii="Calibri" w:hAnsi="Calibri"/>
        </w:rPr>
        <w:t>.</w:t>
      </w:r>
    </w:p>
    <w:p w14:paraId="0BB26CA1" w14:textId="77777777" w:rsidR="004F2089" w:rsidRPr="00CE3A72" w:rsidRDefault="004F2089" w:rsidP="004F2089">
      <w:pPr>
        <w:rPr>
          <w:rFonts w:ascii="Calibri" w:hAnsi="Calibri"/>
        </w:rPr>
      </w:pPr>
    </w:p>
    <w:p w14:paraId="21484246" w14:textId="6208FB76" w:rsidR="004F2089" w:rsidRPr="00CE3A72" w:rsidRDefault="004F2089" w:rsidP="004F2089">
      <w:pPr>
        <w:rPr>
          <w:rFonts w:ascii="Calibri" w:hAnsi="Calibri"/>
        </w:rPr>
      </w:pPr>
      <w:r w:rsidRPr="00CE3A72">
        <w:rPr>
          <w:rFonts w:ascii="Calibri" w:hAnsi="Calibri"/>
        </w:rPr>
        <w:t xml:space="preserve">Benjamin </w:t>
      </w:r>
      <w:proofErr w:type="spellStart"/>
      <w:r w:rsidRPr="00CE3A72">
        <w:rPr>
          <w:rFonts w:ascii="Calibri" w:hAnsi="Calibri"/>
        </w:rPr>
        <w:t>Liebman</w:t>
      </w:r>
      <w:proofErr w:type="spellEnd"/>
      <w:r w:rsidRPr="00CE3A72">
        <w:rPr>
          <w:rFonts w:ascii="Calibri" w:hAnsi="Calibri"/>
        </w:rPr>
        <w:t xml:space="preserve">, “A Return to Populist Legality,” in Elizabeth J. Perry and Sebastian </w:t>
      </w:r>
      <w:proofErr w:type="spellStart"/>
      <w:r w:rsidRPr="00CE3A72">
        <w:rPr>
          <w:rFonts w:ascii="Calibri" w:hAnsi="Calibri"/>
        </w:rPr>
        <w:t>Heilmann</w:t>
      </w:r>
      <w:proofErr w:type="spellEnd"/>
      <w:r w:rsidRPr="00CE3A72">
        <w:rPr>
          <w:rFonts w:ascii="Calibri" w:hAnsi="Calibri"/>
        </w:rPr>
        <w:t xml:space="preserve"> </w:t>
      </w:r>
      <w:proofErr w:type="gramStart"/>
      <w:r w:rsidRPr="00CE3A72">
        <w:rPr>
          <w:rFonts w:ascii="Calibri" w:hAnsi="Calibri"/>
        </w:rPr>
        <w:t>eds</w:t>
      </w:r>
      <w:proofErr w:type="gramEnd"/>
      <w:r w:rsidRPr="00CE3A72">
        <w:rPr>
          <w:rFonts w:ascii="Calibri" w:hAnsi="Calibri"/>
        </w:rPr>
        <w:t xml:space="preserve">. </w:t>
      </w:r>
      <w:r w:rsidRPr="00CE3A72">
        <w:rPr>
          <w:rFonts w:ascii="Calibri" w:hAnsi="Calibri"/>
          <w:i/>
        </w:rPr>
        <w:t>Mao’s Invisible Hand: The Political Foundations of Adaptive Governance in China</w:t>
      </w:r>
      <w:r w:rsidRPr="00CE3A72">
        <w:rPr>
          <w:rFonts w:ascii="Calibri" w:hAnsi="Calibri"/>
        </w:rPr>
        <w:t xml:space="preserve"> (Harvar</w:t>
      </w:r>
      <w:r w:rsidR="00787B88">
        <w:rPr>
          <w:rFonts w:ascii="Calibri" w:hAnsi="Calibri"/>
        </w:rPr>
        <w:t>d University Press 2011), pp. 165-200.</w:t>
      </w:r>
    </w:p>
    <w:p w14:paraId="4F95328C" w14:textId="77777777" w:rsidR="00ED524A" w:rsidRPr="00CE3A72" w:rsidRDefault="00ED524A" w:rsidP="00072286">
      <w:pPr>
        <w:rPr>
          <w:rFonts w:ascii="Calibri" w:hAnsi="Calibri"/>
        </w:rPr>
      </w:pPr>
    </w:p>
    <w:p w14:paraId="74C9919C" w14:textId="685163CF" w:rsidR="00BE3EA4" w:rsidRPr="00913AE2" w:rsidRDefault="00B43895" w:rsidP="00475094">
      <w:pPr>
        <w:outlineLvl w:val="0"/>
        <w:rPr>
          <w:rFonts w:ascii="Calibri" w:hAnsi="Calibri"/>
        </w:rPr>
      </w:pPr>
      <w:r w:rsidRPr="00CE3A72">
        <w:rPr>
          <w:rFonts w:ascii="Calibri" w:hAnsi="Calibri"/>
        </w:rPr>
        <w:t xml:space="preserve">Randall </w:t>
      </w:r>
      <w:proofErr w:type="spellStart"/>
      <w:r w:rsidRPr="00CE3A72">
        <w:rPr>
          <w:rFonts w:ascii="Calibri" w:hAnsi="Calibri"/>
        </w:rPr>
        <w:t>Peerenboom</w:t>
      </w:r>
      <w:proofErr w:type="spellEnd"/>
      <w:r w:rsidRPr="00CE3A72">
        <w:rPr>
          <w:rFonts w:ascii="Calibri" w:hAnsi="Calibri"/>
        </w:rPr>
        <w:t xml:space="preserve">, </w:t>
      </w:r>
      <w:r w:rsidRPr="00CE3A72">
        <w:rPr>
          <w:rFonts w:ascii="Calibri" w:hAnsi="Calibri"/>
          <w:i/>
        </w:rPr>
        <w:t>China’s Long March Toward Rule of Law</w:t>
      </w:r>
      <w:r w:rsidR="00913AE2">
        <w:rPr>
          <w:rFonts w:ascii="Calibri" w:hAnsi="Calibri"/>
        </w:rPr>
        <w:t xml:space="preserve"> (Cambridge University Press 2002), pp. 2-6. </w:t>
      </w:r>
    </w:p>
    <w:p w14:paraId="056F74B5" w14:textId="77777777" w:rsidR="00072286" w:rsidRPr="00CE3A72" w:rsidRDefault="00072286" w:rsidP="008F5760">
      <w:pPr>
        <w:rPr>
          <w:rFonts w:ascii="Calibri" w:eastAsia="Times New Roman" w:hAnsi="Calibri" w:cs="Arial"/>
          <w:color w:val="000000"/>
          <w:u w:val="single"/>
        </w:rPr>
      </w:pPr>
    </w:p>
    <w:p w14:paraId="42739C70" w14:textId="3F1B2BAE" w:rsidR="008F5760" w:rsidRPr="00CE3A72" w:rsidRDefault="00385B93" w:rsidP="008F5760">
      <w:pPr>
        <w:rPr>
          <w:rFonts w:ascii="Calibri" w:eastAsia="Times New Roman" w:hAnsi="Calibri" w:cs="Arial"/>
          <w:i/>
          <w:color w:val="000000"/>
        </w:rPr>
      </w:pPr>
      <w:r w:rsidRPr="00CE3A72">
        <w:rPr>
          <w:rFonts w:ascii="Calibri" w:eastAsia="Times New Roman" w:hAnsi="Calibri" w:cs="Arial"/>
          <w:i/>
          <w:color w:val="000000"/>
        </w:rPr>
        <w:t>In class</w:t>
      </w:r>
      <w:r w:rsidR="0066175A" w:rsidRPr="00CE3A72">
        <w:rPr>
          <w:rFonts w:ascii="Calibri" w:eastAsia="Times New Roman" w:hAnsi="Calibri" w:cs="Arial"/>
          <w:i/>
          <w:color w:val="000000"/>
        </w:rPr>
        <w:t>:</w:t>
      </w:r>
      <w:r w:rsidR="007D226D" w:rsidRPr="00CE3A72">
        <w:rPr>
          <w:rFonts w:ascii="Calibri" w:eastAsia="Times New Roman" w:hAnsi="Calibri" w:cs="Arial"/>
          <w:i/>
          <w:color w:val="000000"/>
        </w:rPr>
        <w:t xml:space="preserve"> </w:t>
      </w:r>
      <w:r w:rsidRPr="00CE3A72">
        <w:rPr>
          <w:rFonts w:ascii="Calibri" w:eastAsia="Times New Roman" w:hAnsi="Calibri" w:cs="Arial"/>
          <w:i/>
          <w:color w:val="000000"/>
        </w:rPr>
        <w:t xml:space="preserve">First advice column in Democracy and the Legal </w:t>
      </w:r>
      <w:r w:rsidR="00787B88">
        <w:rPr>
          <w:rFonts w:ascii="Calibri" w:eastAsia="Times New Roman" w:hAnsi="Calibri" w:cs="Arial"/>
          <w:i/>
          <w:color w:val="000000"/>
        </w:rPr>
        <w:t>System (</w:t>
      </w:r>
      <w:proofErr w:type="spellStart"/>
      <w:r w:rsidR="00787B88">
        <w:rPr>
          <w:rFonts w:ascii="Calibri" w:eastAsia="Times New Roman" w:hAnsi="Calibri" w:cs="Arial"/>
          <w:i/>
          <w:color w:val="000000"/>
        </w:rPr>
        <w:t>Minzhu</w:t>
      </w:r>
      <w:proofErr w:type="spellEnd"/>
      <w:r w:rsidR="00787B88">
        <w:rPr>
          <w:rFonts w:ascii="Calibri" w:eastAsia="Times New Roman" w:hAnsi="Calibri" w:cs="Arial"/>
          <w:i/>
          <w:color w:val="000000"/>
        </w:rPr>
        <w:t xml:space="preserve"> Yu </w:t>
      </w:r>
      <w:proofErr w:type="spellStart"/>
      <w:r w:rsidR="00787B88">
        <w:rPr>
          <w:rFonts w:ascii="Calibri" w:eastAsia="Times New Roman" w:hAnsi="Calibri" w:cs="Arial"/>
          <w:i/>
          <w:color w:val="000000"/>
        </w:rPr>
        <w:t>Fazhi</w:t>
      </w:r>
      <w:proofErr w:type="spellEnd"/>
      <w:r w:rsidR="00787B88">
        <w:rPr>
          <w:rFonts w:ascii="Calibri" w:eastAsia="Times New Roman" w:hAnsi="Calibri" w:cs="Arial"/>
          <w:i/>
          <w:color w:val="000000"/>
        </w:rPr>
        <w:t>) (1979).</w:t>
      </w:r>
    </w:p>
    <w:p w14:paraId="768B18B9" w14:textId="77777777" w:rsidR="00D00152" w:rsidRPr="00CE3A72" w:rsidRDefault="00D00152">
      <w:pPr>
        <w:rPr>
          <w:rFonts w:ascii="Calibri" w:hAnsi="Calibri"/>
        </w:rPr>
      </w:pPr>
    </w:p>
    <w:p w14:paraId="58F854F1" w14:textId="5C7CDC9C" w:rsidR="00815B64" w:rsidRPr="00CE3A72" w:rsidRDefault="002326B0" w:rsidP="00815B64">
      <w:pPr>
        <w:rPr>
          <w:rFonts w:ascii="Calibri" w:hAnsi="Calibri"/>
        </w:rPr>
      </w:pPr>
      <w:r w:rsidRPr="00CE3A72">
        <w:rPr>
          <w:rFonts w:ascii="Calibri" w:hAnsi="Calibri"/>
          <w:b/>
        </w:rPr>
        <w:t>5. September 12</w:t>
      </w:r>
      <w:r w:rsidR="00815B64" w:rsidRPr="00CE3A72">
        <w:rPr>
          <w:rFonts w:ascii="Calibri" w:hAnsi="Calibri"/>
          <w:b/>
        </w:rPr>
        <w:t xml:space="preserve">: </w:t>
      </w:r>
      <w:r w:rsidR="00626DA2" w:rsidRPr="00CE3A72">
        <w:rPr>
          <w:rFonts w:ascii="Calibri" w:hAnsi="Calibri"/>
          <w:b/>
        </w:rPr>
        <w:t>External Influences on the Legal System</w:t>
      </w:r>
    </w:p>
    <w:p w14:paraId="2C18BA2B" w14:textId="77777777" w:rsidR="00815B64" w:rsidRPr="00CE3A72" w:rsidRDefault="00815B64" w:rsidP="00815B64">
      <w:pPr>
        <w:rPr>
          <w:rFonts w:ascii="Calibri" w:hAnsi="Calibri"/>
        </w:rPr>
      </w:pPr>
    </w:p>
    <w:p w14:paraId="4BAAD405" w14:textId="47A80948" w:rsidR="00815B64" w:rsidRPr="00CE3A72" w:rsidRDefault="00815B64" w:rsidP="00815B64">
      <w:pPr>
        <w:rPr>
          <w:rFonts w:ascii="Calibri" w:hAnsi="Calibri"/>
        </w:rPr>
      </w:pPr>
      <w:proofErr w:type="spellStart"/>
      <w:r w:rsidRPr="00CE3A72">
        <w:rPr>
          <w:rFonts w:ascii="Calibri" w:hAnsi="Calibri"/>
        </w:rPr>
        <w:t>Xin</w:t>
      </w:r>
      <w:proofErr w:type="spellEnd"/>
      <w:r w:rsidRPr="00CE3A72">
        <w:rPr>
          <w:rFonts w:ascii="Calibri" w:hAnsi="Calibri"/>
        </w:rPr>
        <w:t xml:space="preserve"> He, “Black Hole of Responsibility: The Adjudication Committee’s Role in a Chinese Court,” </w:t>
      </w:r>
      <w:r w:rsidRPr="00CE3A72">
        <w:rPr>
          <w:rFonts w:ascii="Calibri" w:hAnsi="Calibri"/>
          <w:i/>
        </w:rPr>
        <w:t>Law &amp; Society Review</w:t>
      </w:r>
      <w:r w:rsidRPr="00CE3A72">
        <w:rPr>
          <w:rFonts w:ascii="Calibri" w:hAnsi="Calibri"/>
        </w:rPr>
        <w:t xml:space="preserve"> (2012), pp. 681-712.</w:t>
      </w:r>
      <w:r w:rsidR="00913AE2">
        <w:rPr>
          <w:rFonts w:ascii="Calibri" w:hAnsi="Calibri"/>
        </w:rPr>
        <w:t xml:space="preserve"> </w:t>
      </w:r>
    </w:p>
    <w:p w14:paraId="739499D5" w14:textId="77777777" w:rsidR="00815B64" w:rsidRPr="00CE3A72" w:rsidRDefault="00815B64" w:rsidP="00815B64">
      <w:pPr>
        <w:rPr>
          <w:rFonts w:ascii="Calibri" w:hAnsi="Calibri"/>
        </w:rPr>
      </w:pPr>
    </w:p>
    <w:p w14:paraId="26DE6E4D" w14:textId="0DA3BEC1" w:rsidR="00815B64" w:rsidRPr="00CE3A72" w:rsidRDefault="00815B64" w:rsidP="00815B64">
      <w:pPr>
        <w:rPr>
          <w:rFonts w:ascii="Calibri" w:hAnsi="Calibri"/>
        </w:rPr>
      </w:pPr>
      <w:r w:rsidRPr="00CE3A72">
        <w:rPr>
          <w:rFonts w:ascii="Calibri" w:hAnsi="Calibri"/>
        </w:rPr>
        <w:t>Ling Li, “Corruption in China’s Courts,”</w:t>
      </w:r>
      <w:r w:rsidR="00BA3C9A" w:rsidRPr="00CE3A72">
        <w:rPr>
          <w:rFonts w:ascii="Calibri" w:hAnsi="Calibri"/>
        </w:rPr>
        <w:t xml:space="preserve"> in Randall </w:t>
      </w:r>
      <w:proofErr w:type="spellStart"/>
      <w:r w:rsidR="00BA3C9A" w:rsidRPr="00CE3A72">
        <w:rPr>
          <w:rFonts w:ascii="Calibri" w:hAnsi="Calibri"/>
        </w:rPr>
        <w:t>Peerenboom</w:t>
      </w:r>
      <w:proofErr w:type="spellEnd"/>
      <w:r w:rsidR="00BA3C9A" w:rsidRPr="00CE3A72">
        <w:rPr>
          <w:rFonts w:ascii="Calibri" w:hAnsi="Calibri"/>
        </w:rPr>
        <w:t xml:space="preserve"> ed. </w:t>
      </w:r>
      <w:r w:rsidR="00BA3C9A" w:rsidRPr="00CE3A72">
        <w:rPr>
          <w:rFonts w:ascii="Calibri" w:hAnsi="Calibri"/>
          <w:i/>
        </w:rPr>
        <w:t>Judicial Independence in China: Lessons for Rule of Law Promotion</w:t>
      </w:r>
      <w:r w:rsidR="00BA3C9A" w:rsidRPr="00CE3A72">
        <w:rPr>
          <w:rFonts w:ascii="Calibri" w:hAnsi="Calibri"/>
        </w:rPr>
        <w:t xml:space="preserve"> (Cambridge University Press 2010),</w:t>
      </w:r>
      <w:r w:rsidRPr="00CE3A72">
        <w:rPr>
          <w:rFonts w:ascii="Calibri" w:hAnsi="Calibri"/>
        </w:rPr>
        <w:t xml:space="preserve"> pp. 196-220.</w:t>
      </w:r>
    </w:p>
    <w:p w14:paraId="02822E60" w14:textId="77777777" w:rsidR="00815B64" w:rsidRPr="00CE3A72" w:rsidRDefault="00815B64" w:rsidP="00815B64">
      <w:pPr>
        <w:rPr>
          <w:rFonts w:ascii="Calibri" w:hAnsi="Calibri"/>
        </w:rPr>
      </w:pPr>
    </w:p>
    <w:p w14:paraId="3E3A456E" w14:textId="00E64CB7" w:rsidR="00815B64" w:rsidRPr="00CE3A72" w:rsidRDefault="00BA3C9A" w:rsidP="00815B64">
      <w:pPr>
        <w:rPr>
          <w:rFonts w:ascii="Calibri" w:hAnsi="Calibri"/>
        </w:rPr>
      </w:pPr>
      <w:r w:rsidRPr="00CE3A72">
        <w:rPr>
          <w:rFonts w:ascii="Calibri" w:hAnsi="Calibri"/>
        </w:rPr>
        <w:t xml:space="preserve">Benjamin </w:t>
      </w:r>
      <w:proofErr w:type="spellStart"/>
      <w:r w:rsidRPr="00CE3A72">
        <w:rPr>
          <w:rFonts w:ascii="Calibri" w:hAnsi="Calibri"/>
        </w:rPr>
        <w:t>Liebman</w:t>
      </w:r>
      <w:proofErr w:type="spellEnd"/>
      <w:r w:rsidRPr="00CE3A72">
        <w:rPr>
          <w:rFonts w:ascii="Calibri" w:hAnsi="Calibri"/>
        </w:rPr>
        <w:t>, “</w:t>
      </w:r>
      <w:r w:rsidR="00815B64" w:rsidRPr="00CE3A72">
        <w:rPr>
          <w:rFonts w:ascii="Calibri" w:hAnsi="Calibri"/>
        </w:rPr>
        <w:t xml:space="preserve">Changing Media, </w:t>
      </w:r>
      <w:r w:rsidRPr="00CE3A72">
        <w:rPr>
          <w:rFonts w:ascii="Calibri" w:hAnsi="Calibri"/>
        </w:rPr>
        <w:t xml:space="preserve">Changing Courts,” in Susan Shirk ed. </w:t>
      </w:r>
      <w:r w:rsidRPr="00CE3A72">
        <w:rPr>
          <w:rFonts w:ascii="Calibri" w:hAnsi="Calibri"/>
          <w:i/>
        </w:rPr>
        <w:t>Changing Media, Changing China</w:t>
      </w:r>
      <w:r w:rsidRPr="00CE3A72">
        <w:rPr>
          <w:rFonts w:ascii="Calibri" w:hAnsi="Calibri"/>
        </w:rPr>
        <w:t xml:space="preserve"> (Oxford University Press 2011), pp. 150-174</w:t>
      </w:r>
      <w:r w:rsidR="00787B88">
        <w:rPr>
          <w:rFonts w:ascii="Calibri" w:hAnsi="Calibri"/>
        </w:rPr>
        <w:t>.</w:t>
      </w:r>
    </w:p>
    <w:p w14:paraId="5ECB4A07" w14:textId="77777777" w:rsidR="00770A8B" w:rsidRPr="00CE3A72" w:rsidRDefault="00770A8B">
      <w:pPr>
        <w:rPr>
          <w:rFonts w:ascii="Calibri" w:hAnsi="Calibri"/>
        </w:rPr>
      </w:pPr>
    </w:p>
    <w:p w14:paraId="6695476E" w14:textId="5A163127" w:rsidR="00626DA2" w:rsidRPr="00CE3A72" w:rsidRDefault="00626DA2" w:rsidP="00626DA2">
      <w:pPr>
        <w:rPr>
          <w:rFonts w:ascii="Calibri" w:hAnsi="Calibri"/>
        </w:rPr>
      </w:pPr>
      <w:r w:rsidRPr="00CE3A72">
        <w:rPr>
          <w:rFonts w:ascii="Calibri" w:hAnsi="Calibri"/>
        </w:rPr>
        <w:t xml:space="preserve">Ethan Michelson, “Global Institutions, Indigenous Meaning: Lessons from Chinese Law for the New Institutionalism,” Buffalo Legal Studies </w:t>
      </w:r>
      <w:r w:rsidR="00ED524A" w:rsidRPr="00CE3A72">
        <w:rPr>
          <w:rFonts w:ascii="Calibri" w:hAnsi="Calibri"/>
        </w:rPr>
        <w:t>Research</w:t>
      </w:r>
      <w:r w:rsidRPr="00CE3A72">
        <w:rPr>
          <w:rFonts w:ascii="Calibri" w:hAnsi="Calibri"/>
        </w:rPr>
        <w:t xml:space="preserve"> Paper Series (</w:t>
      </w:r>
      <w:r w:rsidR="00787B88">
        <w:rPr>
          <w:rFonts w:ascii="Calibri" w:hAnsi="Calibri"/>
        </w:rPr>
        <w:t>2005), pp. 1-7, 31-44.</w:t>
      </w:r>
    </w:p>
    <w:p w14:paraId="00228079" w14:textId="77777777" w:rsidR="00DB5FD5" w:rsidRPr="00CE3A72" w:rsidRDefault="00DB5FD5" w:rsidP="00626DA2">
      <w:pPr>
        <w:rPr>
          <w:rFonts w:ascii="Calibri" w:hAnsi="Calibri"/>
        </w:rPr>
      </w:pPr>
    </w:p>
    <w:p w14:paraId="4B1A74AC" w14:textId="50FAD70E" w:rsidR="00F12FB4" w:rsidRPr="00CE3A72" w:rsidRDefault="004F2089" w:rsidP="00626DA2">
      <w:pPr>
        <w:rPr>
          <w:rFonts w:ascii="Calibri" w:hAnsi="Calibri"/>
        </w:rPr>
      </w:pPr>
      <w:r w:rsidRPr="00CE3A72">
        <w:rPr>
          <w:rFonts w:ascii="Calibri" w:hAnsi="Calibri"/>
        </w:rPr>
        <w:t>Optional:</w:t>
      </w:r>
      <w:r w:rsidRPr="00CE3A72">
        <w:rPr>
          <w:rFonts w:ascii="Calibri" w:hAnsi="Calibri"/>
          <w:i/>
        </w:rPr>
        <w:t xml:space="preserve"> </w:t>
      </w:r>
      <w:r w:rsidR="00DB5FD5" w:rsidRPr="00CE3A72">
        <w:rPr>
          <w:rFonts w:ascii="Calibri" w:hAnsi="Calibri"/>
        </w:rPr>
        <w:t xml:space="preserve">Zhu </w:t>
      </w:r>
      <w:proofErr w:type="spellStart"/>
      <w:r w:rsidR="00DB5FD5" w:rsidRPr="00CE3A72">
        <w:rPr>
          <w:rFonts w:ascii="Calibri" w:hAnsi="Calibri"/>
        </w:rPr>
        <w:t>Suli</w:t>
      </w:r>
      <w:proofErr w:type="spellEnd"/>
      <w:r w:rsidR="00DB5FD5" w:rsidRPr="00CE3A72">
        <w:rPr>
          <w:rFonts w:ascii="Calibri" w:hAnsi="Calibri"/>
        </w:rPr>
        <w:t xml:space="preserve">, “The Party and the Courts,” in Randall </w:t>
      </w:r>
      <w:proofErr w:type="spellStart"/>
      <w:r w:rsidR="00DB5FD5" w:rsidRPr="00CE3A72">
        <w:rPr>
          <w:rFonts w:ascii="Calibri" w:hAnsi="Calibri"/>
        </w:rPr>
        <w:t>Peerenboom</w:t>
      </w:r>
      <w:proofErr w:type="spellEnd"/>
      <w:r w:rsidR="00DB5FD5" w:rsidRPr="00CE3A72">
        <w:rPr>
          <w:rFonts w:ascii="Calibri" w:hAnsi="Calibri"/>
        </w:rPr>
        <w:t xml:space="preserve"> ed. </w:t>
      </w:r>
      <w:r w:rsidR="00DB5FD5" w:rsidRPr="00CE3A72">
        <w:rPr>
          <w:rFonts w:ascii="Calibri" w:hAnsi="Calibri"/>
          <w:i/>
        </w:rPr>
        <w:t>Judicial Independence in China: Lessons for Rule of Law Promotion</w:t>
      </w:r>
      <w:r w:rsidR="00DB5FD5" w:rsidRPr="00CE3A72">
        <w:rPr>
          <w:rFonts w:ascii="Calibri" w:hAnsi="Calibri"/>
        </w:rPr>
        <w:t xml:space="preserve"> (Cambridge University Press 2010), pp. 52-68. </w:t>
      </w:r>
    </w:p>
    <w:p w14:paraId="20732242" w14:textId="77777777" w:rsidR="00815B64" w:rsidRPr="00CE3A72" w:rsidRDefault="00815B64">
      <w:pPr>
        <w:rPr>
          <w:rFonts w:ascii="Calibri" w:hAnsi="Calibri"/>
        </w:rPr>
      </w:pPr>
    </w:p>
    <w:p w14:paraId="7BF60A40" w14:textId="4030D9F2" w:rsidR="00815B64" w:rsidRPr="00CE3A72" w:rsidRDefault="00BA3C9A">
      <w:pPr>
        <w:rPr>
          <w:rFonts w:ascii="Calibri" w:hAnsi="Calibri"/>
          <w:i/>
        </w:rPr>
      </w:pPr>
      <w:r w:rsidRPr="00CE3A72">
        <w:rPr>
          <w:rFonts w:ascii="Calibri" w:hAnsi="Calibri"/>
          <w:i/>
        </w:rPr>
        <w:t>In c</w:t>
      </w:r>
      <w:r w:rsidR="00815B64" w:rsidRPr="00CE3A72">
        <w:rPr>
          <w:rFonts w:ascii="Calibri" w:hAnsi="Calibri"/>
          <w:i/>
        </w:rPr>
        <w:t>lass: The People’s Courts (PBS, 2007)</w:t>
      </w:r>
    </w:p>
    <w:p w14:paraId="229F6BD3" w14:textId="77777777" w:rsidR="00815B64" w:rsidRPr="00CE3A72" w:rsidRDefault="00815B64">
      <w:pPr>
        <w:rPr>
          <w:rFonts w:ascii="Calibri" w:hAnsi="Calibri"/>
        </w:rPr>
      </w:pPr>
    </w:p>
    <w:p w14:paraId="59E26E47" w14:textId="7EFDF9A3" w:rsidR="00F22C28" w:rsidRPr="00CE3A72" w:rsidRDefault="002326B0">
      <w:pPr>
        <w:rPr>
          <w:rFonts w:ascii="Calibri" w:hAnsi="Calibri"/>
        </w:rPr>
      </w:pPr>
      <w:r w:rsidRPr="00CE3A72">
        <w:rPr>
          <w:rFonts w:ascii="Calibri" w:hAnsi="Calibri"/>
          <w:b/>
        </w:rPr>
        <w:t>4. September 19</w:t>
      </w:r>
      <w:r w:rsidR="00F22C28" w:rsidRPr="00CE3A72">
        <w:rPr>
          <w:rFonts w:ascii="Calibri" w:hAnsi="Calibri"/>
          <w:b/>
        </w:rPr>
        <w:t xml:space="preserve">: </w:t>
      </w:r>
      <w:r w:rsidR="000512B3" w:rsidRPr="00CE3A72">
        <w:rPr>
          <w:rFonts w:ascii="Calibri" w:hAnsi="Calibri"/>
          <w:b/>
        </w:rPr>
        <w:t>Courts</w:t>
      </w:r>
    </w:p>
    <w:p w14:paraId="705EE137" w14:textId="77777777" w:rsidR="002326B0" w:rsidRPr="00CE3A72" w:rsidRDefault="002326B0">
      <w:pPr>
        <w:rPr>
          <w:rFonts w:ascii="Calibri" w:hAnsi="Calibri"/>
        </w:rPr>
      </w:pPr>
    </w:p>
    <w:p w14:paraId="3233989F" w14:textId="0E8DF970" w:rsidR="002326B0" w:rsidRPr="00CE3A72" w:rsidRDefault="00FA2359">
      <w:pPr>
        <w:rPr>
          <w:rFonts w:ascii="Calibri" w:hAnsi="Calibri"/>
          <w:snapToGrid w:val="0"/>
        </w:rPr>
      </w:pPr>
      <w:r w:rsidRPr="00CE3A72">
        <w:rPr>
          <w:rFonts w:ascii="Calibri" w:hAnsi="Calibri"/>
        </w:rPr>
        <w:t xml:space="preserve">Philippe </w:t>
      </w:r>
      <w:proofErr w:type="spellStart"/>
      <w:r w:rsidRPr="00CE3A72">
        <w:rPr>
          <w:rFonts w:ascii="Calibri" w:hAnsi="Calibri"/>
        </w:rPr>
        <w:t>Nonet</w:t>
      </w:r>
      <w:proofErr w:type="spellEnd"/>
      <w:r w:rsidRPr="00CE3A72">
        <w:rPr>
          <w:rFonts w:ascii="Calibri" w:hAnsi="Calibri"/>
        </w:rPr>
        <w:t xml:space="preserve"> and Philip Selznick, </w:t>
      </w:r>
      <w:r w:rsidRPr="00CE3A72">
        <w:rPr>
          <w:rFonts w:ascii="Calibri" w:hAnsi="Calibri"/>
          <w:i/>
        </w:rPr>
        <w:t>Law and Society in Transition: Toward Responsive Law</w:t>
      </w:r>
      <w:r w:rsidRPr="00CE3A72">
        <w:rPr>
          <w:rFonts w:ascii="Calibri" w:hAnsi="Calibri"/>
        </w:rPr>
        <w:t xml:space="preserve"> (2d printing) (Transaction Books, 2001), </w:t>
      </w:r>
      <w:r w:rsidRPr="00CE3A72">
        <w:rPr>
          <w:rFonts w:ascii="Calibri" w:hAnsi="Calibri"/>
          <w:snapToGrid w:val="0"/>
        </w:rPr>
        <w:t>excerpts.</w:t>
      </w:r>
    </w:p>
    <w:p w14:paraId="77A6EE2A" w14:textId="77777777" w:rsidR="00FA2359" w:rsidRPr="00CE3A72" w:rsidRDefault="00FA2359">
      <w:pPr>
        <w:rPr>
          <w:rFonts w:ascii="Calibri" w:hAnsi="Calibri"/>
        </w:rPr>
      </w:pPr>
    </w:p>
    <w:p w14:paraId="4497BD6F" w14:textId="4D8F1F68" w:rsidR="00D00152" w:rsidRPr="00CE3A72" w:rsidRDefault="00D00152">
      <w:pPr>
        <w:rPr>
          <w:rFonts w:ascii="Calibri" w:hAnsi="Calibri"/>
        </w:rPr>
      </w:pPr>
      <w:proofErr w:type="spellStart"/>
      <w:r w:rsidRPr="00CE3A72">
        <w:rPr>
          <w:rFonts w:ascii="Calibri" w:hAnsi="Calibri"/>
        </w:rPr>
        <w:t>Xin</w:t>
      </w:r>
      <w:proofErr w:type="spellEnd"/>
      <w:r w:rsidRPr="00CE3A72">
        <w:rPr>
          <w:rFonts w:ascii="Calibri" w:hAnsi="Calibri"/>
        </w:rPr>
        <w:t xml:space="preserve"> He and Yang Su, “Do the Haves Come Out Ahead In </w:t>
      </w:r>
      <w:r w:rsidR="00675585" w:rsidRPr="00CE3A72">
        <w:rPr>
          <w:rFonts w:ascii="Calibri" w:hAnsi="Calibri"/>
        </w:rPr>
        <w:t>Chinese</w:t>
      </w:r>
      <w:r w:rsidRPr="00CE3A72">
        <w:rPr>
          <w:rFonts w:ascii="Calibri" w:hAnsi="Calibri"/>
        </w:rPr>
        <w:t xml:space="preserve"> Courts,” </w:t>
      </w:r>
      <w:r w:rsidRPr="00CE3A72">
        <w:rPr>
          <w:rFonts w:ascii="Calibri" w:hAnsi="Calibri"/>
          <w:i/>
        </w:rPr>
        <w:t>Journal of Empirical Legal Studies</w:t>
      </w:r>
      <w:r w:rsidRPr="00CE3A72">
        <w:rPr>
          <w:rFonts w:ascii="Calibri" w:hAnsi="Calibri"/>
        </w:rPr>
        <w:t xml:space="preserve">, March 2013, pp. 120-145. </w:t>
      </w:r>
    </w:p>
    <w:p w14:paraId="2BCEDAB6" w14:textId="77777777" w:rsidR="00EA3CAB" w:rsidRPr="00CE3A72" w:rsidRDefault="00EA3CAB">
      <w:pPr>
        <w:rPr>
          <w:rFonts w:ascii="Calibri" w:hAnsi="Calibri"/>
        </w:rPr>
      </w:pPr>
    </w:p>
    <w:p w14:paraId="0F55E60B" w14:textId="77777777" w:rsidR="000724B0" w:rsidRPr="00CE3A72" w:rsidRDefault="000724B0" w:rsidP="000724B0">
      <w:pPr>
        <w:rPr>
          <w:rFonts w:ascii="Calibri" w:eastAsia="Times New Roman" w:hAnsi="Calibri" w:cs="Times New Roman"/>
        </w:rPr>
      </w:pPr>
      <w:r w:rsidRPr="00CE3A72">
        <w:rPr>
          <w:rFonts w:ascii="Calibri" w:hAnsi="Calibri"/>
        </w:rPr>
        <w:t xml:space="preserve">Ethan Michelson and </w:t>
      </w:r>
      <w:proofErr w:type="spellStart"/>
      <w:r w:rsidRPr="00CE3A72">
        <w:rPr>
          <w:rFonts w:ascii="Calibri" w:hAnsi="Calibri"/>
        </w:rPr>
        <w:t>Ke</w:t>
      </w:r>
      <w:proofErr w:type="spellEnd"/>
      <w:r w:rsidRPr="00CE3A72">
        <w:rPr>
          <w:rFonts w:ascii="Calibri" w:hAnsi="Calibri"/>
        </w:rPr>
        <w:t xml:space="preserve"> Li, “</w:t>
      </w:r>
      <w:hyperlink r:id="rId9" w:history="1">
        <w:r w:rsidRPr="00CE3A72">
          <w:rPr>
            <w:rFonts w:ascii="Calibri" w:eastAsia="Times New Roman" w:hAnsi="Calibri" w:cs="Arial"/>
            <w:bCs/>
          </w:rPr>
          <w:t>Judicial Performance without Independence: The Delivery of Justice and Political Legitimacy in Rural China</w:t>
        </w:r>
      </w:hyperlink>
      <w:r w:rsidRPr="00CE3A72">
        <w:rPr>
          <w:rFonts w:ascii="Calibri" w:eastAsia="Times New Roman" w:hAnsi="Calibri" w:cs="Times New Roman"/>
        </w:rPr>
        <w:t xml:space="preserve">,” Working paper (2012). </w:t>
      </w:r>
    </w:p>
    <w:p w14:paraId="27DE0B1C" w14:textId="77777777" w:rsidR="000512B3" w:rsidRPr="00CE3A72" w:rsidRDefault="000512B3" w:rsidP="000724B0">
      <w:pPr>
        <w:rPr>
          <w:rFonts w:ascii="Calibri" w:eastAsia="Times New Roman" w:hAnsi="Calibri" w:cs="Times New Roman"/>
        </w:rPr>
      </w:pPr>
    </w:p>
    <w:p w14:paraId="0C5CFB34" w14:textId="1C874661" w:rsidR="000512B3" w:rsidRPr="00CE3A72" w:rsidRDefault="000512B3" w:rsidP="000724B0">
      <w:pPr>
        <w:rPr>
          <w:rFonts w:ascii="Calibri" w:eastAsia="Times New Roman" w:hAnsi="Calibri" w:cs="Times New Roman"/>
        </w:rPr>
      </w:pPr>
      <w:r w:rsidRPr="00CE3A72">
        <w:rPr>
          <w:rFonts w:ascii="Calibri" w:eastAsia="Times New Roman" w:hAnsi="Calibri" w:cs="Times New Roman"/>
        </w:rPr>
        <w:t xml:space="preserve">Nicolas </w:t>
      </w:r>
      <w:proofErr w:type="spellStart"/>
      <w:r w:rsidRPr="00CE3A72">
        <w:rPr>
          <w:rFonts w:ascii="Calibri" w:eastAsia="Times New Roman" w:hAnsi="Calibri" w:cs="Times New Roman"/>
        </w:rPr>
        <w:t>Howson</w:t>
      </w:r>
      <w:proofErr w:type="spellEnd"/>
      <w:r w:rsidRPr="00CE3A72">
        <w:rPr>
          <w:rFonts w:ascii="Calibri" w:eastAsia="Times New Roman" w:hAnsi="Calibri" w:cs="Times New Roman"/>
        </w:rPr>
        <w:t>, “Judicial Independence and the Comp</w:t>
      </w:r>
      <w:r w:rsidR="00364BFE" w:rsidRPr="00CE3A72">
        <w:rPr>
          <w:rFonts w:ascii="Calibri" w:eastAsia="Times New Roman" w:hAnsi="Calibri" w:cs="Times New Roman"/>
        </w:rPr>
        <w:t xml:space="preserve">any Law in the Shanghai Courts,” </w:t>
      </w:r>
      <w:r w:rsidR="00364BFE" w:rsidRPr="00CE3A72">
        <w:rPr>
          <w:rFonts w:ascii="Calibri" w:hAnsi="Calibri"/>
        </w:rPr>
        <w:t xml:space="preserve">in Randall </w:t>
      </w:r>
      <w:proofErr w:type="spellStart"/>
      <w:r w:rsidR="00364BFE" w:rsidRPr="00CE3A72">
        <w:rPr>
          <w:rFonts w:ascii="Calibri" w:hAnsi="Calibri"/>
        </w:rPr>
        <w:t>Peerenboom</w:t>
      </w:r>
      <w:proofErr w:type="spellEnd"/>
      <w:r w:rsidR="00364BFE" w:rsidRPr="00CE3A72">
        <w:rPr>
          <w:rFonts w:ascii="Calibri" w:hAnsi="Calibri"/>
        </w:rPr>
        <w:t xml:space="preserve"> ed. </w:t>
      </w:r>
      <w:r w:rsidR="00364BFE" w:rsidRPr="00CE3A72">
        <w:rPr>
          <w:rFonts w:ascii="Calibri" w:hAnsi="Calibri"/>
          <w:i/>
        </w:rPr>
        <w:t>Judicial Independence in China: Lessons for Rule of Law Promotion</w:t>
      </w:r>
      <w:r w:rsidR="00364BFE" w:rsidRPr="00CE3A72">
        <w:rPr>
          <w:rFonts w:ascii="Calibri" w:hAnsi="Calibri"/>
        </w:rPr>
        <w:t xml:space="preserve"> (Cambridge University Press 2010), pp. </w:t>
      </w:r>
      <w:r w:rsidRPr="00CE3A72">
        <w:rPr>
          <w:rFonts w:ascii="Calibri" w:eastAsia="Times New Roman" w:hAnsi="Calibri" w:cs="Times New Roman"/>
        </w:rPr>
        <w:t xml:space="preserve">134-153. </w:t>
      </w:r>
    </w:p>
    <w:p w14:paraId="57379F9A" w14:textId="77777777" w:rsidR="000512B3" w:rsidRPr="00CE3A72" w:rsidRDefault="000512B3" w:rsidP="000724B0">
      <w:pPr>
        <w:rPr>
          <w:rFonts w:ascii="Calibri" w:eastAsia="Times New Roman" w:hAnsi="Calibri" w:cs="Times New Roman"/>
        </w:rPr>
      </w:pPr>
    </w:p>
    <w:p w14:paraId="0BF2CBC3" w14:textId="37402BAE" w:rsidR="000512B3" w:rsidRPr="00CE3A72" w:rsidRDefault="000512B3" w:rsidP="000724B0">
      <w:pPr>
        <w:rPr>
          <w:rFonts w:ascii="Calibri" w:eastAsia="Times New Roman" w:hAnsi="Calibri" w:cs="Times New Roman"/>
        </w:rPr>
      </w:pPr>
      <w:r w:rsidRPr="00CE3A72">
        <w:rPr>
          <w:rFonts w:ascii="Calibri" w:eastAsia="Times New Roman" w:hAnsi="Calibri" w:cs="Times New Roman"/>
        </w:rPr>
        <w:t xml:space="preserve">Stephanie </w:t>
      </w:r>
      <w:proofErr w:type="spellStart"/>
      <w:r w:rsidRPr="00CE3A72">
        <w:rPr>
          <w:rFonts w:ascii="Calibri" w:eastAsia="Times New Roman" w:hAnsi="Calibri" w:cs="Times New Roman"/>
        </w:rPr>
        <w:t>Balme</w:t>
      </w:r>
      <w:proofErr w:type="spellEnd"/>
      <w:r w:rsidRPr="00CE3A72">
        <w:rPr>
          <w:rFonts w:ascii="Calibri" w:eastAsia="Times New Roman" w:hAnsi="Calibri" w:cs="Times New Roman"/>
        </w:rPr>
        <w:t>, “Local Courts in Western China,”</w:t>
      </w:r>
      <w:r w:rsidR="00364BFE" w:rsidRPr="00CE3A72">
        <w:rPr>
          <w:rFonts w:ascii="Calibri" w:eastAsia="Times New Roman" w:hAnsi="Calibri" w:cs="Times New Roman"/>
        </w:rPr>
        <w:t xml:space="preserve"> </w:t>
      </w:r>
      <w:r w:rsidR="00364BFE" w:rsidRPr="00CE3A72">
        <w:rPr>
          <w:rFonts w:ascii="Calibri" w:hAnsi="Calibri"/>
        </w:rPr>
        <w:t xml:space="preserve">in Randall </w:t>
      </w:r>
      <w:proofErr w:type="spellStart"/>
      <w:r w:rsidR="00364BFE" w:rsidRPr="00CE3A72">
        <w:rPr>
          <w:rFonts w:ascii="Calibri" w:hAnsi="Calibri"/>
        </w:rPr>
        <w:t>Peerenboom</w:t>
      </w:r>
      <w:proofErr w:type="spellEnd"/>
      <w:r w:rsidR="00364BFE" w:rsidRPr="00CE3A72">
        <w:rPr>
          <w:rFonts w:ascii="Calibri" w:hAnsi="Calibri"/>
        </w:rPr>
        <w:t xml:space="preserve"> ed. </w:t>
      </w:r>
      <w:r w:rsidR="00364BFE" w:rsidRPr="00CE3A72">
        <w:rPr>
          <w:rFonts w:ascii="Calibri" w:hAnsi="Calibri"/>
          <w:i/>
        </w:rPr>
        <w:t>Judicial Independence in China: Lessons for Rule of Law Promotion</w:t>
      </w:r>
      <w:r w:rsidR="00364BFE" w:rsidRPr="00CE3A72">
        <w:rPr>
          <w:rFonts w:ascii="Calibri" w:hAnsi="Calibri"/>
        </w:rPr>
        <w:t xml:space="preserve"> (Cambridge University Press 2010),</w:t>
      </w:r>
      <w:r w:rsidRPr="00CE3A72">
        <w:rPr>
          <w:rFonts w:ascii="Calibri" w:eastAsia="Times New Roman" w:hAnsi="Calibri" w:cs="Times New Roman"/>
        </w:rPr>
        <w:t xml:space="preserve"> pp. 154-179.</w:t>
      </w:r>
    </w:p>
    <w:p w14:paraId="5F5172E2" w14:textId="77777777" w:rsidR="003E6345" w:rsidRPr="00CE3A72" w:rsidRDefault="003E6345" w:rsidP="000724B0">
      <w:pPr>
        <w:rPr>
          <w:rFonts w:ascii="Calibri" w:eastAsia="Times New Roman" w:hAnsi="Calibri" w:cs="Times New Roman"/>
        </w:rPr>
      </w:pPr>
    </w:p>
    <w:p w14:paraId="52B12A42" w14:textId="68298FC8" w:rsidR="003E6345" w:rsidRPr="00CE3A72" w:rsidRDefault="003E6345" w:rsidP="000724B0">
      <w:pPr>
        <w:rPr>
          <w:rFonts w:ascii="Calibri" w:hAnsi="Calibri"/>
        </w:rPr>
      </w:pPr>
      <w:r w:rsidRPr="00CE3A72">
        <w:rPr>
          <w:rFonts w:ascii="Calibri" w:hAnsi="Calibri"/>
          <w:color w:val="000000"/>
        </w:rPr>
        <w:t xml:space="preserve">William </w:t>
      </w:r>
      <w:proofErr w:type="spellStart"/>
      <w:r w:rsidRPr="00CE3A72">
        <w:rPr>
          <w:rFonts w:ascii="Calibri" w:hAnsi="Calibri"/>
          <w:color w:val="000000"/>
        </w:rPr>
        <w:t>Glaberson</w:t>
      </w:r>
      <w:proofErr w:type="spellEnd"/>
      <w:r w:rsidRPr="00CE3A72">
        <w:rPr>
          <w:rFonts w:ascii="Calibri" w:hAnsi="Calibri"/>
          <w:color w:val="000000"/>
        </w:rPr>
        <w:t xml:space="preserve">, “In Tiny Courts of N.Y., Abuses of Law and Power,” </w:t>
      </w:r>
      <w:r w:rsidRPr="00CE3A72">
        <w:rPr>
          <w:rFonts w:ascii="Calibri" w:hAnsi="Calibri"/>
          <w:i/>
          <w:color w:val="000000"/>
        </w:rPr>
        <w:t>New York Times</w:t>
      </w:r>
      <w:r w:rsidR="00787B88">
        <w:rPr>
          <w:rFonts w:ascii="Calibri" w:hAnsi="Calibri"/>
          <w:color w:val="000000"/>
        </w:rPr>
        <w:t xml:space="preserve">, September 25, 2006. </w:t>
      </w:r>
      <w:r w:rsidRPr="00CE3A72">
        <w:rPr>
          <w:rFonts w:ascii="Calibri" w:hAnsi="Calibri"/>
          <w:bCs/>
          <w:color w:val="000000"/>
          <w:shd w:val="clear" w:color="auto" w:fill="FFFFFF"/>
        </w:rPr>
        <w:t>http://tinyurl.com/8sk26qv</w:t>
      </w:r>
    </w:p>
    <w:p w14:paraId="2D917A53" w14:textId="77777777" w:rsidR="00DF1139" w:rsidRPr="00CE3A72" w:rsidRDefault="00DF1139">
      <w:pPr>
        <w:rPr>
          <w:rFonts w:ascii="Calibri" w:hAnsi="Calibri"/>
        </w:rPr>
      </w:pPr>
    </w:p>
    <w:p w14:paraId="05C2BAC9" w14:textId="1D7DD41C" w:rsidR="00B134A4" w:rsidRPr="00CE3A72" w:rsidRDefault="00093917" w:rsidP="00B134A4">
      <w:pPr>
        <w:rPr>
          <w:rFonts w:ascii="Calibri" w:hAnsi="Calibri"/>
        </w:rPr>
      </w:pPr>
      <w:r w:rsidRPr="00CE3A72">
        <w:rPr>
          <w:rFonts w:ascii="Calibri" w:hAnsi="Calibri"/>
          <w:b/>
        </w:rPr>
        <w:t xml:space="preserve">6. September 26: </w:t>
      </w:r>
      <w:r w:rsidR="00CE3A72" w:rsidRPr="00CE3A72">
        <w:rPr>
          <w:rFonts w:ascii="Calibri" w:hAnsi="Calibri"/>
          <w:b/>
        </w:rPr>
        <w:t>Lawyers</w:t>
      </w:r>
      <w:r w:rsidR="00B134A4" w:rsidRPr="00CE3A72">
        <w:rPr>
          <w:rFonts w:ascii="Calibri" w:hAnsi="Calibri"/>
          <w:b/>
        </w:rPr>
        <w:t xml:space="preserve"> </w:t>
      </w:r>
    </w:p>
    <w:p w14:paraId="0B640FE7" w14:textId="77777777" w:rsidR="00F15EDD" w:rsidRPr="00CE3A72" w:rsidRDefault="00F15EDD" w:rsidP="00B134A4">
      <w:pPr>
        <w:rPr>
          <w:rFonts w:ascii="Calibri" w:hAnsi="Calibri"/>
          <w:b/>
        </w:rPr>
      </w:pPr>
    </w:p>
    <w:p w14:paraId="18C2D179" w14:textId="2CC70945" w:rsidR="00F15EDD" w:rsidRPr="00CE3A72" w:rsidRDefault="00F15EDD" w:rsidP="00B134A4">
      <w:pPr>
        <w:rPr>
          <w:rFonts w:ascii="Calibri" w:hAnsi="Calibri"/>
        </w:rPr>
      </w:pPr>
      <w:r w:rsidRPr="00CE3A72">
        <w:rPr>
          <w:rFonts w:ascii="Calibri" w:hAnsi="Calibri"/>
        </w:rPr>
        <w:t>William P. Alford, “Of Lawyers Lost and Found: Searching for Legal Professionalism in the People’s Republic o</w:t>
      </w:r>
      <w:r w:rsidR="00787B88">
        <w:rPr>
          <w:rFonts w:ascii="Calibri" w:hAnsi="Calibri"/>
        </w:rPr>
        <w:t>f China,” pp. 287-310.</w:t>
      </w:r>
    </w:p>
    <w:p w14:paraId="70D031BF" w14:textId="77777777" w:rsidR="00AF7D12" w:rsidRPr="00CE3A72" w:rsidRDefault="00AF7D12" w:rsidP="00B134A4">
      <w:pPr>
        <w:rPr>
          <w:rFonts w:ascii="Calibri" w:hAnsi="Calibri"/>
        </w:rPr>
      </w:pPr>
    </w:p>
    <w:p w14:paraId="7AED6C4A" w14:textId="325CB156" w:rsidR="00AF7D12" w:rsidRPr="00CE3A72" w:rsidRDefault="00AF7D12" w:rsidP="00AF7D12">
      <w:pPr>
        <w:adjustRightInd w:val="0"/>
        <w:snapToGrid w:val="0"/>
        <w:rPr>
          <w:rFonts w:ascii="Calibri" w:hAnsi="Calibri"/>
          <w:color w:val="000000"/>
        </w:rPr>
      </w:pPr>
      <w:r w:rsidRPr="00CE3A72">
        <w:rPr>
          <w:rFonts w:ascii="Calibri" w:hAnsi="Calibri"/>
          <w:bCs/>
          <w:color w:val="000000"/>
        </w:rPr>
        <w:t xml:space="preserve">Austin </w:t>
      </w:r>
      <w:proofErr w:type="spellStart"/>
      <w:r w:rsidRPr="00CE3A72">
        <w:rPr>
          <w:rFonts w:ascii="Calibri" w:hAnsi="Calibri"/>
          <w:bCs/>
          <w:color w:val="000000"/>
        </w:rPr>
        <w:t>Sarat</w:t>
      </w:r>
      <w:proofErr w:type="spellEnd"/>
      <w:r w:rsidRPr="00CE3A72">
        <w:rPr>
          <w:rFonts w:ascii="Calibri" w:hAnsi="Calibri"/>
          <w:bCs/>
          <w:color w:val="000000"/>
        </w:rPr>
        <w:t xml:space="preserve"> &amp; Stuart </w:t>
      </w:r>
      <w:proofErr w:type="spellStart"/>
      <w:r w:rsidRPr="00CE3A72">
        <w:rPr>
          <w:rFonts w:ascii="Calibri" w:hAnsi="Calibri"/>
          <w:bCs/>
          <w:color w:val="000000"/>
        </w:rPr>
        <w:t>Scheingold</w:t>
      </w:r>
      <w:proofErr w:type="spellEnd"/>
      <w:r w:rsidRPr="00CE3A72">
        <w:rPr>
          <w:rFonts w:ascii="Calibri" w:hAnsi="Calibri"/>
          <w:bCs/>
          <w:color w:val="000000"/>
        </w:rPr>
        <w:t>, “</w:t>
      </w:r>
      <w:r w:rsidRPr="00CE3A72">
        <w:rPr>
          <w:rFonts w:ascii="Calibri" w:hAnsi="Calibri"/>
          <w:bCs/>
          <w:iCs/>
          <w:color w:val="000000"/>
        </w:rPr>
        <w:t xml:space="preserve">Cause Lawyering and </w:t>
      </w:r>
      <w:r w:rsidRPr="00CE3A72">
        <w:rPr>
          <w:rFonts w:ascii="Calibri" w:hAnsi="Calibri"/>
          <w:iCs/>
          <w:color w:val="000000"/>
        </w:rPr>
        <w:t>the Reproduction of Professional Authority, An Introduction”</w:t>
      </w:r>
      <w:r w:rsidRPr="00CE3A72">
        <w:rPr>
          <w:rFonts w:ascii="Calibri" w:hAnsi="Calibri"/>
          <w:color w:val="000000"/>
        </w:rPr>
        <w:t xml:space="preserve">, in </w:t>
      </w:r>
      <w:r w:rsidRPr="00CE3A72">
        <w:rPr>
          <w:rFonts w:ascii="Calibri" w:hAnsi="Calibri"/>
          <w:i/>
          <w:iCs/>
          <w:color w:val="000000"/>
        </w:rPr>
        <w:t>Cause Lawyering: Political Commitments and Professional Responsibilities</w:t>
      </w:r>
      <w:r w:rsidRPr="00CE3A72">
        <w:rPr>
          <w:rFonts w:ascii="Calibri" w:hAnsi="Calibri"/>
          <w:color w:val="000000"/>
        </w:rPr>
        <w:t xml:space="preserve"> (Oxford University</w:t>
      </w:r>
      <w:r w:rsidR="00787B88">
        <w:rPr>
          <w:rFonts w:ascii="Calibri" w:hAnsi="Calibri"/>
          <w:color w:val="000000"/>
        </w:rPr>
        <w:t xml:space="preserve"> Press 1998), pp. 3-12.</w:t>
      </w:r>
    </w:p>
    <w:p w14:paraId="5A35F278" w14:textId="77777777" w:rsidR="00676F08" w:rsidRPr="00CE3A72" w:rsidRDefault="00676F08" w:rsidP="00B134A4">
      <w:pPr>
        <w:rPr>
          <w:rFonts w:ascii="Calibri" w:hAnsi="Calibri"/>
        </w:rPr>
      </w:pPr>
    </w:p>
    <w:p w14:paraId="0EE5BAD3" w14:textId="4035A520" w:rsidR="00676F08" w:rsidRPr="00CE3A72" w:rsidRDefault="00676F08" w:rsidP="00B134A4">
      <w:pPr>
        <w:rPr>
          <w:rFonts w:ascii="Calibri" w:hAnsi="Calibri"/>
        </w:rPr>
      </w:pPr>
      <w:r w:rsidRPr="00CE3A72">
        <w:rPr>
          <w:rFonts w:ascii="Calibri" w:hAnsi="Calibri"/>
        </w:rPr>
        <w:t>Ethan Michelson, “</w:t>
      </w:r>
      <w:r w:rsidR="00A937FE" w:rsidRPr="00CE3A72">
        <w:rPr>
          <w:rFonts w:ascii="Calibri" w:hAnsi="Calibri"/>
        </w:rPr>
        <w:t xml:space="preserve">The Practice of Law as an Obstacle to Justice: Chinese Lawyers at Work,” </w:t>
      </w:r>
      <w:r w:rsidR="00A937FE" w:rsidRPr="00CE3A72">
        <w:rPr>
          <w:rFonts w:ascii="Calibri" w:hAnsi="Calibri"/>
          <w:i/>
        </w:rPr>
        <w:t>Law &amp; Society Review</w:t>
      </w:r>
      <w:r w:rsidR="00787B88">
        <w:rPr>
          <w:rFonts w:ascii="Calibri" w:hAnsi="Calibri"/>
        </w:rPr>
        <w:t xml:space="preserve"> (2006), pp. 1-38</w:t>
      </w:r>
      <w:r w:rsidR="00A937FE" w:rsidRPr="00CE3A72">
        <w:rPr>
          <w:rFonts w:ascii="Calibri" w:hAnsi="Calibri"/>
        </w:rPr>
        <w:t>.</w:t>
      </w:r>
    </w:p>
    <w:p w14:paraId="1591A2A0" w14:textId="77777777" w:rsidR="00F15EDD" w:rsidRPr="00CE3A72" w:rsidRDefault="00F15EDD" w:rsidP="00B134A4">
      <w:pPr>
        <w:rPr>
          <w:rFonts w:ascii="Calibri" w:hAnsi="Calibri"/>
          <w:b/>
        </w:rPr>
      </w:pPr>
    </w:p>
    <w:p w14:paraId="2B4AC0E4" w14:textId="3146F1BE" w:rsidR="00C31293" w:rsidRPr="00CE3A72" w:rsidRDefault="00C31293" w:rsidP="00B134A4">
      <w:pPr>
        <w:rPr>
          <w:rFonts w:ascii="Calibri" w:hAnsi="Calibri"/>
        </w:rPr>
      </w:pPr>
      <w:r w:rsidRPr="00CE3A72">
        <w:rPr>
          <w:rFonts w:ascii="Calibri" w:hAnsi="Calibri"/>
        </w:rPr>
        <w:t xml:space="preserve">Fu </w:t>
      </w:r>
      <w:proofErr w:type="spellStart"/>
      <w:r w:rsidRPr="00CE3A72">
        <w:rPr>
          <w:rFonts w:ascii="Calibri" w:hAnsi="Calibri"/>
        </w:rPr>
        <w:t>Hualing</w:t>
      </w:r>
      <w:proofErr w:type="spellEnd"/>
      <w:r w:rsidRPr="00CE3A72">
        <w:rPr>
          <w:rFonts w:ascii="Calibri" w:hAnsi="Calibri"/>
        </w:rPr>
        <w:t xml:space="preserve"> and Richard Cullen, “</w:t>
      </w:r>
      <w:proofErr w:type="spellStart"/>
      <w:r w:rsidR="0008019B" w:rsidRPr="00CE3A72">
        <w:rPr>
          <w:rFonts w:ascii="Calibri" w:hAnsi="Calibri"/>
          <w:i/>
        </w:rPr>
        <w:t>Weiquan</w:t>
      </w:r>
      <w:proofErr w:type="spellEnd"/>
      <w:r w:rsidR="0008019B" w:rsidRPr="00CE3A72">
        <w:rPr>
          <w:rFonts w:ascii="Calibri" w:hAnsi="Calibri"/>
          <w:i/>
        </w:rPr>
        <w:t xml:space="preserve"> </w:t>
      </w:r>
      <w:r w:rsidR="0008019B" w:rsidRPr="00CE3A72">
        <w:rPr>
          <w:rFonts w:ascii="Calibri" w:hAnsi="Calibri"/>
        </w:rPr>
        <w:t xml:space="preserve">(Rights Protection) Lawyering in </w:t>
      </w:r>
      <w:r w:rsidR="00EB3010">
        <w:rPr>
          <w:rFonts w:ascii="Calibri" w:hAnsi="Calibri"/>
        </w:rPr>
        <w:t>Authoritarian</w:t>
      </w:r>
      <w:r w:rsidR="0008019B" w:rsidRPr="00CE3A72">
        <w:rPr>
          <w:rFonts w:ascii="Calibri" w:hAnsi="Calibri"/>
        </w:rPr>
        <w:t xml:space="preserve"> State: Building a Culture of Public Interest Lawyering</w:t>
      </w:r>
      <w:r w:rsidRPr="00CE3A72">
        <w:rPr>
          <w:rFonts w:ascii="Calibri" w:hAnsi="Calibri"/>
        </w:rPr>
        <w:t xml:space="preserve">,” </w:t>
      </w:r>
      <w:r w:rsidRPr="00CE3A72">
        <w:rPr>
          <w:rFonts w:ascii="Calibri" w:hAnsi="Calibri"/>
          <w:i/>
        </w:rPr>
        <w:t xml:space="preserve">China </w:t>
      </w:r>
      <w:r w:rsidR="0008019B" w:rsidRPr="00CE3A72">
        <w:rPr>
          <w:rFonts w:ascii="Calibri" w:hAnsi="Calibri"/>
          <w:i/>
        </w:rPr>
        <w:t>Journal</w:t>
      </w:r>
      <w:r w:rsidRPr="00CE3A72">
        <w:rPr>
          <w:rFonts w:ascii="Calibri" w:hAnsi="Calibri"/>
          <w:i/>
        </w:rPr>
        <w:t xml:space="preserve"> </w:t>
      </w:r>
      <w:r w:rsidRPr="00CE3A72">
        <w:rPr>
          <w:rFonts w:ascii="Calibri" w:hAnsi="Calibri"/>
        </w:rPr>
        <w:t>(</w:t>
      </w:r>
      <w:r w:rsidR="0008019B" w:rsidRPr="00CE3A72">
        <w:rPr>
          <w:rFonts w:ascii="Calibri" w:hAnsi="Calibri"/>
        </w:rPr>
        <w:t>2008</w:t>
      </w:r>
      <w:r w:rsidRPr="00CE3A72">
        <w:rPr>
          <w:rFonts w:ascii="Calibri" w:hAnsi="Calibri"/>
        </w:rPr>
        <w:t>), pp</w:t>
      </w:r>
      <w:r w:rsidR="00BF2FD6" w:rsidRPr="00CE3A72">
        <w:rPr>
          <w:rFonts w:ascii="Calibri" w:hAnsi="Calibri"/>
        </w:rPr>
        <w:t>. 111-</w:t>
      </w:r>
      <w:r w:rsidR="00787B88">
        <w:rPr>
          <w:rFonts w:ascii="Calibri" w:hAnsi="Calibri"/>
        </w:rPr>
        <w:t>127.</w:t>
      </w:r>
    </w:p>
    <w:p w14:paraId="7ACA3660" w14:textId="77777777" w:rsidR="00836674" w:rsidRPr="00CE3A72" w:rsidRDefault="00836674" w:rsidP="00B134A4">
      <w:pPr>
        <w:rPr>
          <w:rFonts w:ascii="Calibri" w:hAnsi="Calibri"/>
        </w:rPr>
      </w:pPr>
    </w:p>
    <w:p w14:paraId="4FE6E5C2" w14:textId="1EEF23BC" w:rsidR="000724B0" w:rsidRPr="00CE3A72" w:rsidRDefault="000724B0" w:rsidP="00B134A4">
      <w:pPr>
        <w:rPr>
          <w:rFonts w:ascii="Calibri" w:hAnsi="Calibri"/>
        </w:rPr>
      </w:pPr>
      <w:proofErr w:type="spellStart"/>
      <w:r w:rsidRPr="00CE3A72">
        <w:rPr>
          <w:rFonts w:ascii="Calibri" w:hAnsi="Calibri"/>
        </w:rPr>
        <w:t>Sida</w:t>
      </w:r>
      <w:proofErr w:type="spellEnd"/>
      <w:r w:rsidRPr="00CE3A72">
        <w:rPr>
          <w:rFonts w:ascii="Calibri" w:hAnsi="Calibri"/>
        </w:rPr>
        <w:t xml:space="preserve"> Liu and Terence C. </w:t>
      </w:r>
      <w:proofErr w:type="spellStart"/>
      <w:r w:rsidRPr="00CE3A72">
        <w:rPr>
          <w:rFonts w:ascii="Calibri" w:hAnsi="Calibri"/>
        </w:rPr>
        <w:t>Halliday</w:t>
      </w:r>
      <w:proofErr w:type="spellEnd"/>
      <w:r w:rsidRPr="00CE3A72">
        <w:rPr>
          <w:rFonts w:ascii="Calibri" w:hAnsi="Calibri"/>
        </w:rPr>
        <w:t xml:space="preserve">, “Political Liberalism and Political </w:t>
      </w:r>
      <w:proofErr w:type="spellStart"/>
      <w:r w:rsidRPr="00CE3A72">
        <w:rPr>
          <w:rFonts w:ascii="Calibri" w:hAnsi="Calibri"/>
        </w:rPr>
        <w:t>Embededess</w:t>
      </w:r>
      <w:proofErr w:type="spellEnd"/>
      <w:r w:rsidRPr="00CE3A72">
        <w:rPr>
          <w:rFonts w:ascii="Calibri" w:hAnsi="Calibri"/>
        </w:rPr>
        <w:t xml:space="preserve">: Understanding Politics in the Work of Chinese Criminal Defense Lawyers,” </w:t>
      </w:r>
      <w:r w:rsidRPr="00CE3A72">
        <w:rPr>
          <w:rFonts w:ascii="Calibri" w:hAnsi="Calibri"/>
          <w:i/>
        </w:rPr>
        <w:t>Law &amp; Society Review</w:t>
      </w:r>
      <w:r w:rsidRPr="00CE3A72">
        <w:rPr>
          <w:rFonts w:ascii="Calibri" w:hAnsi="Calibri"/>
        </w:rPr>
        <w:t xml:space="preserve"> (2011), pp. 831-865.</w:t>
      </w:r>
      <w:r w:rsidR="00A94D6D">
        <w:rPr>
          <w:rFonts w:ascii="Calibri" w:hAnsi="Calibri"/>
        </w:rPr>
        <w:t xml:space="preserve"> </w:t>
      </w:r>
    </w:p>
    <w:p w14:paraId="6809252E" w14:textId="5087976A" w:rsidR="000724B0" w:rsidRPr="00CE3A72" w:rsidRDefault="000724B0" w:rsidP="00B134A4">
      <w:pPr>
        <w:rPr>
          <w:rFonts w:ascii="Calibri" w:hAnsi="Calibri"/>
        </w:rPr>
      </w:pPr>
    </w:p>
    <w:p w14:paraId="7CC89445" w14:textId="575A61B5" w:rsidR="00676F08" w:rsidRPr="00CE3A72" w:rsidRDefault="00A937FE" w:rsidP="00B134A4">
      <w:pPr>
        <w:rPr>
          <w:rFonts w:ascii="Calibri" w:hAnsi="Calibri"/>
        </w:rPr>
      </w:pPr>
      <w:r w:rsidRPr="00CE3A72">
        <w:rPr>
          <w:rFonts w:ascii="Calibri" w:hAnsi="Calibri"/>
          <w:i/>
        </w:rPr>
        <w:t xml:space="preserve">Optional:  </w:t>
      </w:r>
      <w:r w:rsidR="00676F08" w:rsidRPr="00CE3A72">
        <w:rPr>
          <w:rFonts w:ascii="Calibri" w:hAnsi="Calibri"/>
        </w:rPr>
        <w:t xml:space="preserve">Mo </w:t>
      </w:r>
      <w:proofErr w:type="spellStart"/>
      <w:r w:rsidR="00676F08" w:rsidRPr="00CE3A72">
        <w:rPr>
          <w:rFonts w:ascii="Calibri" w:hAnsi="Calibri"/>
        </w:rPr>
        <w:t>Shaoping</w:t>
      </w:r>
      <w:proofErr w:type="spellEnd"/>
      <w:r w:rsidR="00676F08" w:rsidRPr="00CE3A72">
        <w:rPr>
          <w:rFonts w:ascii="Calibri" w:hAnsi="Calibri"/>
        </w:rPr>
        <w:t>, “China’s Lawyers Confront Systemic Dangers,” trans. Elizabeth Lynch, February 16, 2011.</w:t>
      </w:r>
      <w:r w:rsidR="00F12FB4">
        <w:rPr>
          <w:rFonts w:ascii="Calibri" w:hAnsi="Calibri"/>
        </w:rPr>
        <w:t xml:space="preserve"> </w:t>
      </w:r>
    </w:p>
    <w:p w14:paraId="078FF32F" w14:textId="77777777" w:rsidR="00676F08" w:rsidRPr="00CE3A72" w:rsidRDefault="00676F08" w:rsidP="00B134A4">
      <w:pPr>
        <w:rPr>
          <w:rFonts w:ascii="Calibri" w:hAnsi="Calibri"/>
        </w:rPr>
      </w:pPr>
    </w:p>
    <w:p w14:paraId="269CB8D4" w14:textId="573AA66E" w:rsidR="00B45E6B" w:rsidRPr="00CE3A72" w:rsidRDefault="00093917">
      <w:pPr>
        <w:rPr>
          <w:rFonts w:ascii="Calibri" w:hAnsi="Calibri"/>
        </w:rPr>
      </w:pPr>
      <w:r w:rsidRPr="00CE3A72">
        <w:rPr>
          <w:rFonts w:ascii="Calibri" w:hAnsi="Calibri"/>
          <w:b/>
        </w:rPr>
        <w:t xml:space="preserve">7.  October 3:  </w:t>
      </w:r>
      <w:r w:rsidR="00B45E6B" w:rsidRPr="00CE3A72">
        <w:rPr>
          <w:rFonts w:ascii="Calibri" w:hAnsi="Calibri"/>
          <w:b/>
        </w:rPr>
        <w:t>Legal consciousness</w:t>
      </w:r>
      <w:r w:rsidR="006E6208" w:rsidRPr="00CE3A72">
        <w:rPr>
          <w:rFonts w:ascii="Calibri" w:hAnsi="Calibri"/>
          <w:b/>
        </w:rPr>
        <w:t xml:space="preserve">, rights consciousness and </w:t>
      </w:r>
      <w:r w:rsidR="00836674" w:rsidRPr="00CE3A72">
        <w:rPr>
          <w:rFonts w:ascii="Calibri" w:hAnsi="Calibri"/>
          <w:b/>
        </w:rPr>
        <w:t>legal discourse</w:t>
      </w:r>
      <w:r w:rsidR="006E6208" w:rsidRPr="00CE3A72">
        <w:rPr>
          <w:rFonts w:ascii="Calibri" w:hAnsi="Calibri"/>
          <w:b/>
        </w:rPr>
        <w:t xml:space="preserve"> </w:t>
      </w:r>
    </w:p>
    <w:p w14:paraId="1C098DE6" w14:textId="77777777" w:rsidR="00770A8B" w:rsidRPr="00CE3A72" w:rsidRDefault="00770A8B">
      <w:pPr>
        <w:rPr>
          <w:rFonts w:ascii="Calibri" w:hAnsi="Calibri"/>
        </w:rPr>
      </w:pPr>
    </w:p>
    <w:p w14:paraId="556C7C11" w14:textId="0E9C57DA" w:rsidR="00836674" w:rsidRPr="00CE3A72" w:rsidRDefault="00836674">
      <w:pPr>
        <w:rPr>
          <w:rFonts w:ascii="Calibri" w:hAnsi="Calibri"/>
        </w:rPr>
      </w:pPr>
      <w:r w:rsidRPr="00CE3A72">
        <w:rPr>
          <w:rFonts w:ascii="Calibri" w:hAnsi="Calibri"/>
        </w:rPr>
        <w:t xml:space="preserve">Margaret </w:t>
      </w:r>
      <w:r w:rsidR="00770A8B" w:rsidRPr="00CE3A72">
        <w:rPr>
          <w:rFonts w:ascii="Calibri" w:hAnsi="Calibri"/>
        </w:rPr>
        <w:t xml:space="preserve">L. </w:t>
      </w:r>
      <w:proofErr w:type="spellStart"/>
      <w:r w:rsidRPr="00CE3A72">
        <w:rPr>
          <w:rFonts w:ascii="Calibri" w:hAnsi="Calibri"/>
        </w:rPr>
        <w:t>Boittin</w:t>
      </w:r>
      <w:proofErr w:type="spellEnd"/>
      <w:r w:rsidR="00770A8B" w:rsidRPr="00CE3A72">
        <w:rPr>
          <w:rFonts w:ascii="Calibri" w:hAnsi="Calibri"/>
        </w:rPr>
        <w:t xml:space="preserve">, “New Perspectives from the Oldest Profession: Abuse and the Legal </w:t>
      </w:r>
      <w:proofErr w:type="spellStart"/>
      <w:r w:rsidR="00770A8B" w:rsidRPr="00CE3A72">
        <w:rPr>
          <w:rFonts w:ascii="Calibri" w:hAnsi="Calibri"/>
        </w:rPr>
        <w:t>Conciousness</w:t>
      </w:r>
      <w:proofErr w:type="spellEnd"/>
      <w:r w:rsidR="00770A8B" w:rsidRPr="00CE3A72">
        <w:rPr>
          <w:rFonts w:ascii="Calibri" w:hAnsi="Calibri"/>
        </w:rPr>
        <w:t xml:space="preserve"> of Sex Workers in China,” </w:t>
      </w:r>
      <w:r w:rsidR="00770A8B" w:rsidRPr="00CE3A72">
        <w:rPr>
          <w:rFonts w:ascii="Calibri" w:hAnsi="Calibri"/>
          <w:i/>
        </w:rPr>
        <w:t>Law &amp; Society Review</w:t>
      </w:r>
      <w:r w:rsidR="00A94D6D">
        <w:rPr>
          <w:rFonts w:ascii="Calibri" w:hAnsi="Calibri"/>
        </w:rPr>
        <w:t xml:space="preserve"> (2013), pp. 245- 278. </w:t>
      </w:r>
    </w:p>
    <w:p w14:paraId="6F70C689" w14:textId="77777777" w:rsidR="00770A8B" w:rsidRPr="00CE3A72" w:rsidRDefault="00770A8B" w:rsidP="00F94C94">
      <w:pPr>
        <w:rPr>
          <w:rFonts w:ascii="Calibri" w:eastAsia="Times New Roman" w:hAnsi="Calibri" w:cs="Arial"/>
          <w:color w:val="000000"/>
        </w:rPr>
      </w:pPr>
    </w:p>
    <w:p w14:paraId="393F2D27" w14:textId="79F525CF" w:rsidR="00F94C94" w:rsidRPr="00CE3A72" w:rsidRDefault="00F94C94" w:rsidP="00F94C94">
      <w:pPr>
        <w:rPr>
          <w:rFonts w:ascii="Calibri" w:eastAsia="Times New Roman" w:hAnsi="Calibri" w:cs="Times New Roman"/>
        </w:rPr>
      </w:pPr>
      <w:r w:rsidRPr="00CE3A72">
        <w:rPr>
          <w:rFonts w:ascii="Calibri" w:eastAsia="Times New Roman" w:hAnsi="Calibri" w:cs="Arial"/>
          <w:color w:val="000000"/>
        </w:rPr>
        <w:t xml:space="preserve">Mary Gallagher and </w:t>
      </w:r>
      <w:proofErr w:type="spellStart"/>
      <w:r w:rsidRPr="00CE3A72">
        <w:rPr>
          <w:rFonts w:ascii="Calibri" w:eastAsia="Times New Roman" w:hAnsi="Calibri" w:cs="Arial"/>
          <w:color w:val="000000"/>
        </w:rPr>
        <w:t>Yuhua</w:t>
      </w:r>
      <w:proofErr w:type="spellEnd"/>
      <w:r w:rsidRPr="00CE3A72">
        <w:rPr>
          <w:rFonts w:ascii="Calibri" w:eastAsia="Times New Roman" w:hAnsi="Calibri" w:cs="Arial"/>
          <w:color w:val="000000"/>
        </w:rPr>
        <w:t xml:space="preserve"> Wang, "Users and Non-Users: Legal Experience and Its Effect on Legal Consc</w:t>
      </w:r>
      <w:r w:rsidR="00A94D6D">
        <w:rPr>
          <w:rFonts w:ascii="Calibri" w:eastAsia="Times New Roman" w:hAnsi="Calibri" w:cs="Arial"/>
          <w:color w:val="000000"/>
        </w:rPr>
        <w:t xml:space="preserve">iousness," in </w:t>
      </w:r>
      <w:r w:rsidR="00A94D6D">
        <w:rPr>
          <w:rFonts w:ascii="Calibri" w:eastAsia="Times New Roman" w:hAnsi="Calibri" w:cs="Arial"/>
          <w:color w:val="000000"/>
        </w:rPr>
        <w:t xml:space="preserve">Margaret Woo and Mary E. Gallagher </w:t>
      </w:r>
      <w:proofErr w:type="gramStart"/>
      <w:r w:rsidR="00A94D6D">
        <w:rPr>
          <w:rFonts w:ascii="Calibri" w:eastAsia="Times New Roman" w:hAnsi="Calibri" w:cs="Arial"/>
          <w:color w:val="000000"/>
        </w:rPr>
        <w:t>eds</w:t>
      </w:r>
      <w:proofErr w:type="gramEnd"/>
      <w:r w:rsidR="00A94D6D">
        <w:rPr>
          <w:rFonts w:ascii="Calibri" w:eastAsia="Times New Roman" w:hAnsi="Calibri" w:cs="Arial"/>
          <w:color w:val="000000"/>
        </w:rPr>
        <w:t xml:space="preserve">. </w:t>
      </w:r>
      <w:r w:rsidR="00A94D6D">
        <w:rPr>
          <w:rFonts w:ascii="Calibri" w:eastAsia="Times New Roman" w:hAnsi="Calibri" w:cs="Arial"/>
          <w:i/>
          <w:color w:val="000000"/>
        </w:rPr>
        <w:t xml:space="preserve">Chinese </w:t>
      </w:r>
      <w:r w:rsidR="00A94D6D" w:rsidRPr="00666823">
        <w:rPr>
          <w:rFonts w:ascii="Calibri" w:eastAsia="Times New Roman" w:hAnsi="Calibri" w:cs="Arial"/>
          <w:color w:val="000000"/>
        </w:rPr>
        <w:t>Justice</w:t>
      </w:r>
      <w:r w:rsidR="00A94D6D">
        <w:rPr>
          <w:rFonts w:ascii="Calibri" w:eastAsia="Times New Roman" w:hAnsi="Calibri" w:cs="Arial"/>
          <w:color w:val="000000"/>
        </w:rPr>
        <w:t xml:space="preserve"> (Cambridge University Press 2011</w:t>
      </w:r>
      <w:r w:rsidR="00A94D6D">
        <w:rPr>
          <w:rFonts w:ascii="Calibri" w:eastAsia="Times New Roman" w:hAnsi="Calibri" w:cs="Arial"/>
          <w:color w:val="000000"/>
        </w:rPr>
        <w:t xml:space="preserve">), pp. 204-233. </w:t>
      </w:r>
    </w:p>
    <w:p w14:paraId="6A528521" w14:textId="77777777" w:rsidR="00836674" w:rsidRPr="00CE3A72" w:rsidRDefault="00836674">
      <w:pPr>
        <w:rPr>
          <w:rFonts w:ascii="Calibri" w:hAnsi="Calibri"/>
        </w:rPr>
      </w:pPr>
    </w:p>
    <w:p w14:paraId="5EFE39F3" w14:textId="688A733E" w:rsidR="00072286" w:rsidRPr="00CE3A72" w:rsidRDefault="00072286" w:rsidP="00072286">
      <w:pPr>
        <w:rPr>
          <w:rFonts w:ascii="Calibri" w:eastAsia="Times New Roman" w:hAnsi="Calibri" w:cs="Arial"/>
          <w:color w:val="000000"/>
          <w:shd w:val="clear" w:color="auto" w:fill="FFFFFF"/>
        </w:rPr>
      </w:pPr>
      <w:r w:rsidRPr="00CE3A72">
        <w:rPr>
          <w:rFonts w:ascii="Calibri" w:eastAsia="Times New Roman" w:hAnsi="Calibri" w:cs="Arial"/>
          <w:iCs/>
          <w:color w:val="000000"/>
          <w:bdr w:val="none" w:sz="0" w:space="0" w:color="auto" w:frame="1"/>
          <w:shd w:val="clear" w:color="auto" w:fill="FFFFFF"/>
        </w:rPr>
        <w:t xml:space="preserve">Keith Hand, Exploring Constitutional Reforms in the Wake of the Bo </w:t>
      </w:r>
      <w:proofErr w:type="spellStart"/>
      <w:r w:rsidRPr="00CE3A72">
        <w:rPr>
          <w:rFonts w:ascii="Calibri" w:eastAsia="Times New Roman" w:hAnsi="Calibri" w:cs="Arial"/>
          <w:iCs/>
          <w:color w:val="000000"/>
          <w:bdr w:val="none" w:sz="0" w:space="0" w:color="auto" w:frame="1"/>
          <w:shd w:val="clear" w:color="auto" w:fill="FFFFFF"/>
        </w:rPr>
        <w:t>Xilai</w:t>
      </w:r>
      <w:proofErr w:type="spellEnd"/>
      <w:r w:rsidRPr="00CE3A72">
        <w:rPr>
          <w:rFonts w:ascii="Calibri" w:eastAsia="Times New Roman" w:hAnsi="Calibri" w:cs="Arial"/>
          <w:iCs/>
          <w:color w:val="000000"/>
          <w:bdr w:val="none" w:sz="0" w:space="0" w:color="auto" w:frame="1"/>
          <w:shd w:val="clear" w:color="auto" w:fill="FFFFFF"/>
        </w:rPr>
        <w:t xml:space="preserve"> </w:t>
      </w:r>
      <w:r w:rsidRPr="00CE3A72">
        <w:rPr>
          <w:rFonts w:ascii="Calibri" w:eastAsia="Times New Roman" w:hAnsi="Calibri" w:cs="Arial"/>
          <w:i/>
          <w:iCs/>
          <w:color w:val="000000"/>
          <w:bdr w:val="none" w:sz="0" w:space="0" w:color="auto" w:frame="1"/>
          <w:shd w:val="clear" w:color="auto" w:fill="FFFFFF"/>
        </w:rPr>
        <w:t>Affair</w:t>
      </w:r>
      <w:r w:rsidR="00F72F2C" w:rsidRPr="00CE3A72">
        <w:rPr>
          <w:rFonts w:ascii="Calibri" w:eastAsia="Times New Roman" w:hAnsi="Calibri" w:cs="Arial"/>
          <w:i/>
          <w:color w:val="000000"/>
          <w:shd w:val="clear" w:color="auto" w:fill="FFFFFF"/>
        </w:rPr>
        <w:t xml:space="preserve">, China </w:t>
      </w:r>
      <w:r w:rsidR="00F72F2C" w:rsidRPr="00CE3A72">
        <w:rPr>
          <w:rFonts w:ascii="Calibri" w:eastAsia="Times New Roman" w:hAnsi="Calibri" w:cs="Arial"/>
          <w:color w:val="000000"/>
          <w:shd w:val="clear" w:color="auto" w:fill="FFFFFF"/>
        </w:rPr>
        <w:t xml:space="preserve">Brief, </w:t>
      </w:r>
      <w:r w:rsidRPr="00CE3A72">
        <w:rPr>
          <w:rFonts w:ascii="Calibri" w:eastAsia="Times New Roman" w:hAnsi="Calibri" w:cs="Arial"/>
          <w:color w:val="000000"/>
          <w:shd w:val="clear" w:color="auto" w:fill="FFFFFF"/>
        </w:rPr>
        <w:t>May</w:t>
      </w:r>
      <w:r w:rsidR="00A94D6D">
        <w:rPr>
          <w:rFonts w:ascii="Calibri" w:eastAsia="Times New Roman" w:hAnsi="Calibri" w:cs="Arial"/>
          <w:color w:val="000000"/>
          <w:shd w:val="clear" w:color="auto" w:fill="FFFFFF"/>
        </w:rPr>
        <w:t xml:space="preserve"> 11, 2012</w:t>
      </w:r>
      <w:r w:rsidR="00F72F2C" w:rsidRPr="00CE3A72">
        <w:rPr>
          <w:rFonts w:ascii="Calibri" w:eastAsia="Times New Roman" w:hAnsi="Calibri" w:cs="Arial"/>
          <w:color w:val="000000"/>
          <w:shd w:val="clear" w:color="auto" w:fill="FFFFFF"/>
        </w:rPr>
        <w:t>.</w:t>
      </w:r>
    </w:p>
    <w:p w14:paraId="3EB29E03" w14:textId="77777777" w:rsidR="00770A8B" w:rsidRPr="00CE3A72" w:rsidRDefault="00770A8B" w:rsidP="00072286">
      <w:pPr>
        <w:rPr>
          <w:rFonts w:ascii="Calibri" w:eastAsia="Times New Roman" w:hAnsi="Calibri" w:cs="Arial"/>
          <w:color w:val="000000"/>
          <w:shd w:val="clear" w:color="auto" w:fill="FFFFFF"/>
        </w:rPr>
      </w:pPr>
    </w:p>
    <w:p w14:paraId="6051473D" w14:textId="22740298" w:rsidR="00770A8B" w:rsidRPr="00CE3A72" w:rsidRDefault="00770A8B" w:rsidP="00770A8B">
      <w:pPr>
        <w:rPr>
          <w:rFonts w:ascii="Calibri" w:hAnsi="Calibri"/>
        </w:rPr>
      </w:pPr>
      <w:proofErr w:type="gramStart"/>
      <w:r w:rsidRPr="00CE3A72">
        <w:rPr>
          <w:rFonts w:ascii="Calibri" w:hAnsi="Calibri"/>
        </w:rPr>
        <w:t xml:space="preserve">Charles Gardner </w:t>
      </w:r>
      <w:proofErr w:type="spellStart"/>
      <w:r w:rsidRPr="00CE3A72">
        <w:rPr>
          <w:rFonts w:ascii="Calibri" w:hAnsi="Calibri"/>
        </w:rPr>
        <w:t>Geyh</w:t>
      </w:r>
      <w:proofErr w:type="spellEnd"/>
      <w:r w:rsidRPr="00CE3A72">
        <w:rPr>
          <w:rFonts w:ascii="Calibri" w:hAnsi="Calibri"/>
        </w:rPr>
        <w:t xml:space="preserve">, “Introduction,” in </w:t>
      </w:r>
      <w:r w:rsidRPr="00CE3A72">
        <w:rPr>
          <w:rFonts w:ascii="Calibri" w:hAnsi="Calibri"/>
          <w:i/>
        </w:rPr>
        <w:t>What’s Law Got to Do With It?</w:t>
      </w:r>
      <w:proofErr w:type="gramEnd"/>
      <w:r w:rsidRPr="00CE3A72">
        <w:rPr>
          <w:rFonts w:ascii="Calibri" w:hAnsi="Calibri"/>
        </w:rPr>
        <w:t xml:space="preserve"> (</w:t>
      </w:r>
      <w:r w:rsidR="00A94D6D">
        <w:rPr>
          <w:rFonts w:ascii="Calibri" w:hAnsi="Calibri"/>
        </w:rPr>
        <w:t xml:space="preserve">Stanford University Press </w:t>
      </w:r>
      <w:r w:rsidRPr="00CE3A72">
        <w:rPr>
          <w:rFonts w:ascii="Calibri" w:hAnsi="Calibri"/>
        </w:rPr>
        <w:t>2011), pp. 1-4.</w:t>
      </w:r>
    </w:p>
    <w:p w14:paraId="6CEFBA18" w14:textId="77777777" w:rsidR="00770A8B" w:rsidRPr="00CE3A72" w:rsidRDefault="00770A8B" w:rsidP="00770A8B">
      <w:pPr>
        <w:rPr>
          <w:rFonts w:ascii="Calibri" w:hAnsi="Calibri"/>
        </w:rPr>
      </w:pPr>
    </w:p>
    <w:p w14:paraId="547D7B4A" w14:textId="0CA128F7" w:rsidR="00770A8B" w:rsidRPr="00CE3A72" w:rsidRDefault="00770A8B" w:rsidP="00072286">
      <w:pPr>
        <w:rPr>
          <w:rFonts w:ascii="Calibri" w:hAnsi="Calibri"/>
        </w:rPr>
      </w:pPr>
      <w:r w:rsidRPr="00CE3A72">
        <w:rPr>
          <w:rFonts w:ascii="Calibri" w:hAnsi="Calibri"/>
        </w:rPr>
        <w:t xml:space="preserve">He </w:t>
      </w:r>
      <w:proofErr w:type="spellStart"/>
      <w:r w:rsidRPr="00CE3A72">
        <w:rPr>
          <w:rFonts w:ascii="Calibri" w:hAnsi="Calibri"/>
        </w:rPr>
        <w:t>Xin</w:t>
      </w:r>
      <w:proofErr w:type="spellEnd"/>
      <w:r w:rsidRPr="00CE3A72">
        <w:rPr>
          <w:rFonts w:ascii="Calibri" w:hAnsi="Calibri"/>
        </w:rPr>
        <w:t xml:space="preserve"> and Yang Su</w:t>
      </w:r>
      <w:r w:rsidR="00F72F2C" w:rsidRPr="00CE3A72">
        <w:rPr>
          <w:rFonts w:ascii="Calibri" w:hAnsi="Calibri"/>
        </w:rPr>
        <w:t xml:space="preserve">, “Pragmatic Discourse and Gender Inequality in China,” </w:t>
      </w:r>
      <w:r w:rsidR="00F72F2C" w:rsidRPr="00CE3A72">
        <w:rPr>
          <w:rFonts w:ascii="Calibri" w:hAnsi="Calibri"/>
          <w:i/>
        </w:rPr>
        <w:t>Law &amp; Society Review</w:t>
      </w:r>
      <w:r w:rsidR="00F72F2C" w:rsidRPr="00CE3A72">
        <w:rPr>
          <w:rFonts w:ascii="Calibri" w:hAnsi="Calibri"/>
        </w:rPr>
        <w:t xml:space="preserve"> (2013), </w:t>
      </w:r>
      <w:r w:rsidR="006E6208" w:rsidRPr="00CE3A72">
        <w:rPr>
          <w:rFonts w:ascii="Calibri" w:hAnsi="Calibri"/>
        </w:rPr>
        <w:t>pp. 285-298.</w:t>
      </w:r>
    </w:p>
    <w:p w14:paraId="1DAD3D43" w14:textId="77777777" w:rsidR="006E6208" w:rsidRPr="00CE3A72" w:rsidRDefault="006E6208" w:rsidP="00072286">
      <w:pPr>
        <w:rPr>
          <w:rFonts w:ascii="Calibri" w:eastAsia="Times New Roman" w:hAnsi="Calibri" w:cs="Times New Roman"/>
          <w:b/>
          <w:sz w:val="20"/>
          <w:szCs w:val="20"/>
        </w:rPr>
      </w:pPr>
    </w:p>
    <w:p w14:paraId="415B61CA" w14:textId="3D8EAD2A" w:rsidR="00770A8B" w:rsidRPr="00CE3A72" w:rsidRDefault="00093917" w:rsidP="00770A8B">
      <w:pPr>
        <w:rPr>
          <w:rFonts w:ascii="Calibri" w:hAnsi="Calibri"/>
        </w:rPr>
      </w:pPr>
      <w:r w:rsidRPr="00CE3A72">
        <w:rPr>
          <w:rFonts w:ascii="Calibri" w:hAnsi="Calibri"/>
          <w:b/>
        </w:rPr>
        <w:t>8. October 10</w:t>
      </w:r>
      <w:r w:rsidR="00770A8B" w:rsidRPr="00CE3A72">
        <w:rPr>
          <w:rFonts w:ascii="Calibri" w:hAnsi="Calibri"/>
          <w:b/>
        </w:rPr>
        <w:t>: Outside the Law: Petitioning and Protest</w:t>
      </w:r>
      <w:r w:rsidR="006E6208" w:rsidRPr="00CE3A72">
        <w:rPr>
          <w:rFonts w:ascii="Calibri" w:hAnsi="Calibri"/>
          <w:b/>
        </w:rPr>
        <w:t xml:space="preserve"> </w:t>
      </w:r>
    </w:p>
    <w:p w14:paraId="4990439E" w14:textId="77777777" w:rsidR="00770A8B" w:rsidRPr="00CE3A72" w:rsidRDefault="00770A8B" w:rsidP="00770A8B">
      <w:pPr>
        <w:rPr>
          <w:rFonts w:ascii="Calibri" w:hAnsi="Calibri"/>
        </w:rPr>
      </w:pPr>
    </w:p>
    <w:p w14:paraId="06C29261" w14:textId="6A619B46" w:rsidR="00842D67" w:rsidRPr="00CE3A72" w:rsidRDefault="00770A8B" w:rsidP="00770A8B">
      <w:pPr>
        <w:rPr>
          <w:rFonts w:ascii="Calibri" w:hAnsi="Calibri"/>
        </w:rPr>
      </w:pPr>
      <w:r w:rsidRPr="00CE3A72">
        <w:rPr>
          <w:rFonts w:ascii="Calibri" w:hAnsi="Calibri"/>
        </w:rPr>
        <w:t xml:space="preserve">Kevin J. O’Brien, “Rightful Resistance,” </w:t>
      </w:r>
      <w:r w:rsidRPr="00CE3A72">
        <w:rPr>
          <w:rFonts w:ascii="Calibri" w:hAnsi="Calibri"/>
          <w:i/>
        </w:rPr>
        <w:t>World Politics</w:t>
      </w:r>
      <w:r w:rsidRPr="00CE3A72">
        <w:rPr>
          <w:rFonts w:ascii="Calibri" w:hAnsi="Calibri"/>
        </w:rPr>
        <w:t xml:space="preserve"> (1996), pp. 31-55.</w:t>
      </w:r>
      <w:r w:rsidR="00A94D6D">
        <w:rPr>
          <w:rFonts w:ascii="Calibri" w:hAnsi="Calibri"/>
        </w:rPr>
        <w:t xml:space="preserve"> </w:t>
      </w:r>
    </w:p>
    <w:p w14:paraId="64130EAA" w14:textId="0B9D35FB" w:rsidR="00842D67" w:rsidRPr="00CE3A72" w:rsidRDefault="00842D67" w:rsidP="00842D67">
      <w:pPr>
        <w:rPr>
          <w:rFonts w:ascii="Calibri" w:hAnsi="Calibri"/>
        </w:rPr>
      </w:pPr>
      <w:proofErr w:type="spellStart"/>
      <w:r w:rsidRPr="00CE3A72">
        <w:rPr>
          <w:rFonts w:ascii="Calibri" w:hAnsi="Calibri"/>
        </w:rPr>
        <w:t>Ching</w:t>
      </w:r>
      <w:proofErr w:type="spellEnd"/>
      <w:r w:rsidRPr="00CE3A72">
        <w:rPr>
          <w:rFonts w:ascii="Calibri" w:hAnsi="Calibri"/>
        </w:rPr>
        <w:t xml:space="preserve"> Kwan Lee, and Yong Hong Zhang, “The Power of Instability: Unraveling the </w:t>
      </w:r>
      <w:proofErr w:type="spellStart"/>
      <w:r w:rsidRPr="00CE3A72">
        <w:rPr>
          <w:rFonts w:ascii="Calibri" w:hAnsi="Calibri"/>
        </w:rPr>
        <w:t>Microfoundations</w:t>
      </w:r>
      <w:proofErr w:type="spellEnd"/>
      <w:r w:rsidRPr="00CE3A72">
        <w:rPr>
          <w:rFonts w:ascii="Calibri" w:hAnsi="Calibri"/>
        </w:rPr>
        <w:t xml:space="preserve"> of Bargained Authoritarianism in China,” </w:t>
      </w:r>
      <w:r w:rsidRPr="00CE3A72">
        <w:rPr>
          <w:rFonts w:ascii="Calibri" w:hAnsi="Calibri"/>
          <w:i/>
        </w:rPr>
        <w:t>American Journal of Sociology</w:t>
      </w:r>
      <w:r w:rsidR="006E6208" w:rsidRPr="00CE3A72">
        <w:rPr>
          <w:rFonts w:ascii="Calibri" w:hAnsi="Calibri"/>
        </w:rPr>
        <w:t xml:space="preserve"> (</w:t>
      </w:r>
      <w:r w:rsidR="00A94D6D">
        <w:rPr>
          <w:rFonts w:ascii="Calibri" w:hAnsi="Calibri"/>
        </w:rPr>
        <w:t>2013</w:t>
      </w:r>
      <w:r w:rsidR="006E6208" w:rsidRPr="00CE3A72">
        <w:rPr>
          <w:rFonts w:ascii="Calibri" w:hAnsi="Calibri"/>
        </w:rPr>
        <w:t>), pp. 11-21</w:t>
      </w:r>
      <w:r w:rsidRPr="00CE3A72">
        <w:rPr>
          <w:rFonts w:ascii="Calibri" w:hAnsi="Calibri"/>
        </w:rPr>
        <w:t>, 29-31.</w:t>
      </w:r>
      <w:r w:rsidR="00A94D6D">
        <w:rPr>
          <w:rFonts w:ascii="Calibri" w:hAnsi="Calibri"/>
        </w:rPr>
        <w:t xml:space="preserve"> </w:t>
      </w:r>
    </w:p>
    <w:p w14:paraId="0ADDA621" w14:textId="77777777" w:rsidR="00AF06B9" w:rsidRPr="00CE3A72" w:rsidRDefault="00AF06B9" w:rsidP="00842D67">
      <w:pPr>
        <w:rPr>
          <w:rFonts w:ascii="Calibri" w:hAnsi="Calibri"/>
        </w:rPr>
      </w:pPr>
    </w:p>
    <w:p w14:paraId="3F791FB1" w14:textId="2F2A4311" w:rsidR="00F72F2C" w:rsidRPr="00CE3A72" w:rsidRDefault="00AF06B9" w:rsidP="00842D67">
      <w:pPr>
        <w:rPr>
          <w:rFonts w:ascii="Calibri" w:hAnsi="Calibri"/>
        </w:rPr>
      </w:pPr>
      <w:r w:rsidRPr="00CE3A72">
        <w:rPr>
          <w:rFonts w:ascii="Calibri" w:hAnsi="Calibri"/>
        </w:rPr>
        <w:t xml:space="preserve">Isabelle </w:t>
      </w:r>
      <w:proofErr w:type="spellStart"/>
      <w:r w:rsidRPr="00CE3A72">
        <w:rPr>
          <w:rFonts w:ascii="Calibri" w:hAnsi="Calibri"/>
        </w:rPr>
        <w:t>Thireau</w:t>
      </w:r>
      <w:proofErr w:type="spellEnd"/>
      <w:r w:rsidRPr="00CE3A72">
        <w:rPr>
          <w:rFonts w:ascii="Calibri" w:hAnsi="Calibri"/>
        </w:rPr>
        <w:t xml:space="preserve"> and </w:t>
      </w:r>
      <w:proofErr w:type="spellStart"/>
      <w:r w:rsidRPr="00CE3A72">
        <w:rPr>
          <w:rFonts w:ascii="Calibri" w:hAnsi="Calibri"/>
        </w:rPr>
        <w:t>Hua</w:t>
      </w:r>
      <w:proofErr w:type="spellEnd"/>
      <w:r w:rsidRPr="00CE3A72">
        <w:rPr>
          <w:rFonts w:ascii="Calibri" w:hAnsi="Calibri"/>
        </w:rPr>
        <w:t xml:space="preserve"> </w:t>
      </w:r>
      <w:proofErr w:type="spellStart"/>
      <w:r w:rsidRPr="00CE3A72">
        <w:rPr>
          <w:rFonts w:ascii="Calibri" w:hAnsi="Calibri"/>
        </w:rPr>
        <w:t>Linshan</w:t>
      </w:r>
      <w:proofErr w:type="spellEnd"/>
      <w:r w:rsidRPr="00CE3A72">
        <w:rPr>
          <w:rFonts w:ascii="Calibri" w:hAnsi="Calibri"/>
        </w:rPr>
        <w:t xml:space="preserve">, “One Law, Two Interpretations: Mobilizing the Labor Law in Arbitration Committees and in Letters and Visits Offices,” </w:t>
      </w:r>
      <w:r w:rsidR="00F72F2C" w:rsidRPr="00CE3A72">
        <w:rPr>
          <w:rFonts w:ascii="Calibri" w:hAnsi="Calibri"/>
        </w:rPr>
        <w:t xml:space="preserve">in Neil J. </w:t>
      </w:r>
      <w:proofErr w:type="spellStart"/>
      <w:r w:rsidR="00F72F2C" w:rsidRPr="00CE3A72">
        <w:rPr>
          <w:rFonts w:ascii="Calibri" w:hAnsi="Calibri"/>
        </w:rPr>
        <w:t>Diamant</w:t>
      </w:r>
      <w:proofErr w:type="spellEnd"/>
      <w:r w:rsidR="00F72F2C" w:rsidRPr="00CE3A72">
        <w:rPr>
          <w:rFonts w:ascii="Calibri" w:hAnsi="Calibri"/>
        </w:rPr>
        <w:t xml:space="preserve">, Stanley B. </w:t>
      </w:r>
      <w:proofErr w:type="spellStart"/>
      <w:r w:rsidR="00F72F2C" w:rsidRPr="00CE3A72">
        <w:rPr>
          <w:rFonts w:ascii="Calibri" w:hAnsi="Calibri"/>
        </w:rPr>
        <w:t>Lubman</w:t>
      </w:r>
      <w:proofErr w:type="spellEnd"/>
      <w:r w:rsidR="00F72F2C" w:rsidRPr="00CE3A72">
        <w:rPr>
          <w:rFonts w:ascii="Calibri" w:hAnsi="Calibri"/>
        </w:rPr>
        <w:t xml:space="preserve"> and Kevin J. O’Brien, </w:t>
      </w:r>
      <w:proofErr w:type="gramStart"/>
      <w:r w:rsidR="00F72F2C" w:rsidRPr="00CE3A72">
        <w:rPr>
          <w:rFonts w:ascii="Calibri" w:hAnsi="Calibri"/>
        </w:rPr>
        <w:t>eds</w:t>
      </w:r>
      <w:proofErr w:type="gramEnd"/>
      <w:r w:rsidR="00F72F2C" w:rsidRPr="00CE3A72">
        <w:rPr>
          <w:rFonts w:ascii="Calibri" w:hAnsi="Calibri"/>
        </w:rPr>
        <w:t xml:space="preserve">. </w:t>
      </w:r>
      <w:r w:rsidR="00F72F2C" w:rsidRPr="00CE3A72">
        <w:rPr>
          <w:rFonts w:ascii="Calibri" w:hAnsi="Calibri"/>
          <w:i/>
        </w:rPr>
        <w:t>Engaging the Law in China</w:t>
      </w:r>
      <w:r w:rsidR="00F72F2C" w:rsidRPr="00CE3A72">
        <w:rPr>
          <w:rFonts w:ascii="Calibri" w:hAnsi="Calibri"/>
        </w:rPr>
        <w:t xml:space="preserve"> (Stanford University Press 2010), </w:t>
      </w:r>
      <w:r w:rsidR="00A94D6D">
        <w:rPr>
          <w:rFonts w:ascii="Calibri" w:hAnsi="Calibri"/>
        </w:rPr>
        <w:t>pp. 84-107.</w:t>
      </w:r>
    </w:p>
    <w:p w14:paraId="13D9E472" w14:textId="77777777" w:rsidR="00AF06B9" w:rsidRPr="00CE3A72" w:rsidRDefault="00AF06B9" w:rsidP="00842D67">
      <w:pPr>
        <w:rPr>
          <w:rFonts w:ascii="Calibri" w:hAnsi="Calibri"/>
        </w:rPr>
      </w:pPr>
    </w:p>
    <w:p w14:paraId="291DA6B5" w14:textId="6EB7736B" w:rsidR="00AF06B9" w:rsidRPr="00CE3A72" w:rsidRDefault="00AF06B9" w:rsidP="00842D67">
      <w:pPr>
        <w:rPr>
          <w:rFonts w:ascii="Calibri" w:hAnsi="Calibri"/>
        </w:rPr>
      </w:pPr>
      <w:r w:rsidRPr="00CE3A72">
        <w:rPr>
          <w:rFonts w:ascii="Calibri" w:hAnsi="Calibri"/>
        </w:rPr>
        <w:t xml:space="preserve">Carl </w:t>
      </w:r>
      <w:proofErr w:type="spellStart"/>
      <w:r w:rsidRPr="00CE3A72">
        <w:rPr>
          <w:rFonts w:ascii="Calibri" w:hAnsi="Calibri"/>
        </w:rPr>
        <w:t>Minzner</w:t>
      </w:r>
      <w:proofErr w:type="spellEnd"/>
      <w:r w:rsidRPr="00CE3A72">
        <w:rPr>
          <w:rFonts w:ascii="Calibri" w:hAnsi="Calibri"/>
        </w:rPr>
        <w:t>, “</w:t>
      </w:r>
      <w:proofErr w:type="spellStart"/>
      <w:r w:rsidRPr="00CE3A72">
        <w:rPr>
          <w:rFonts w:ascii="Calibri" w:hAnsi="Calibri"/>
        </w:rPr>
        <w:t>Xinfang</w:t>
      </w:r>
      <w:proofErr w:type="spellEnd"/>
      <w:r w:rsidRPr="00CE3A72">
        <w:rPr>
          <w:rFonts w:ascii="Calibri" w:hAnsi="Calibri"/>
        </w:rPr>
        <w:t xml:space="preserve">: An Alternative to Formal Chinese Legal Institutions,” </w:t>
      </w:r>
      <w:r w:rsidRPr="00CE3A72">
        <w:rPr>
          <w:rFonts w:ascii="Calibri" w:hAnsi="Calibri"/>
          <w:i/>
        </w:rPr>
        <w:t>Stanford Journal of International Law</w:t>
      </w:r>
      <w:r w:rsidR="00A94D6D">
        <w:rPr>
          <w:rFonts w:ascii="Calibri" w:hAnsi="Calibri"/>
        </w:rPr>
        <w:t xml:space="preserve"> (2006), pp. 140-158.</w:t>
      </w:r>
      <w:r w:rsidRPr="00CE3A72">
        <w:rPr>
          <w:rFonts w:ascii="Calibri" w:hAnsi="Calibri"/>
        </w:rPr>
        <w:t xml:space="preserve"> </w:t>
      </w:r>
    </w:p>
    <w:p w14:paraId="67D6F90B" w14:textId="77777777" w:rsidR="00563D49" w:rsidRPr="00CE3A72" w:rsidRDefault="00563D49" w:rsidP="00842D67">
      <w:pPr>
        <w:rPr>
          <w:rFonts w:ascii="Calibri" w:hAnsi="Calibri"/>
        </w:rPr>
      </w:pPr>
    </w:p>
    <w:p w14:paraId="3D1CF8A8" w14:textId="5B561DE5" w:rsidR="00563D49" w:rsidRPr="00CE3A72" w:rsidRDefault="0014424D" w:rsidP="00842D67">
      <w:pPr>
        <w:rPr>
          <w:rFonts w:ascii="Calibri" w:hAnsi="Calibri"/>
        </w:rPr>
      </w:pPr>
      <w:r w:rsidRPr="00CE3A72">
        <w:rPr>
          <w:rFonts w:ascii="Calibri" w:hAnsi="Calibri"/>
        </w:rPr>
        <w:t xml:space="preserve">Yu </w:t>
      </w:r>
      <w:proofErr w:type="spellStart"/>
      <w:r w:rsidRPr="00CE3A72">
        <w:rPr>
          <w:rFonts w:ascii="Calibri" w:hAnsi="Calibri"/>
        </w:rPr>
        <w:t>Jianrong</w:t>
      </w:r>
      <w:proofErr w:type="spellEnd"/>
      <w:r w:rsidRPr="00CE3A72">
        <w:rPr>
          <w:rFonts w:ascii="Calibri" w:hAnsi="Calibri"/>
        </w:rPr>
        <w:t>, trans. Josh Horowit</w:t>
      </w:r>
      <w:r w:rsidR="00563D49" w:rsidRPr="00CE3A72">
        <w:rPr>
          <w:rFonts w:ascii="Calibri" w:hAnsi="Calibri"/>
        </w:rPr>
        <w:t>z, “Managing the Petition Crisis as a Basis for Legal Reform,” June 3, 2010.</w:t>
      </w:r>
    </w:p>
    <w:p w14:paraId="4717AC31" w14:textId="77777777" w:rsidR="00770A8B" w:rsidRPr="00CE3A72" w:rsidRDefault="00770A8B" w:rsidP="00770A8B">
      <w:pPr>
        <w:rPr>
          <w:rFonts w:ascii="Calibri" w:hAnsi="Calibri"/>
        </w:rPr>
      </w:pPr>
    </w:p>
    <w:p w14:paraId="7235B6EE" w14:textId="77777777" w:rsidR="00770A8B" w:rsidRPr="00CE3A72" w:rsidRDefault="00770A8B" w:rsidP="00770A8B">
      <w:pPr>
        <w:rPr>
          <w:rFonts w:ascii="Calibri" w:hAnsi="Calibri"/>
        </w:rPr>
      </w:pPr>
      <w:r w:rsidRPr="00CE3A72">
        <w:rPr>
          <w:rFonts w:ascii="Calibri" w:hAnsi="Calibri"/>
        </w:rPr>
        <w:t xml:space="preserve">“Charter 08,” trans. Perry Link, </w:t>
      </w:r>
      <w:r w:rsidRPr="00CE3A72">
        <w:rPr>
          <w:rFonts w:ascii="Calibri" w:hAnsi="Calibri"/>
          <w:i/>
        </w:rPr>
        <w:t>New York Review of Books</w:t>
      </w:r>
      <w:r w:rsidRPr="00CE3A72">
        <w:rPr>
          <w:rFonts w:ascii="Calibri" w:hAnsi="Calibri"/>
        </w:rPr>
        <w:t>, December 18, 2008.</w:t>
      </w:r>
    </w:p>
    <w:p w14:paraId="1C8057EA" w14:textId="77777777" w:rsidR="00E03B8F" w:rsidRPr="00CE3A72" w:rsidRDefault="00E03B8F" w:rsidP="00770A8B">
      <w:pPr>
        <w:rPr>
          <w:rFonts w:ascii="Calibri" w:hAnsi="Calibri"/>
        </w:rPr>
      </w:pPr>
    </w:p>
    <w:p w14:paraId="02B9663B" w14:textId="58B7E109" w:rsidR="00E03B8F" w:rsidRPr="00CE3A72" w:rsidRDefault="00E03B8F" w:rsidP="00770A8B">
      <w:pPr>
        <w:rPr>
          <w:rFonts w:ascii="Calibri" w:hAnsi="Calibri"/>
        </w:rPr>
      </w:pPr>
      <w:r w:rsidRPr="00CE3A72">
        <w:rPr>
          <w:rFonts w:ascii="Calibri" w:hAnsi="Calibri"/>
        </w:rPr>
        <w:t xml:space="preserve">“Open Letter to the NPC on Human Rights,” trans. David </w:t>
      </w:r>
      <w:proofErr w:type="spellStart"/>
      <w:r w:rsidRPr="00CE3A72">
        <w:rPr>
          <w:rFonts w:ascii="Calibri" w:hAnsi="Calibri"/>
        </w:rPr>
        <w:t>Bandurski</w:t>
      </w:r>
      <w:proofErr w:type="spellEnd"/>
      <w:r w:rsidRPr="00CE3A72">
        <w:rPr>
          <w:rFonts w:ascii="Calibri" w:hAnsi="Calibri"/>
        </w:rPr>
        <w:t>, February 26, 2013.</w:t>
      </w:r>
    </w:p>
    <w:p w14:paraId="3F53C327" w14:textId="77777777" w:rsidR="00770A8B" w:rsidRPr="00CE3A72" w:rsidRDefault="00770A8B">
      <w:pPr>
        <w:rPr>
          <w:rFonts w:ascii="Calibri" w:hAnsi="Calibri"/>
        </w:rPr>
      </w:pPr>
    </w:p>
    <w:p w14:paraId="055B068A" w14:textId="41633BEA" w:rsidR="00A10969" w:rsidRPr="00CE3A72" w:rsidRDefault="00093917">
      <w:pPr>
        <w:rPr>
          <w:rFonts w:ascii="Calibri" w:hAnsi="Calibri"/>
        </w:rPr>
      </w:pPr>
      <w:r w:rsidRPr="00CE3A72">
        <w:rPr>
          <w:rFonts w:ascii="Calibri" w:hAnsi="Calibri"/>
          <w:b/>
        </w:rPr>
        <w:t>9</w:t>
      </w:r>
      <w:r w:rsidR="00F22C28" w:rsidRPr="00CE3A72">
        <w:rPr>
          <w:rFonts w:ascii="Calibri" w:hAnsi="Calibri"/>
          <w:b/>
        </w:rPr>
        <w:t>. October</w:t>
      </w:r>
      <w:r w:rsidRPr="00CE3A72">
        <w:rPr>
          <w:rFonts w:ascii="Calibri" w:hAnsi="Calibri"/>
          <w:b/>
        </w:rPr>
        <w:t xml:space="preserve"> 17</w:t>
      </w:r>
      <w:r w:rsidR="00F22C28" w:rsidRPr="00CE3A72">
        <w:rPr>
          <w:rFonts w:ascii="Calibri" w:hAnsi="Calibri"/>
          <w:b/>
        </w:rPr>
        <w:t xml:space="preserve">: Labor </w:t>
      </w:r>
      <w:bookmarkStart w:id="0" w:name="_GoBack"/>
      <w:bookmarkEnd w:id="0"/>
    </w:p>
    <w:p w14:paraId="64270C02" w14:textId="77777777" w:rsidR="00093917" w:rsidRPr="00CE3A72" w:rsidRDefault="00093917">
      <w:pPr>
        <w:rPr>
          <w:rFonts w:ascii="Calibri" w:hAnsi="Calibri"/>
        </w:rPr>
      </w:pPr>
    </w:p>
    <w:p w14:paraId="5F1F828D" w14:textId="530B095D" w:rsidR="00A10969" w:rsidRPr="00CE3A72" w:rsidRDefault="00A10969" w:rsidP="00A10969">
      <w:pPr>
        <w:rPr>
          <w:rFonts w:ascii="Calibri" w:hAnsi="Calibri"/>
        </w:rPr>
      </w:pPr>
      <w:proofErr w:type="spellStart"/>
      <w:r w:rsidRPr="00CE3A72">
        <w:rPr>
          <w:rFonts w:ascii="Calibri" w:hAnsi="Calibri"/>
        </w:rPr>
        <w:t>Ching</w:t>
      </w:r>
      <w:proofErr w:type="spellEnd"/>
      <w:r w:rsidRPr="00CE3A72">
        <w:rPr>
          <w:rFonts w:ascii="Calibri" w:hAnsi="Calibri"/>
        </w:rPr>
        <w:t xml:space="preserve"> Kwan Lee, </w:t>
      </w:r>
      <w:r w:rsidRPr="00CE3A72">
        <w:rPr>
          <w:rFonts w:ascii="Calibri" w:hAnsi="Calibri"/>
          <w:i/>
        </w:rPr>
        <w:t>Against the Law: Labor Protests in China’s Rustbelt and Sunbelt</w:t>
      </w:r>
      <w:r w:rsidRPr="00CE3A72">
        <w:rPr>
          <w:rFonts w:ascii="Calibri" w:hAnsi="Calibri"/>
        </w:rPr>
        <w:t xml:space="preserve"> (University of California Press, 2007), pp. 3-30 and pp. 170-203. </w:t>
      </w:r>
    </w:p>
    <w:p w14:paraId="56E0507C" w14:textId="77777777" w:rsidR="00A10969" w:rsidRPr="00CE3A72" w:rsidRDefault="00A10969" w:rsidP="00A10969">
      <w:pPr>
        <w:rPr>
          <w:rFonts w:ascii="Calibri" w:hAnsi="Calibri"/>
        </w:rPr>
      </w:pPr>
    </w:p>
    <w:p w14:paraId="767C8926" w14:textId="0EF473CC" w:rsidR="00A10969" w:rsidRPr="00CE3A72" w:rsidRDefault="00A10969" w:rsidP="00A10969">
      <w:pPr>
        <w:rPr>
          <w:rFonts w:ascii="Calibri" w:hAnsi="Calibri"/>
        </w:rPr>
      </w:pPr>
      <w:r w:rsidRPr="00CE3A72">
        <w:rPr>
          <w:rFonts w:ascii="Calibri" w:hAnsi="Calibri"/>
        </w:rPr>
        <w:t xml:space="preserve">Yang Su and </w:t>
      </w:r>
      <w:proofErr w:type="spellStart"/>
      <w:r w:rsidRPr="00CE3A72">
        <w:rPr>
          <w:rFonts w:ascii="Calibri" w:hAnsi="Calibri"/>
        </w:rPr>
        <w:t>Xin</w:t>
      </w:r>
      <w:proofErr w:type="spellEnd"/>
      <w:r w:rsidRPr="00CE3A72">
        <w:rPr>
          <w:rFonts w:ascii="Calibri" w:hAnsi="Calibri"/>
        </w:rPr>
        <w:t xml:space="preserve"> He, “Street as Courtroom: State Accommodation of Labor Protest in South China,” </w:t>
      </w:r>
      <w:r w:rsidRPr="00CE3A72">
        <w:rPr>
          <w:rFonts w:ascii="Calibri" w:hAnsi="Calibri"/>
          <w:i/>
        </w:rPr>
        <w:t>Law and Society Review</w:t>
      </w:r>
      <w:r w:rsidRPr="00CE3A72">
        <w:rPr>
          <w:rFonts w:ascii="Calibri" w:hAnsi="Calibri"/>
        </w:rPr>
        <w:t xml:space="preserve"> (2010), pp. 157-184.  </w:t>
      </w:r>
    </w:p>
    <w:p w14:paraId="22A66A6C" w14:textId="77777777" w:rsidR="00A10969" w:rsidRPr="00CE3A72" w:rsidRDefault="00A10969" w:rsidP="00A10969">
      <w:pPr>
        <w:rPr>
          <w:rFonts w:ascii="Calibri" w:hAnsi="Calibri"/>
        </w:rPr>
      </w:pPr>
    </w:p>
    <w:p w14:paraId="654D6F33" w14:textId="58D21820" w:rsidR="00A10969" w:rsidRPr="00CE3A72" w:rsidRDefault="00A10969" w:rsidP="00A10969">
      <w:pPr>
        <w:rPr>
          <w:rFonts w:ascii="Calibri" w:hAnsi="Calibri"/>
        </w:rPr>
      </w:pPr>
      <w:proofErr w:type="spellStart"/>
      <w:r w:rsidRPr="00CE3A72">
        <w:rPr>
          <w:rFonts w:ascii="Calibri" w:hAnsi="Calibri"/>
        </w:rPr>
        <w:t>Feng</w:t>
      </w:r>
      <w:proofErr w:type="spellEnd"/>
      <w:r w:rsidRPr="00CE3A72">
        <w:rPr>
          <w:rFonts w:ascii="Calibri" w:hAnsi="Calibri"/>
        </w:rPr>
        <w:t xml:space="preserve"> Chen and </w:t>
      </w:r>
      <w:proofErr w:type="spellStart"/>
      <w:r w:rsidRPr="00CE3A72">
        <w:rPr>
          <w:rFonts w:ascii="Calibri" w:hAnsi="Calibri"/>
        </w:rPr>
        <w:t>Xin</w:t>
      </w:r>
      <w:proofErr w:type="spellEnd"/>
      <w:r w:rsidRPr="00CE3A72">
        <w:rPr>
          <w:rFonts w:ascii="Calibri" w:hAnsi="Calibri"/>
        </w:rPr>
        <w:t xml:space="preserve"> </w:t>
      </w:r>
      <w:proofErr w:type="spellStart"/>
      <w:r w:rsidRPr="00CE3A72">
        <w:rPr>
          <w:rFonts w:ascii="Calibri" w:hAnsi="Calibri"/>
        </w:rPr>
        <w:t>Xu</w:t>
      </w:r>
      <w:proofErr w:type="spellEnd"/>
      <w:r w:rsidRPr="00CE3A72">
        <w:rPr>
          <w:rFonts w:ascii="Calibri" w:hAnsi="Calibri"/>
        </w:rPr>
        <w:t xml:space="preserve">, “Active Judiciary: Judicial Dismantling of Workers’ Collective Action in China,” </w:t>
      </w:r>
      <w:r w:rsidRPr="00CE3A72">
        <w:rPr>
          <w:rFonts w:ascii="Calibri" w:hAnsi="Calibri"/>
          <w:i/>
        </w:rPr>
        <w:t xml:space="preserve">China Journal </w:t>
      </w:r>
      <w:r w:rsidR="00A94D6D">
        <w:rPr>
          <w:rFonts w:ascii="Calibri" w:hAnsi="Calibri"/>
        </w:rPr>
        <w:t xml:space="preserve">(2012), pp. 87-108. </w:t>
      </w:r>
    </w:p>
    <w:p w14:paraId="66AFD9AE" w14:textId="77777777" w:rsidR="00A10969" w:rsidRPr="00CE3A72" w:rsidRDefault="00A10969" w:rsidP="00A10969">
      <w:pPr>
        <w:rPr>
          <w:rFonts w:ascii="Calibri" w:hAnsi="Calibri"/>
        </w:rPr>
      </w:pPr>
    </w:p>
    <w:p w14:paraId="10168067" w14:textId="7DE26358" w:rsidR="00A10969" w:rsidRPr="00CE3A72" w:rsidRDefault="00A10969" w:rsidP="00A10969">
      <w:pPr>
        <w:rPr>
          <w:rFonts w:ascii="Calibri" w:hAnsi="Calibri"/>
        </w:rPr>
      </w:pPr>
      <w:r w:rsidRPr="00CE3A72">
        <w:rPr>
          <w:rFonts w:ascii="Calibri" w:hAnsi="Calibri"/>
        </w:rPr>
        <w:t xml:space="preserve">Ross </w:t>
      </w:r>
      <w:proofErr w:type="spellStart"/>
      <w:r w:rsidRPr="00CE3A72">
        <w:rPr>
          <w:rFonts w:ascii="Calibri" w:hAnsi="Calibri"/>
        </w:rPr>
        <w:t>Perlin</w:t>
      </w:r>
      <w:proofErr w:type="spellEnd"/>
      <w:r w:rsidRPr="00CE3A72">
        <w:rPr>
          <w:rFonts w:ascii="Calibri" w:hAnsi="Calibri"/>
        </w:rPr>
        <w:t xml:space="preserve">, “Chinese Workers </w:t>
      </w:r>
      <w:proofErr w:type="spellStart"/>
      <w:r w:rsidRPr="00CE3A72">
        <w:rPr>
          <w:rFonts w:ascii="Calibri" w:hAnsi="Calibri"/>
        </w:rPr>
        <w:t>Foxconned</w:t>
      </w:r>
      <w:proofErr w:type="spellEnd"/>
      <w:r w:rsidRPr="00CE3A72">
        <w:rPr>
          <w:rFonts w:ascii="Calibri" w:hAnsi="Calibri"/>
        </w:rPr>
        <w:t xml:space="preserve">,” </w:t>
      </w:r>
      <w:r w:rsidRPr="00CE3A72">
        <w:rPr>
          <w:rFonts w:ascii="Calibri" w:hAnsi="Calibri"/>
          <w:i/>
        </w:rPr>
        <w:t>Dissent</w:t>
      </w:r>
      <w:r w:rsidR="00A94D6D">
        <w:rPr>
          <w:rFonts w:ascii="Calibri" w:hAnsi="Calibri"/>
        </w:rPr>
        <w:t xml:space="preserve"> (Spring 2013), pp. 46-52.</w:t>
      </w:r>
    </w:p>
    <w:p w14:paraId="03CC2655" w14:textId="77777777" w:rsidR="00823F5F" w:rsidRPr="00CE3A72" w:rsidRDefault="00823F5F" w:rsidP="00A10969">
      <w:pPr>
        <w:rPr>
          <w:rFonts w:ascii="Calibri" w:hAnsi="Calibri"/>
        </w:rPr>
      </w:pPr>
    </w:p>
    <w:p w14:paraId="49E73669" w14:textId="75022E77" w:rsidR="00823F5F" w:rsidRPr="00CE3A72" w:rsidRDefault="00823F5F" w:rsidP="00A10969">
      <w:pPr>
        <w:rPr>
          <w:rFonts w:ascii="Calibri" w:hAnsi="Calibri"/>
          <w:i/>
        </w:rPr>
      </w:pPr>
      <w:r w:rsidRPr="00CE3A72">
        <w:rPr>
          <w:rFonts w:ascii="Calibri" w:hAnsi="Calibri"/>
          <w:i/>
        </w:rPr>
        <w:t>In class: Mid-term evaluations and takeaway exercise</w:t>
      </w:r>
    </w:p>
    <w:p w14:paraId="4A0FD935" w14:textId="77777777" w:rsidR="00F22C28" w:rsidRPr="00CE3A72" w:rsidRDefault="00F22C28">
      <w:pPr>
        <w:rPr>
          <w:rFonts w:ascii="Calibri" w:hAnsi="Calibri"/>
        </w:rPr>
      </w:pPr>
    </w:p>
    <w:p w14:paraId="5D0CA0FE" w14:textId="38F40B43" w:rsidR="00F22C28" w:rsidRPr="00CE3A72" w:rsidRDefault="00093917">
      <w:pPr>
        <w:rPr>
          <w:rFonts w:ascii="Calibri" w:hAnsi="Calibri"/>
          <w:b/>
        </w:rPr>
      </w:pPr>
      <w:r w:rsidRPr="00CE3A72">
        <w:rPr>
          <w:rFonts w:ascii="Calibri" w:hAnsi="Calibri"/>
          <w:b/>
        </w:rPr>
        <w:t>10</w:t>
      </w:r>
      <w:r w:rsidR="00F22C28" w:rsidRPr="00CE3A72">
        <w:rPr>
          <w:rFonts w:ascii="Calibri" w:hAnsi="Calibri"/>
          <w:b/>
        </w:rPr>
        <w:t xml:space="preserve">. October </w:t>
      </w:r>
      <w:r w:rsidRPr="00CE3A72">
        <w:rPr>
          <w:rFonts w:ascii="Calibri" w:hAnsi="Calibri"/>
          <w:b/>
        </w:rPr>
        <w:t>24</w:t>
      </w:r>
      <w:r w:rsidR="00F22C28" w:rsidRPr="00CE3A72">
        <w:rPr>
          <w:rFonts w:ascii="Calibri" w:hAnsi="Calibri"/>
          <w:b/>
        </w:rPr>
        <w:t xml:space="preserve">: </w:t>
      </w:r>
      <w:r w:rsidR="00D00152" w:rsidRPr="00CE3A72">
        <w:rPr>
          <w:rFonts w:ascii="Calibri" w:hAnsi="Calibri"/>
          <w:b/>
        </w:rPr>
        <w:t xml:space="preserve"> Environment</w:t>
      </w:r>
    </w:p>
    <w:p w14:paraId="191250EB" w14:textId="77777777" w:rsidR="00185EA8" w:rsidRPr="00CE3A72" w:rsidRDefault="00185EA8">
      <w:pPr>
        <w:rPr>
          <w:rFonts w:ascii="Calibri" w:hAnsi="Calibri"/>
        </w:rPr>
      </w:pPr>
    </w:p>
    <w:p w14:paraId="6EB6FD2B" w14:textId="5EC1DC84" w:rsidR="00185EA8" w:rsidRPr="00CE3A72" w:rsidRDefault="00185EA8">
      <w:pPr>
        <w:rPr>
          <w:rFonts w:ascii="Calibri" w:hAnsi="Calibri"/>
        </w:rPr>
      </w:pPr>
      <w:r w:rsidRPr="00CE3A72">
        <w:rPr>
          <w:rFonts w:ascii="Calibri" w:hAnsi="Calibri"/>
        </w:rPr>
        <w:t>Rachel Stern</w:t>
      </w:r>
      <w:r w:rsidR="00AF1AFD" w:rsidRPr="00CE3A72">
        <w:rPr>
          <w:rFonts w:ascii="Calibri" w:hAnsi="Calibri"/>
        </w:rPr>
        <w:t xml:space="preserve">, </w:t>
      </w:r>
      <w:r w:rsidR="00770A8B" w:rsidRPr="00CE3A72">
        <w:rPr>
          <w:rFonts w:ascii="Calibri" w:hAnsi="Calibri"/>
          <w:i/>
        </w:rPr>
        <w:t>Environmental Litigation in China: A Study in Political Ambivalence</w:t>
      </w:r>
      <w:r w:rsidR="00770A8B" w:rsidRPr="00CE3A72">
        <w:rPr>
          <w:rFonts w:ascii="Calibri" w:hAnsi="Calibri"/>
        </w:rPr>
        <w:t xml:space="preserve">, </w:t>
      </w:r>
      <w:r w:rsidR="005010A6" w:rsidRPr="00CE3A72">
        <w:rPr>
          <w:rFonts w:ascii="Calibri" w:hAnsi="Calibri"/>
        </w:rPr>
        <w:t xml:space="preserve">Introduction, Chapter 2 and Chapter 5. </w:t>
      </w:r>
    </w:p>
    <w:p w14:paraId="68560948" w14:textId="77777777" w:rsidR="006E6208" w:rsidRPr="00CE3A72" w:rsidRDefault="006E6208">
      <w:pPr>
        <w:rPr>
          <w:rFonts w:ascii="Calibri" w:hAnsi="Calibri"/>
        </w:rPr>
      </w:pPr>
    </w:p>
    <w:p w14:paraId="20DEDA41" w14:textId="77777777" w:rsidR="006E6208" w:rsidRPr="00CE3A72" w:rsidRDefault="006E6208" w:rsidP="006E6208">
      <w:pPr>
        <w:rPr>
          <w:rFonts w:ascii="Calibri" w:hAnsi="Calibri"/>
        </w:rPr>
      </w:pPr>
      <w:r w:rsidRPr="00CE3A72">
        <w:rPr>
          <w:rFonts w:ascii="Calibri" w:hAnsi="Calibri"/>
        </w:rPr>
        <w:t xml:space="preserve">Anna Lora-Wainwright, </w:t>
      </w:r>
      <w:r w:rsidRPr="00CE3A72">
        <w:rPr>
          <w:rFonts w:ascii="Calibri" w:hAnsi="Calibri"/>
          <w:i/>
        </w:rPr>
        <w:t>Fighting For Breath: Living Morally and Dying of Cancer in a Chinese Village</w:t>
      </w:r>
      <w:r w:rsidRPr="00CE3A72">
        <w:rPr>
          <w:rFonts w:ascii="Calibri" w:hAnsi="Calibri"/>
        </w:rPr>
        <w:t xml:space="preserve"> (University of Hawaii Press 2013), excerpts to be announced.</w:t>
      </w:r>
    </w:p>
    <w:p w14:paraId="2067A663" w14:textId="77777777" w:rsidR="006E6208" w:rsidRPr="00CE3A72" w:rsidRDefault="006E6208" w:rsidP="006E6208">
      <w:pPr>
        <w:rPr>
          <w:rFonts w:ascii="Calibri" w:hAnsi="Calibri"/>
        </w:rPr>
      </w:pPr>
    </w:p>
    <w:p w14:paraId="4366F556" w14:textId="77777777" w:rsidR="006E6208" w:rsidRPr="00CE3A72" w:rsidRDefault="006E6208" w:rsidP="006E6208">
      <w:pPr>
        <w:rPr>
          <w:rFonts w:ascii="Calibri" w:hAnsi="Calibri"/>
        </w:rPr>
      </w:pPr>
      <w:r w:rsidRPr="00CE3A72">
        <w:rPr>
          <w:rFonts w:ascii="Calibri" w:hAnsi="Calibri"/>
        </w:rPr>
        <w:t xml:space="preserve">Wang Jin, “China’s Green Laws are Useless,” </w:t>
      </w:r>
      <w:r w:rsidRPr="00CE3A72">
        <w:rPr>
          <w:rFonts w:ascii="Calibri" w:hAnsi="Calibri"/>
          <w:i/>
        </w:rPr>
        <w:t>China Dialogue</w:t>
      </w:r>
      <w:r w:rsidRPr="00CE3A72">
        <w:rPr>
          <w:rFonts w:ascii="Calibri" w:hAnsi="Calibri"/>
        </w:rPr>
        <w:t>, September 23, 2010.</w:t>
      </w:r>
    </w:p>
    <w:p w14:paraId="3A06382A" w14:textId="77777777" w:rsidR="00B45E6B" w:rsidRPr="00CE3A72" w:rsidRDefault="00B45E6B">
      <w:pPr>
        <w:rPr>
          <w:rFonts w:ascii="Calibri" w:hAnsi="Calibri"/>
        </w:rPr>
      </w:pPr>
    </w:p>
    <w:p w14:paraId="3ABA81ED" w14:textId="093D63E0" w:rsidR="00B45E6B" w:rsidRPr="00CE3A72" w:rsidRDefault="00B45E6B">
      <w:pPr>
        <w:rPr>
          <w:rFonts w:ascii="Calibri" w:hAnsi="Calibri"/>
          <w:i/>
        </w:rPr>
      </w:pPr>
      <w:r w:rsidRPr="00CE3A72">
        <w:rPr>
          <w:rFonts w:ascii="Calibri" w:hAnsi="Calibri"/>
          <w:i/>
        </w:rPr>
        <w:t xml:space="preserve">In class: Warriors of </w:t>
      </w:r>
      <w:proofErr w:type="spellStart"/>
      <w:r w:rsidRPr="00CE3A72">
        <w:rPr>
          <w:rFonts w:ascii="Calibri" w:hAnsi="Calibri"/>
          <w:i/>
        </w:rPr>
        <w:t>Qiugang</w:t>
      </w:r>
      <w:proofErr w:type="spellEnd"/>
      <w:r w:rsidR="0066175A" w:rsidRPr="00CE3A72">
        <w:rPr>
          <w:rFonts w:ascii="Calibri" w:hAnsi="Calibri"/>
        </w:rPr>
        <w:t xml:space="preserve"> </w:t>
      </w:r>
      <w:r w:rsidR="0066175A" w:rsidRPr="00CE3A72">
        <w:rPr>
          <w:rFonts w:ascii="Calibri" w:hAnsi="Calibri"/>
          <w:i/>
        </w:rPr>
        <w:t>(dir. Ruby Yang)</w:t>
      </w:r>
    </w:p>
    <w:p w14:paraId="70A45F37" w14:textId="77777777" w:rsidR="00093917" w:rsidRPr="00CE3A72" w:rsidRDefault="00093917">
      <w:pPr>
        <w:rPr>
          <w:rFonts w:ascii="Calibri" w:hAnsi="Calibri"/>
        </w:rPr>
      </w:pPr>
    </w:p>
    <w:p w14:paraId="6F3C6781" w14:textId="40C37AB9" w:rsidR="00093917" w:rsidRPr="00CE3A72" w:rsidRDefault="00093917" w:rsidP="00093917">
      <w:pPr>
        <w:rPr>
          <w:rFonts w:ascii="Calibri" w:hAnsi="Calibri"/>
          <w:b/>
        </w:rPr>
      </w:pPr>
      <w:r w:rsidRPr="00CE3A72">
        <w:rPr>
          <w:rFonts w:ascii="Calibri" w:hAnsi="Calibri"/>
          <w:b/>
        </w:rPr>
        <w:t>11. October 31: Police and criminal law</w:t>
      </w:r>
    </w:p>
    <w:p w14:paraId="7B5BBD84" w14:textId="77777777" w:rsidR="00093917" w:rsidRPr="00CE3A72" w:rsidRDefault="00093917" w:rsidP="00093917">
      <w:pPr>
        <w:rPr>
          <w:rFonts w:ascii="Calibri" w:hAnsi="Calibri"/>
        </w:rPr>
      </w:pPr>
    </w:p>
    <w:p w14:paraId="09826253" w14:textId="740A4BBF" w:rsidR="00093917" w:rsidRPr="00CE3A72" w:rsidRDefault="00093917" w:rsidP="00093917">
      <w:pPr>
        <w:rPr>
          <w:rFonts w:ascii="Calibri" w:hAnsi="Calibri"/>
        </w:rPr>
      </w:pPr>
      <w:r w:rsidRPr="00CE3A72">
        <w:rPr>
          <w:rFonts w:ascii="Calibri" w:hAnsi="Calibri"/>
        </w:rPr>
        <w:t xml:space="preserve">Susan </w:t>
      </w:r>
      <w:proofErr w:type="spellStart"/>
      <w:r w:rsidRPr="00CE3A72">
        <w:rPr>
          <w:rFonts w:ascii="Calibri" w:hAnsi="Calibri"/>
        </w:rPr>
        <w:t>Trevaskes</w:t>
      </w:r>
      <w:proofErr w:type="spellEnd"/>
      <w:r w:rsidRPr="00CE3A72">
        <w:rPr>
          <w:rFonts w:ascii="Calibri" w:hAnsi="Calibri"/>
        </w:rPr>
        <w:t xml:space="preserve">, “The Shifting Sands of Punishment in China in the Era of Harmonious Society,” </w:t>
      </w:r>
      <w:r w:rsidRPr="00CE3A72">
        <w:rPr>
          <w:rFonts w:ascii="Calibri" w:hAnsi="Calibri"/>
          <w:i/>
        </w:rPr>
        <w:t>Law &amp; Policy</w:t>
      </w:r>
      <w:r w:rsidRPr="00CE3A72">
        <w:rPr>
          <w:rFonts w:ascii="Calibri" w:hAnsi="Calibri"/>
        </w:rPr>
        <w:t xml:space="preserve"> (July 2010), pp. 333-361.</w:t>
      </w:r>
      <w:r w:rsidR="009D15DB">
        <w:rPr>
          <w:rFonts w:ascii="Calibri" w:hAnsi="Calibri"/>
        </w:rPr>
        <w:t xml:space="preserve"> </w:t>
      </w:r>
    </w:p>
    <w:p w14:paraId="6A02B6E2" w14:textId="77777777" w:rsidR="00093917" w:rsidRPr="00CE3A72" w:rsidRDefault="00093917" w:rsidP="00093917">
      <w:pPr>
        <w:rPr>
          <w:rFonts w:ascii="Calibri" w:hAnsi="Calibri"/>
        </w:rPr>
      </w:pPr>
    </w:p>
    <w:p w14:paraId="17FF5460" w14:textId="52754B69" w:rsidR="00E335DE" w:rsidRPr="00CE3A72" w:rsidRDefault="00093917" w:rsidP="00093917">
      <w:pPr>
        <w:rPr>
          <w:rFonts w:ascii="Calibri" w:hAnsi="Calibri"/>
        </w:rPr>
      </w:pPr>
      <w:r w:rsidRPr="00CE3A72">
        <w:rPr>
          <w:rFonts w:ascii="Calibri" w:hAnsi="Calibri"/>
        </w:rPr>
        <w:t xml:space="preserve">David T. Johnson and Franklin E. </w:t>
      </w:r>
      <w:proofErr w:type="spellStart"/>
      <w:r w:rsidRPr="00CE3A72">
        <w:rPr>
          <w:rFonts w:ascii="Calibri" w:hAnsi="Calibri"/>
        </w:rPr>
        <w:t>Zimring</w:t>
      </w:r>
      <w:proofErr w:type="spellEnd"/>
      <w:r w:rsidRPr="00CE3A72">
        <w:rPr>
          <w:rFonts w:ascii="Calibri" w:hAnsi="Calibri"/>
        </w:rPr>
        <w:t xml:space="preserve">, </w:t>
      </w:r>
      <w:r w:rsidRPr="00CE3A72">
        <w:rPr>
          <w:rFonts w:ascii="Calibri" w:hAnsi="Calibri"/>
          <w:i/>
        </w:rPr>
        <w:t>The Next Frontier: National Development, Political Change and the Death Penalty in Asia</w:t>
      </w:r>
      <w:r w:rsidRPr="00CE3A72">
        <w:rPr>
          <w:rFonts w:ascii="Calibri" w:hAnsi="Calibri"/>
        </w:rPr>
        <w:t xml:space="preserve"> (Oxford University Press 2009), </w:t>
      </w:r>
      <w:r w:rsidR="009D15DB">
        <w:rPr>
          <w:rFonts w:ascii="Calibri" w:hAnsi="Calibri"/>
        </w:rPr>
        <w:t xml:space="preserve">pp. 227-231, </w:t>
      </w:r>
      <w:proofErr w:type="gramStart"/>
      <w:r w:rsidR="009D15DB">
        <w:rPr>
          <w:rFonts w:ascii="Calibri" w:hAnsi="Calibri"/>
        </w:rPr>
        <w:t>270</w:t>
      </w:r>
      <w:proofErr w:type="gramEnd"/>
      <w:r w:rsidR="009D15DB">
        <w:rPr>
          <w:rFonts w:ascii="Calibri" w:hAnsi="Calibri"/>
        </w:rPr>
        <w:t xml:space="preserve">-282. </w:t>
      </w:r>
    </w:p>
    <w:p w14:paraId="7359131F" w14:textId="77777777" w:rsidR="00093917" w:rsidRPr="00CE3A72" w:rsidRDefault="00093917" w:rsidP="00093917">
      <w:pPr>
        <w:rPr>
          <w:rFonts w:ascii="Calibri" w:hAnsi="Calibri"/>
        </w:rPr>
      </w:pPr>
    </w:p>
    <w:p w14:paraId="3B3F857F" w14:textId="10E2E8E5" w:rsidR="00093917" w:rsidRPr="00CE3A72" w:rsidRDefault="00093917" w:rsidP="00093917">
      <w:pPr>
        <w:rPr>
          <w:rFonts w:ascii="Calibri" w:hAnsi="Calibri"/>
        </w:rPr>
      </w:pPr>
      <w:r w:rsidRPr="00CE3A72">
        <w:rPr>
          <w:rFonts w:ascii="Calibri" w:hAnsi="Calibri"/>
        </w:rPr>
        <w:t>Murray Scott Tanner, “Rethinking Law Enforcement and Society: Changing Police Analyses of Social Unrest,”</w:t>
      </w:r>
      <w:r w:rsidR="006E6208" w:rsidRPr="00CE3A72">
        <w:rPr>
          <w:rFonts w:ascii="Calibri" w:hAnsi="Calibri"/>
        </w:rPr>
        <w:t xml:space="preserve"> in Neil J. </w:t>
      </w:r>
      <w:proofErr w:type="spellStart"/>
      <w:r w:rsidR="006E6208" w:rsidRPr="00CE3A72">
        <w:rPr>
          <w:rFonts w:ascii="Calibri" w:hAnsi="Calibri"/>
        </w:rPr>
        <w:t>Diamant</w:t>
      </w:r>
      <w:proofErr w:type="spellEnd"/>
      <w:r w:rsidR="006E6208" w:rsidRPr="00CE3A72">
        <w:rPr>
          <w:rFonts w:ascii="Calibri" w:hAnsi="Calibri"/>
        </w:rPr>
        <w:t xml:space="preserve">, Stanley B. </w:t>
      </w:r>
      <w:proofErr w:type="spellStart"/>
      <w:r w:rsidR="006E6208" w:rsidRPr="00CE3A72">
        <w:rPr>
          <w:rFonts w:ascii="Calibri" w:hAnsi="Calibri"/>
        </w:rPr>
        <w:t>Lubman</w:t>
      </w:r>
      <w:proofErr w:type="spellEnd"/>
      <w:r w:rsidR="006E6208" w:rsidRPr="00CE3A72">
        <w:rPr>
          <w:rFonts w:ascii="Calibri" w:hAnsi="Calibri"/>
        </w:rPr>
        <w:t xml:space="preserve"> and Kevin J. O’Brien, </w:t>
      </w:r>
      <w:proofErr w:type="gramStart"/>
      <w:r w:rsidR="006E6208" w:rsidRPr="00CE3A72">
        <w:rPr>
          <w:rFonts w:ascii="Calibri" w:hAnsi="Calibri"/>
        </w:rPr>
        <w:t>eds</w:t>
      </w:r>
      <w:proofErr w:type="gramEnd"/>
      <w:r w:rsidR="006E6208" w:rsidRPr="00CE3A72">
        <w:rPr>
          <w:rFonts w:ascii="Calibri" w:hAnsi="Calibri"/>
        </w:rPr>
        <w:t xml:space="preserve">. </w:t>
      </w:r>
      <w:r w:rsidR="006E6208" w:rsidRPr="00CE3A72">
        <w:rPr>
          <w:rFonts w:ascii="Calibri" w:hAnsi="Calibri"/>
          <w:i/>
        </w:rPr>
        <w:t>Engaging the Law in China</w:t>
      </w:r>
      <w:r w:rsidR="006E6208" w:rsidRPr="00CE3A72">
        <w:rPr>
          <w:rFonts w:ascii="Calibri" w:hAnsi="Calibri"/>
        </w:rPr>
        <w:t xml:space="preserve"> (Stanford University Press 2010), </w:t>
      </w:r>
      <w:r w:rsidRPr="00CE3A72">
        <w:rPr>
          <w:rFonts w:ascii="Calibri" w:hAnsi="Calibri"/>
        </w:rPr>
        <w:t>pp. 193-212.</w:t>
      </w:r>
    </w:p>
    <w:p w14:paraId="597C0053" w14:textId="77777777" w:rsidR="00925378" w:rsidRPr="00CE3A72" w:rsidRDefault="00925378" w:rsidP="00093917">
      <w:pPr>
        <w:rPr>
          <w:rFonts w:ascii="Calibri" w:hAnsi="Calibri"/>
        </w:rPr>
      </w:pPr>
    </w:p>
    <w:p w14:paraId="06461C67" w14:textId="7F62EB1E" w:rsidR="00925378" w:rsidRPr="00CE3A72" w:rsidRDefault="00925378" w:rsidP="00925378">
      <w:pPr>
        <w:rPr>
          <w:rFonts w:ascii="Calibri" w:hAnsi="Calibri"/>
        </w:rPr>
      </w:pPr>
      <w:proofErr w:type="spellStart"/>
      <w:r w:rsidRPr="00CE3A72">
        <w:rPr>
          <w:rFonts w:ascii="Calibri" w:hAnsi="Calibri"/>
        </w:rPr>
        <w:t>Jianhua</w:t>
      </w:r>
      <w:proofErr w:type="spellEnd"/>
      <w:r w:rsidRPr="00CE3A72">
        <w:rPr>
          <w:rFonts w:ascii="Calibri" w:hAnsi="Calibri"/>
        </w:rPr>
        <w:t xml:space="preserve"> </w:t>
      </w:r>
      <w:proofErr w:type="spellStart"/>
      <w:r w:rsidRPr="00CE3A72">
        <w:rPr>
          <w:rFonts w:ascii="Calibri" w:hAnsi="Calibri"/>
        </w:rPr>
        <w:t>Xu</w:t>
      </w:r>
      <w:proofErr w:type="spellEnd"/>
      <w:r w:rsidRPr="00CE3A72">
        <w:rPr>
          <w:rFonts w:ascii="Calibri" w:hAnsi="Calibri"/>
        </w:rPr>
        <w:t>, “The Robbery of Motorcycle Taxi Drivers (</w:t>
      </w:r>
      <w:proofErr w:type="spellStart"/>
      <w:r w:rsidRPr="00CE3A72">
        <w:rPr>
          <w:rFonts w:ascii="Calibri" w:hAnsi="Calibri"/>
          <w:i/>
        </w:rPr>
        <w:t>Dake</w:t>
      </w:r>
      <w:proofErr w:type="spellEnd"/>
      <w:r w:rsidRPr="00CE3A72">
        <w:rPr>
          <w:rFonts w:ascii="Calibri" w:hAnsi="Calibri"/>
          <w:i/>
        </w:rPr>
        <w:t xml:space="preserve"> </w:t>
      </w:r>
      <w:proofErr w:type="spellStart"/>
      <w:r w:rsidRPr="00CE3A72">
        <w:rPr>
          <w:rFonts w:ascii="Calibri" w:hAnsi="Calibri"/>
          <w:i/>
        </w:rPr>
        <w:t>Zai</w:t>
      </w:r>
      <w:proofErr w:type="spellEnd"/>
      <w:r w:rsidRPr="00CE3A72">
        <w:rPr>
          <w:rFonts w:ascii="Calibri" w:hAnsi="Calibri"/>
        </w:rPr>
        <w:t xml:space="preserve">) in China,” </w:t>
      </w:r>
      <w:r w:rsidRPr="00CE3A72">
        <w:rPr>
          <w:rFonts w:ascii="Calibri" w:hAnsi="Calibri"/>
          <w:i/>
        </w:rPr>
        <w:t xml:space="preserve">British Journal of </w:t>
      </w:r>
      <w:proofErr w:type="spellStart"/>
      <w:r w:rsidRPr="00CE3A72">
        <w:rPr>
          <w:rFonts w:ascii="Calibri" w:hAnsi="Calibri"/>
          <w:i/>
        </w:rPr>
        <w:t>Crimonology</w:t>
      </w:r>
      <w:proofErr w:type="spellEnd"/>
      <w:r w:rsidR="009D15DB">
        <w:rPr>
          <w:rFonts w:ascii="Calibri" w:hAnsi="Calibri"/>
        </w:rPr>
        <w:t xml:space="preserve"> (2009), pp. 491-512. </w:t>
      </w:r>
    </w:p>
    <w:p w14:paraId="0EF12F15" w14:textId="77777777" w:rsidR="00093917" w:rsidRPr="00CE3A72" w:rsidRDefault="00093917" w:rsidP="00093917">
      <w:pPr>
        <w:rPr>
          <w:rFonts w:ascii="Calibri" w:eastAsia="Times New Roman" w:hAnsi="Calibri" w:cs="Times New Roman"/>
        </w:rPr>
      </w:pPr>
    </w:p>
    <w:p w14:paraId="55A7F937" w14:textId="77777777" w:rsidR="00093917" w:rsidRPr="00CE3A72" w:rsidRDefault="00093917" w:rsidP="00093917">
      <w:pPr>
        <w:rPr>
          <w:rFonts w:ascii="Calibri" w:eastAsia="Times New Roman" w:hAnsi="Calibri" w:cs="Times New Roman"/>
        </w:rPr>
      </w:pPr>
      <w:r w:rsidRPr="00CE3A72">
        <w:rPr>
          <w:rFonts w:ascii="Calibri" w:eastAsia="Times New Roman" w:hAnsi="Calibri" w:cs="Times New Roman"/>
        </w:rPr>
        <w:t xml:space="preserve">Rachel E. Stern, “Poor Rural Residents in China Seen as Easy Target for Environmental Lawsuits,” </w:t>
      </w:r>
      <w:r w:rsidRPr="00CE3A72">
        <w:rPr>
          <w:rFonts w:ascii="Calibri" w:eastAsia="Times New Roman" w:hAnsi="Calibri" w:cs="Times New Roman"/>
          <w:i/>
        </w:rPr>
        <w:t>China Dialogue</w:t>
      </w:r>
      <w:r w:rsidRPr="00CE3A72">
        <w:rPr>
          <w:rFonts w:ascii="Calibri" w:eastAsia="Times New Roman" w:hAnsi="Calibri" w:cs="Times New Roman"/>
        </w:rPr>
        <w:t>, April 24, 2013.</w:t>
      </w:r>
    </w:p>
    <w:p w14:paraId="7F3694DD" w14:textId="77777777" w:rsidR="00925378" w:rsidRPr="00CE3A72" w:rsidRDefault="00925378" w:rsidP="00093917">
      <w:pPr>
        <w:rPr>
          <w:rFonts w:ascii="Calibri" w:eastAsia="Times New Roman" w:hAnsi="Calibri" w:cs="Times New Roman"/>
        </w:rPr>
      </w:pPr>
    </w:p>
    <w:p w14:paraId="5255C39C" w14:textId="5274CA63" w:rsidR="00093917" w:rsidRPr="00CE3A72" w:rsidRDefault="00093917" w:rsidP="00093917">
      <w:pPr>
        <w:rPr>
          <w:rFonts w:ascii="Calibri" w:eastAsia="Times New Roman" w:hAnsi="Calibri" w:cs="Times New Roman"/>
        </w:rPr>
      </w:pPr>
      <w:proofErr w:type="gramStart"/>
      <w:r w:rsidRPr="00CE3A72">
        <w:rPr>
          <w:rFonts w:ascii="Calibri" w:eastAsia="Times New Roman" w:hAnsi="Calibri" w:cs="Times New Roman"/>
        </w:rPr>
        <w:t xml:space="preserve">Vincent R. Johnson and Stephen C. Loomis, “The Rule of Law in China and the Prosecution of Li </w:t>
      </w:r>
      <w:proofErr w:type="spellStart"/>
      <w:r w:rsidRPr="00CE3A72">
        <w:rPr>
          <w:rFonts w:ascii="Calibri" w:eastAsia="Times New Roman" w:hAnsi="Calibri" w:cs="Times New Roman"/>
        </w:rPr>
        <w:t>Zhuang</w:t>
      </w:r>
      <w:proofErr w:type="spellEnd"/>
      <w:r w:rsidRPr="00CE3A72">
        <w:rPr>
          <w:rFonts w:ascii="Calibri" w:eastAsia="Times New Roman" w:hAnsi="Calibri" w:cs="Times New Roman"/>
        </w:rPr>
        <w:t xml:space="preserve">,” </w:t>
      </w:r>
      <w:r w:rsidRPr="00CE3A72">
        <w:rPr>
          <w:rFonts w:ascii="Calibri" w:eastAsia="Times New Roman" w:hAnsi="Calibri" w:cs="Times New Roman"/>
          <w:i/>
        </w:rPr>
        <w:t>The Chinese Journal of Comparative Law</w:t>
      </w:r>
      <w:r w:rsidRPr="00CE3A72">
        <w:rPr>
          <w:rFonts w:ascii="Calibri" w:eastAsia="Times New Roman" w:hAnsi="Calibri" w:cs="Times New Roman"/>
        </w:rPr>
        <w:t xml:space="preserve"> (2013), pp. 4-11, 15-18.</w:t>
      </w:r>
      <w:proofErr w:type="gramEnd"/>
      <w:r w:rsidRPr="00CE3A72">
        <w:rPr>
          <w:rFonts w:ascii="Calibri" w:eastAsia="Times New Roman" w:hAnsi="Calibri" w:cs="Times New Roman"/>
        </w:rPr>
        <w:t xml:space="preserve"> </w:t>
      </w:r>
    </w:p>
    <w:p w14:paraId="6193B338" w14:textId="77777777" w:rsidR="0066175A" w:rsidRPr="00CE3A72" w:rsidRDefault="0066175A" w:rsidP="00093917">
      <w:pPr>
        <w:rPr>
          <w:rFonts w:ascii="Calibri" w:eastAsia="Times New Roman" w:hAnsi="Calibri" w:cs="Times New Roman"/>
        </w:rPr>
      </w:pPr>
    </w:p>
    <w:p w14:paraId="7A4F4DA5" w14:textId="11165179" w:rsidR="0066175A" w:rsidRPr="00CE3A72" w:rsidRDefault="0066175A" w:rsidP="00093917">
      <w:pPr>
        <w:rPr>
          <w:rFonts w:ascii="Calibri" w:eastAsia="Times New Roman" w:hAnsi="Calibri" w:cs="Times New Roman"/>
          <w:b/>
        </w:rPr>
      </w:pPr>
      <w:r w:rsidRPr="00CE3A72">
        <w:rPr>
          <w:rFonts w:ascii="Calibri" w:eastAsia="Times New Roman" w:hAnsi="Calibri" w:cs="Times New Roman"/>
          <w:b/>
        </w:rPr>
        <w:t>12. November 7: Administrative Law</w:t>
      </w:r>
    </w:p>
    <w:p w14:paraId="04022DA2" w14:textId="77777777" w:rsidR="0066175A" w:rsidRPr="00CE3A72" w:rsidRDefault="0066175A" w:rsidP="00093917">
      <w:pPr>
        <w:rPr>
          <w:rFonts w:ascii="Calibri" w:eastAsia="Times New Roman" w:hAnsi="Calibri" w:cs="Times New Roman"/>
          <w:b/>
        </w:rPr>
      </w:pPr>
    </w:p>
    <w:p w14:paraId="3317FADC" w14:textId="39FF94DA" w:rsidR="0066175A" w:rsidRPr="002611D3" w:rsidRDefault="0066175A" w:rsidP="0066175A">
      <w:pPr>
        <w:rPr>
          <w:rFonts w:ascii="Calibri" w:hAnsi="Calibri"/>
        </w:rPr>
      </w:pPr>
      <w:r w:rsidRPr="00CE3A72">
        <w:rPr>
          <w:rFonts w:ascii="Calibri" w:hAnsi="Calibri"/>
        </w:rPr>
        <w:t xml:space="preserve">Kevin J. O’Brien and </w:t>
      </w:r>
      <w:proofErr w:type="spellStart"/>
      <w:r w:rsidRPr="00CE3A72">
        <w:rPr>
          <w:rFonts w:ascii="Calibri" w:hAnsi="Calibri"/>
        </w:rPr>
        <w:t>Lianjiang</w:t>
      </w:r>
      <w:proofErr w:type="spellEnd"/>
      <w:r w:rsidRPr="00CE3A72">
        <w:rPr>
          <w:rFonts w:ascii="Calibri" w:hAnsi="Calibri"/>
        </w:rPr>
        <w:t xml:space="preserve"> Li, “Suing the Local State Administrative Litigation in Rural China,” in Neil J. </w:t>
      </w:r>
      <w:proofErr w:type="spellStart"/>
      <w:r w:rsidRPr="00CE3A72">
        <w:rPr>
          <w:rFonts w:ascii="Calibri" w:hAnsi="Calibri"/>
        </w:rPr>
        <w:t>Diamant</w:t>
      </w:r>
      <w:proofErr w:type="spellEnd"/>
      <w:r w:rsidRPr="00CE3A72">
        <w:rPr>
          <w:rFonts w:ascii="Calibri" w:hAnsi="Calibri"/>
        </w:rPr>
        <w:t xml:space="preserve">, Stanley B. </w:t>
      </w:r>
      <w:proofErr w:type="spellStart"/>
      <w:r w:rsidRPr="00CE3A72">
        <w:rPr>
          <w:rFonts w:ascii="Calibri" w:hAnsi="Calibri"/>
        </w:rPr>
        <w:t>Lubman</w:t>
      </w:r>
      <w:proofErr w:type="spellEnd"/>
      <w:r w:rsidRPr="00CE3A72">
        <w:rPr>
          <w:rFonts w:ascii="Calibri" w:hAnsi="Calibri"/>
        </w:rPr>
        <w:t xml:space="preserve"> and Kevin J. O’Brien, eds. </w:t>
      </w:r>
      <w:r w:rsidRPr="00CE3A72">
        <w:rPr>
          <w:rFonts w:ascii="Calibri" w:hAnsi="Calibri"/>
          <w:i/>
        </w:rPr>
        <w:t xml:space="preserve">Engaging the </w:t>
      </w:r>
      <w:r w:rsidRPr="002611D3">
        <w:rPr>
          <w:rFonts w:ascii="Calibri" w:hAnsi="Calibri"/>
          <w:i/>
        </w:rPr>
        <w:t>Law in China</w:t>
      </w:r>
      <w:r w:rsidRPr="002611D3">
        <w:rPr>
          <w:rFonts w:ascii="Calibri" w:hAnsi="Calibri"/>
        </w:rPr>
        <w:t xml:space="preserve"> (Stanford University Press 2010, pp. 31-53.</w:t>
      </w:r>
    </w:p>
    <w:p w14:paraId="10FD5371" w14:textId="77777777" w:rsidR="00385604" w:rsidRDefault="00385604" w:rsidP="0066175A">
      <w:pPr>
        <w:rPr>
          <w:rFonts w:ascii="Calibri" w:hAnsi="Calibri"/>
        </w:rPr>
      </w:pPr>
    </w:p>
    <w:p w14:paraId="6176E207" w14:textId="44654056" w:rsidR="00385604" w:rsidRPr="002611D3" w:rsidRDefault="00385604" w:rsidP="0066175A">
      <w:pPr>
        <w:rPr>
          <w:rFonts w:ascii="Calibri" w:hAnsi="Calibri"/>
        </w:rPr>
      </w:pPr>
      <w:r>
        <w:rPr>
          <w:rFonts w:ascii="Calibri" w:hAnsi="Calibri"/>
        </w:rPr>
        <w:t>John Givens, “On Their Best Behavior: Foreign Plaintiffs in Chinese Administrative Lawsuits,” Indiana University Research center for Chinese Politics and Business, Working Paper #17, January 2012. Excerpts to be announced.</w:t>
      </w:r>
    </w:p>
    <w:p w14:paraId="5D821E82" w14:textId="77777777" w:rsidR="002611D3" w:rsidRPr="002611D3" w:rsidRDefault="002611D3" w:rsidP="0066175A">
      <w:pPr>
        <w:rPr>
          <w:rFonts w:ascii="Calibri" w:hAnsi="Calibri"/>
        </w:rPr>
      </w:pPr>
    </w:p>
    <w:p w14:paraId="63D95BA8" w14:textId="645468A8" w:rsidR="002611D3" w:rsidRPr="002611D3" w:rsidRDefault="002611D3" w:rsidP="002611D3">
      <w:pPr>
        <w:adjustRightInd w:val="0"/>
        <w:snapToGrid w:val="0"/>
        <w:rPr>
          <w:rFonts w:ascii="Calibri" w:hAnsi="Calibri"/>
          <w:color w:val="000000"/>
        </w:rPr>
      </w:pPr>
      <w:r w:rsidRPr="002611D3">
        <w:rPr>
          <w:rFonts w:ascii="Calibri" w:hAnsi="Calibri"/>
          <w:color w:val="000000"/>
        </w:rPr>
        <w:t xml:space="preserve">Pang </w:t>
      </w:r>
      <w:proofErr w:type="spellStart"/>
      <w:r w:rsidRPr="002611D3">
        <w:rPr>
          <w:rFonts w:ascii="Calibri" w:hAnsi="Calibri"/>
          <w:color w:val="000000"/>
        </w:rPr>
        <w:t>Qinghui</w:t>
      </w:r>
      <w:proofErr w:type="spellEnd"/>
      <w:r w:rsidRPr="002611D3">
        <w:rPr>
          <w:rFonts w:ascii="Calibri" w:hAnsi="Calibri"/>
          <w:color w:val="000000"/>
        </w:rPr>
        <w:t xml:space="preserve">, “Familiar Farce, Familiar Face,” </w:t>
      </w:r>
      <w:proofErr w:type="spellStart"/>
      <w:r w:rsidRPr="002611D3">
        <w:rPr>
          <w:rFonts w:ascii="Calibri" w:hAnsi="Calibri"/>
          <w:color w:val="000000"/>
        </w:rPr>
        <w:t>NewsChina</w:t>
      </w:r>
      <w:proofErr w:type="spellEnd"/>
      <w:r w:rsidRPr="002611D3">
        <w:rPr>
          <w:rFonts w:ascii="Calibri" w:hAnsi="Calibri"/>
          <w:color w:val="000000"/>
        </w:rPr>
        <w:t>, October 2011</w:t>
      </w:r>
    </w:p>
    <w:p w14:paraId="5606178D" w14:textId="77777777" w:rsidR="0066175A" w:rsidRPr="002611D3" w:rsidRDefault="0066175A" w:rsidP="0066175A">
      <w:pPr>
        <w:rPr>
          <w:rFonts w:ascii="Calibri" w:hAnsi="Calibri"/>
        </w:rPr>
      </w:pPr>
    </w:p>
    <w:p w14:paraId="6E054322" w14:textId="77777777" w:rsidR="002611D3" w:rsidRDefault="002611D3" w:rsidP="002611D3">
      <w:pPr>
        <w:adjustRightInd w:val="0"/>
        <w:snapToGrid w:val="0"/>
        <w:rPr>
          <w:rFonts w:ascii="Calibri" w:hAnsi="Calibri"/>
          <w:color w:val="000000"/>
        </w:rPr>
      </w:pPr>
      <w:r w:rsidRPr="002611D3">
        <w:rPr>
          <w:rFonts w:ascii="Calibri" w:hAnsi="Calibri"/>
          <w:color w:val="000000"/>
        </w:rPr>
        <w:t>Jamie Horsley, Update on China’s Open Government Information Regulations, April 23, 2010</w:t>
      </w:r>
    </w:p>
    <w:p w14:paraId="78C16958" w14:textId="77777777" w:rsidR="009D15DB" w:rsidRDefault="009D15DB" w:rsidP="002611D3">
      <w:pPr>
        <w:adjustRightInd w:val="0"/>
        <w:snapToGrid w:val="0"/>
        <w:rPr>
          <w:rFonts w:ascii="Calibri" w:hAnsi="Calibri"/>
          <w:color w:val="000000"/>
        </w:rPr>
      </w:pPr>
    </w:p>
    <w:p w14:paraId="2EF34D01" w14:textId="4CA29214" w:rsidR="009D15DB" w:rsidRPr="009D15DB" w:rsidRDefault="009D15DB" w:rsidP="009D15DB">
      <w:pPr>
        <w:rPr>
          <w:rFonts w:ascii="Calibri" w:hAnsi="Calibri"/>
        </w:rPr>
      </w:pPr>
      <w:r w:rsidRPr="002611D3">
        <w:rPr>
          <w:rFonts w:ascii="Calibri" w:hAnsi="Calibri"/>
        </w:rPr>
        <w:t>Article 41 of the constitution</w:t>
      </w:r>
    </w:p>
    <w:p w14:paraId="0906C644" w14:textId="77777777" w:rsidR="00B45E6B" w:rsidRPr="00CE3A72" w:rsidRDefault="00B45E6B">
      <w:pPr>
        <w:rPr>
          <w:rFonts w:ascii="Calibri" w:hAnsi="Calibri"/>
        </w:rPr>
      </w:pPr>
    </w:p>
    <w:p w14:paraId="4C24EE68" w14:textId="73B29A9C" w:rsidR="00F22C28" w:rsidRPr="00CE3A72" w:rsidRDefault="0066175A">
      <w:pPr>
        <w:rPr>
          <w:rFonts w:ascii="Calibri" w:hAnsi="Calibri"/>
          <w:b/>
        </w:rPr>
      </w:pPr>
      <w:r w:rsidRPr="00CE3A72">
        <w:rPr>
          <w:rFonts w:ascii="Calibri" w:hAnsi="Calibri"/>
          <w:b/>
        </w:rPr>
        <w:t>13</w:t>
      </w:r>
      <w:r w:rsidR="00F22C28" w:rsidRPr="00CE3A72">
        <w:rPr>
          <w:rFonts w:ascii="Calibri" w:hAnsi="Calibri"/>
          <w:b/>
        </w:rPr>
        <w:t xml:space="preserve">. </w:t>
      </w:r>
      <w:r w:rsidRPr="00CE3A72">
        <w:rPr>
          <w:rFonts w:ascii="Calibri" w:hAnsi="Calibri"/>
          <w:b/>
        </w:rPr>
        <w:t>November 14</w:t>
      </w:r>
      <w:r w:rsidR="00F22C28" w:rsidRPr="00CE3A72">
        <w:rPr>
          <w:rFonts w:ascii="Calibri" w:hAnsi="Calibri"/>
          <w:b/>
        </w:rPr>
        <w:t xml:space="preserve">: </w:t>
      </w:r>
      <w:r w:rsidR="003E6345" w:rsidRPr="00CE3A72">
        <w:rPr>
          <w:rFonts w:ascii="Calibri" w:hAnsi="Calibri"/>
          <w:b/>
        </w:rPr>
        <w:t xml:space="preserve">Intellectual </w:t>
      </w:r>
      <w:r w:rsidR="00F22C28" w:rsidRPr="00CE3A72">
        <w:rPr>
          <w:rFonts w:ascii="Calibri" w:hAnsi="Calibri"/>
          <w:b/>
        </w:rPr>
        <w:t>Property</w:t>
      </w:r>
      <w:r w:rsidR="003E6345" w:rsidRPr="00CE3A72">
        <w:rPr>
          <w:rFonts w:ascii="Calibri" w:hAnsi="Calibri"/>
          <w:b/>
        </w:rPr>
        <w:t xml:space="preserve"> and the WTO</w:t>
      </w:r>
    </w:p>
    <w:p w14:paraId="3FDADE81" w14:textId="3509B83E" w:rsidR="00F22C28" w:rsidRPr="00CE3A72" w:rsidRDefault="00F22C28">
      <w:pPr>
        <w:rPr>
          <w:rFonts w:ascii="Calibri" w:hAnsi="Calibri"/>
          <w:b/>
          <w:i/>
        </w:rPr>
      </w:pPr>
    </w:p>
    <w:p w14:paraId="64532E7F" w14:textId="6BDE78CD" w:rsidR="00D00152" w:rsidRPr="00CE3A72" w:rsidRDefault="00D00152">
      <w:pPr>
        <w:rPr>
          <w:rFonts w:ascii="Calibri" w:hAnsi="Calibri"/>
        </w:rPr>
      </w:pPr>
      <w:r w:rsidRPr="00CE3A72">
        <w:rPr>
          <w:rFonts w:ascii="Calibri" w:hAnsi="Calibri"/>
        </w:rPr>
        <w:t xml:space="preserve">Andrew </w:t>
      </w:r>
      <w:proofErr w:type="spellStart"/>
      <w:r w:rsidRPr="00CE3A72">
        <w:rPr>
          <w:rFonts w:ascii="Calibri" w:hAnsi="Calibri"/>
        </w:rPr>
        <w:t>Mertha</w:t>
      </w:r>
      <w:proofErr w:type="spellEnd"/>
      <w:r w:rsidRPr="00CE3A72">
        <w:rPr>
          <w:rFonts w:ascii="Calibri" w:hAnsi="Calibri"/>
        </w:rPr>
        <w:t xml:space="preserve">, “Policy Enforcement Markets: How Bureaucratic Redundancy Contributes to Effective Intellectual Property Implementation in China,” </w:t>
      </w:r>
      <w:r w:rsidRPr="00CE3A72">
        <w:rPr>
          <w:rFonts w:ascii="Calibri" w:hAnsi="Calibri"/>
          <w:i/>
        </w:rPr>
        <w:t>Comparative Politics</w:t>
      </w:r>
      <w:r w:rsidR="009D15DB">
        <w:rPr>
          <w:rFonts w:ascii="Calibri" w:hAnsi="Calibri"/>
        </w:rPr>
        <w:t xml:space="preserve"> (2006), pp. 295-316.</w:t>
      </w:r>
    </w:p>
    <w:p w14:paraId="50225574" w14:textId="77777777" w:rsidR="00D00152" w:rsidRPr="00CE3A72" w:rsidRDefault="00D00152">
      <w:pPr>
        <w:rPr>
          <w:rFonts w:ascii="Calibri" w:hAnsi="Calibri"/>
        </w:rPr>
      </w:pPr>
    </w:p>
    <w:p w14:paraId="50352AFE" w14:textId="6F9CCE98" w:rsidR="00D00152" w:rsidRPr="00CE3A72" w:rsidRDefault="00D00152">
      <w:pPr>
        <w:rPr>
          <w:rFonts w:ascii="Calibri" w:hAnsi="Calibri"/>
        </w:rPr>
      </w:pPr>
      <w:r w:rsidRPr="00CE3A72">
        <w:rPr>
          <w:rFonts w:ascii="Calibri" w:hAnsi="Calibri"/>
        </w:rPr>
        <w:t xml:space="preserve">Martin </w:t>
      </w:r>
      <w:proofErr w:type="spellStart"/>
      <w:r w:rsidRPr="00CE3A72">
        <w:rPr>
          <w:rFonts w:ascii="Calibri" w:hAnsi="Calibri"/>
        </w:rPr>
        <w:t>Dmitrov</w:t>
      </w:r>
      <w:proofErr w:type="spellEnd"/>
      <w:r w:rsidRPr="00CE3A72">
        <w:rPr>
          <w:rFonts w:ascii="Calibri" w:hAnsi="Calibri"/>
        </w:rPr>
        <w:t xml:space="preserve">, </w:t>
      </w:r>
      <w:r w:rsidRPr="00CE3A72">
        <w:rPr>
          <w:rFonts w:ascii="Calibri" w:hAnsi="Calibri"/>
          <w:i/>
        </w:rPr>
        <w:t>Piracy and the State</w:t>
      </w:r>
      <w:r w:rsidRPr="00CE3A72">
        <w:rPr>
          <w:rFonts w:ascii="Calibri" w:hAnsi="Calibri"/>
        </w:rPr>
        <w:t xml:space="preserve"> (Cambridge University Press, 2009), pp.</w:t>
      </w:r>
      <w:r w:rsidR="009D15DB">
        <w:rPr>
          <w:rFonts w:ascii="Calibri" w:hAnsi="Calibri"/>
        </w:rPr>
        <w:t xml:space="preserve"> 3-15, 20-28, 101-108</w:t>
      </w:r>
      <w:r w:rsidRPr="00CE3A72">
        <w:rPr>
          <w:rFonts w:ascii="Calibri" w:hAnsi="Calibri"/>
        </w:rPr>
        <w:t>.</w:t>
      </w:r>
    </w:p>
    <w:p w14:paraId="6033C7BC" w14:textId="77777777" w:rsidR="0066175A" w:rsidRPr="00CE3A72" w:rsidRDefault="0066175A">
      <w:pPr>
        <w:rPr>
          <w:rFonts w:ascii="Calibri" w:hAnsi="Calibri"/>
        </w:rPr>
      </w:pPr>
    </w:p>
    <w:p w14:paraId="4FC50B77" w14:textId="77777777" w:rsidR="0066175A" w:rsidRPr="00CE3A72" w:rsidRDefault="0066175A" w:rsidP="0066175A">
      <w:pPr>
        <w:rPr>
          <w:rFonts w:ascii="Calibri" w:hAnsi="Calibri"/>
        </w:rPr>
      </w:pPr>
      <w:r w:rsidRPr="00CE3A72">
        <w:rPr>
          <w:rFonts w:ascii="Calibri" w:hAnsi="Calibri"/>
        </w:rPr>
        <w:t xml:space="preserve">Susan Shirk, </w:t>
      </w:r>
      <w:r w:rsidRPr="00CE3A72">
        <w:rPr>
          <w:rFonts w:ascii="Calibri" w:hAnsi="Calibri"/>
          <w:i/>
        </w:rPr>
        <w:t>China: Fragile Superpower</w:t>
      </w:r>
      <w:r w:rsidRPr="00CE3A72">
        <w:rPr>
          <w:rFonts w:ascii="Calibri" w:hAnsi="Calibri"/>
        </w:rPr>
        <w:t xml:space="preserve"> (Oxford University Press 2005), pp. 105-111, </w:t>
      </w:r>
      <w:proofErr w:type="gramStart"/>
      <w:r w:rsidRPr="00CE3A72">
        <w:rPr>
          <w:rFonts w:ascii="Calibri" w:hAnsi="Calibri"/>
        </w:rPr>
        <w:t>131</w:t>
      </w:r>
      <w:proofErr w:type="gramEnd"/>
      <w:r w:rsidRPr="00CE3A72">
        <w:rPr>
          <w:rFonts w:ascii="Calibri" w:hAnsi="Calibri"/>
        </w:rPr>
        <w:t>-139.</w:t>
      </w:r>
    </w:p>
    <w:p w14:paraId="78AD28A1" w14:textId="77777777" w:rsidR="00D00152" w:rsidRPr="00A75B19" w:rsidRDefault="00D00152">
      <w:pPr>
        <w:rPr>
          <w:rFonts w:ascii="Calibri" w:hAnsi="Calibri"/>
        </w:rPr>
      </w:pPr>
    </w:p>
    <w:p w14:paraId="6CC197AC" w14:textId="2254DC2F" w:rsidR="004D0B9F" w:rsidRPr="00A75B19" w:rsidRDefault="004D0B9F">
      <w:pPr>
        <w:rPr>
          <w:rFonts w:ascii="Calibri" w:hAnsi="Calibri"/>
        </w:rPr>
      </w:pPr>
      <w:r w:rsidRPr="00A75B19">
        <w:rPr>
          <w:rFonts w:ascii="Calibri" w:hAnsi="Calibri"/>
        </w:rPr>
        <w:t xml:space="preserve">Yu </w:t>
      </w:r>
      <w:proofErr w:type="spellStart"/>
      <w:r w:rsidRPr="00A75B19">
        <w:rPr>
          <w:rFonts w:ascii="Calibri" w:hAnsi="Calibri"/>
        </w:rPr>
        <w:t>Hua</w:t>
      </w:r>
      <w:proofErr w:type="spellEnd"/>
      <w:r w:rsidRPr="00A75B19">
        <w:rPr>
          <w:rFonts w:ascii="Calibri" w:hAnsi="Calibri"/>
        </w:rPr>
        <w:t xml:space="preserve">, </w:t>
      </w:r>
      <w:r w:rsidRPr="00A75B19">
        <w:rPr>
          <w:rFonts w:ascii="Calibri" w:hAnsi="Calibri"/>
          <w:i/>
        </w:rPr>
        <w:t>China In Ten Words</w:t>
      </w:r>
      <w:r w:rsidR="006E6208" w:rsidRPr="00A75B19">
        <w:rPr>
          <w:rFonts w:ascii="Calibri" w:hAnsi="Calibri"/>
        </w:rPr>
        <w:t xml:space="preserve"> (Vintage 2012), excerpt.</w:t>
      </w:r>
    </w:p>
    <w:p w14:paraId="7BD1CE9C" w14:textId="77777777" w:rsidR="005010A6" w:rsidRPr="00A75B19" w:rsidRDefault="005010A6">
      <w:pPr>
        <w:rPr>
          <w:rFonts w:ascii="Calibri" w:hAnsi="Calibri"/>
        </w:rPr>
      </w:pPr>
    </w:p>
    <w:p w14:paraId="3AF03DC5" w14:textId="5AFD3B89" w:rsidR="005010A6" w:rsidRPr="00A75B19" w:rsidRDefault="005010A6">
      <w:pPr>
        <w:rPr>
          <w:rFonts w:ascii="Calibri" w:hAnsi="Calibri"/>
        </w:rPr>
      </w:pPr>
      <w:r w:rsidRPr="00A75B19">
        <w:rPr>
          <w:rFonts w:ascii="Calibri" w:hAnsi="Calibri"/>
        </w:rPr>
        <w:t>WTO, Protocol on the Accession Of the People’s Republic of China, November 23, 2011, pp. 1-5.</w:t>
      </w:r>
    </w:p>
    <w:p w14:paraId="744FC91F" w14:textId="77777777" w:rsidR="005010A6" w:rsidRPr="00A75B19" w:rsidRDefault="005010A6">
      <w:pPr>
        <w:rPr>
          <w:rFonts w:ascii="Calibri" w:hAnsi="Calibri"/>
        </w:rPr>
      </w:pPr>
    </w:p>
    <w:p w14:paraId="33E3B34E" w14:textId="6DAE7D93" w:rsidR="005010A6" w:rsidRPr="00A75B19" w:rsidRDefault="005010A6">
      <w:pPr>
        <w:rPr>
          <w:rFonts w:ascii="Calibri" w:hAnsi="Calibri"/>
        </w:rPr>
      </w:pPr>
      <w:r w:rsidRPr="00A75B19">
        <w:rPr>
          <w:rFonts w:ascii="Calibri" w:hAnsi="Calibri"/>
        </w:rPr>
        <w:t xml:space="preserve">Li </w:t>
      </w:r>
      <w:proofErr w:type="spellStart"/>
      <w:r w:rsidRPr="00A75B19">
        <w:rPr>
          <w:rFonts w:ascii="Calibri" w:hAnsi="Calibri"/>
        </w:rPr>
        <w:t>Jia</w:t>
      </w:r>
      <w:proofErr w:type="spellEnd"/>
      <w:r w:rsidRPr="00A75B19">
        <w:rPr>
          <w:rFonts w:ascii="Calibri" w:hAnsi="Calibri"/>
        </w:rPr>
        <w:t>,</w:t>
      </w:r>
      <w:r w:rsidR="001A6C2B" w:rsidRPr="00A75B19">
        <w:rPr>
          <w:rFonts w:ascii="Calibri" w:hAnsi="Calibri"/>
        </w:rPr>
        <w:t xml:space="preserve"> “Crying Wolf: China in the WTO,” and “Trading Places,” </w:t>
      </w:r>
      <w:proofErr w:type="spellStart"/>
      <w:r w:rsidRPr="00A75B19">
        <w:rPr>
          <w:rFonts w:ascii="Calibri" w:hAnsi="Calibri"/>
        </w:rPr>
        <w:t>NewsChina</w:t>
      </w:r>
      <w:proofErr w:type="spellEnd"/>
      <w:r w:rsidRPr="00A75B19">
        <w:rPr>
          <w:rFonts w:ascii="Calibri" w:hAnsi="Calibri"/>
        </w:rPr>
        <w:t>, January 2012</w:t>
      </w:r>
      <w:r w:rsidR="009D15DB">
        <w:rPr>
          <w:rFonts w:ascii="Calibri" w:hAnsi="Calibri"/>
        </w:rPr>
        <w:t>.</w:t>
      </w:r>
    </w:p>
    <w:p w14:paraId="6A4598F5" w14:textId="5A146105" w:rsidR="005010A6" w:rsidRPr="00C07943" w:rsidRDefault="009D15DB">
      <w:pPr>
        <w:rPr>
          <w:rFonts w:ascii="Calibri" w:hAnsi="Calibri"/>
        </w:rPr>
      </w:pPr>
      <w:r>
        <w:rPr>
          <w:rFonts w:ascii="Calibri" w:hAnsi="Calibri"/>
        </w:rPr>
        <w:t>.</w:t>
      </w:r>
    </w:p>
    <w:p w14:paraId="3FE1E896" w14:textId="48C7368C" w:rsidR="005010A6" w:rsidRPr="00A75B19" w:rsidRDefault="00C07943">
      <w:pPr>
        <w:rPr>
          <w:rFonts w:ascii="Calibri" w:hAnsi="Calibri"/>
        </w:rPr>
      </w:pPr>
      <w:r>
        <w:rPr>
          <w:rFonts w:ascii="Calibri" w:hAnsi="Calibri"/>
        </w:rPr>
        <w:t>“</w:t>
      </w:r>
      <w:r w:rsidR="005010A6" w:rsidRPr="00C07943">
        <w:rPr>
          <w:rFonts w:ascii="Calibri" w:hAnsi="Calibri"/>
        </w:rPr>
        <w:t>Chinese Politics and the WTO: No Change,</w:t>
      </w:r>
      <w:r>
        <w:rPr>
          <w:rFonts w:ascii="Calibri" w:hAnsi="Calibri"/>
        </w:rPr>
        <w:t>”</w:t>
      </w:r>
      <w:r w:rsidR="005010A6" w:rsidRPr="00A75B19">
        <w:rPr>
          <w:rFonts w:ascii="Calibri" w:hAnsi="Calibri"/>
        </w:rPr>
        <w:t xml:space="preserve"> </w:t>
      </w:r>
      <w:r w:rsidR="005010A6" w:rsidRPr="00C07943">
        <w:rPr>
          <w:rFonts w:ascii="Calibri" w:hAnsi="Calibri"/>
          <w:i/>
        </w:rPr>
        <w:t>The Economist</w:t>
      </w:r>
      <w:r w:rsidR="005010A6" w:rsidRPr="00A75B19">
        <w:rPr>
          <w:rFonts w:ascii="Calibri" w:hAnsi="Calibri"/>
        </w:rPr>
        <w:t>, December 10, 2011</w:t>
      </w:r>
    </w:p>
    <w:p w14:paraId="15AC561A" w14:textId="77777777" w:rsidR="00F22C28" w:rsidRPr="00A75B19" w:rsidRDefault="00F22C28">
      <w:pPr>
        <w:rPr>
          <w:rFonts w:ascii="Calibri" w:hAnsi="Calibri"/>
        </w:rPr>
      </w:pPr>
    </w:p>
    <w:p w14:paraId="0F6FE8C2" w14:textId="3818AFF4" w:rsidR="00F22C28" w:rsidRPr="00A75B19" w:rsidRDefault="00F22C28">
      <w:pPr>
        <w:rPr>
          <w:rFonts w:ascii="Calibri" w:hAnsi="Calibri"/>
        </w:rPr>
      </w:pPr>
      <w:r w:rsidRPr="00A75B19">
        <w:rPr>
          <w:rFonts w:ascii="Calibri" w:hAnsi="Calibri"/>
          <w:b/>
        </w:rPr>
        <w:t>14. November 21</w:t>
      </w:r>
      <w:r w:rsidR="00011D18" w:rsidRPr="00A75B19">
        <w:rPr>
          <w:rFonts w:ascii="Calibri" w:hAnsi="Calibri"/>
          <w:b/>
        </w:rPr>
        <w:t>: Future of Chinese Legal Reforms</w:t>
      </w:r>
    </w:p>
    <w:p w14:paraId="3F62A97A" w14:textId="77777777" w:rsidR="004712AD" w:rsidRPr="00A75B19" w:rsidRDefault="004712AD">
      <w:pPr>
        <w:rPr>
          <w:rFonts w:ascii="Calibri" w:hAnsi="Calibri"/>
        </w:rPr>
      </w:pPr>
    </w:p>
    <w:p w14:paraId="470C8B81" w14:textId="18753C30" w:rsidR="004712AD" w:rsidRPr="00A75B19" w:rsidRDefault="004712AD">
      <w:pPr>
        <w:rPr>
          <w:rFonts w:ascii="Calibri" w:hAnsi="Calibri"/>
        </w:rPr>
      </w:pPr>
      <w:r w:rsidRPr="00A75B19">
        <w:rPr>
          <w:rFonts w:ascii="Calibri" w:hAnsi="Calibri"/>
        </w:rPr>
        <w:t xml:space="preserve">Lawrence M. Friedman, </w:t>
      </w:r>
      <w:r w:rsidRPr="00A75B19">
        <w:rPr>
          <w:rFonts w:ascii="Calibri" w:hAnsi="Calibri"/>
          <w:i/>
        </w:rPr>
        <w:t>Total Justice</w:t>
      </w:r>
      <w:r w:rsidRPr="00A75B19">
        <w:rPr>
          <w:rFonts w:ascii="Calibri" w:hAnsi="Calibri"/>
        </w:rPr>
        <w:t xml:space="preserve"> (Russell Sa</w:t>
      </w:r>
      <w:r w:rsidR="006A1110">
        <w:rPr>
          <w:rFonts w:ascii="Calibri" w:hAnsi="Calibri"/>
        </w:rPr>
        <w:t>ge Foundation 1985)</w:t>
      </w:r>
      <w:r w:rsidR="009D15DB">
        <w:rPr>
          <w:rFonts w:ascii="Calibri" w:hAnsi="Calibri"/>
        </w:rPr>
        <w:t>, pp. 47-52.</w:t>
      </w:r>
    </w:p>
    <w:p w14:paraId="2B761E13" w14:textId="77777777" w:rsidR="00131C04" w:rsidRPr="00A75B19" w:rsidRDefault="00131C04">
      <w:pPr>
        <w:rPr>
          <w:rFonts w:ascii="Calibri" w:hAnsi="Calibri"/>
        </w:rPr>
      </w:pPr>
    </w:p>
    <w:p w14:paraId="6D6C85C8" w14:textId="7CCF5386" w:rsidR="00131C04" w:rsidRPr="00A75B19" w:rsidRDefault="00131C04">
      <w:pPr>
        <w:rPr>
          <w:rFonts w:ascii="Calibri" w:hAnsi="Calibri"/>
        </w:rPr>
      </w:pPr>
      <w:proofErr w:type="spellStart"/>
      <w:proofErr w:type="gramStart"/>
      <w:r w:rsidRPr="00A75B19">
        <w:rPr>
          <w:rFonts w:ascii="Calibri" w:hAnsi="Calibri"/>
        </w:rPr>
        <w:t>Yunxiang</w:t>
      </w:r>
      <w:proofErr w:type="spellEnd"/>
      <w:r w:rsidRPr="00A75B19">
        <w:rPr>
          <w:rFonts w:ascii="Calibri" w:hAnsi="Calibri"/>
        </w:rPr>
        <w:t xml:space="preserve"> Yan, “Food Safety and Social Risk in Contemporary China,” </w:t>
      </w:r>
      <w:r w:rsidRPr="00A75B19">
        <w:rPr>
          <w:rFonts w:ascii="Calibri" w:hAnsi="Calibri"/>
          <w:i/>
        </w:rPr>
        <w:t>The Journal of Asian Studies</w:t>
      </w:r>
      <w:r w:rsidRPr="00A75B19">
        <w:rPr>
          <w:rFonts w:ascii="Calibri" w:hAnsi="Calibri"/>
        </w:rPr>
        <w:t>, Aug</w:t>
      </w:r>
      <w:r w:rsidR="00A4519E" w:rsidRPr="00A75B19">
        <w:rPr>
          <w:rFonts w:ascii="Calibri" w:hAnsi="Calibri"/>
        </w:rPr>
        <w:t>ust 2012, pp. 705-707, 716</w:t>
      </w:r>
      <w:r w:rsidRPr="00A75B19">
        <w:rPr>
          <w:rFonts w:ascii="Calibri" w:hAnsi="Calibri"/>
        </w:rPr>
        <w:t>-729.</w:t>
      </w:r>
      <w:proofErr w:type="gramEnd"/>
    </w:p>
    <w:p w14:paraId="58C50168" w14:textId="77777777" w:rsidR="00E25B2C" w:rsidRPr="00A75B19" w:rsidRDefault="00E25B2C">
      <w:pPr>
        <w:rPr>
          <w:rFonts w:ascii="Calibri" w:hAnsi="Calibri"/>
        </w:rPr>
      </w:pPr>
    </w:p>
    <w:p w14:paraId="3099800A" w14:textId="6492C657" w:rsidR="004C3AC2" w:rsidRPr="00A75B19" w:rsidRDefault="004C3AC2" w:rsidP="004C3AC2">
      <w:pPr>
        <w:rPr>
          <w:rFonts w:ascii="Calibri" w:hAnsi="Calibri"/>
          <w:bCs/>
        </w:rPr>
      </w:pPr>
      <w:proofErr w:type="spellStart"/>
      <w:r w:rsidRPr="00A75B19">
        <w:rPr>
          <w:rFonts w:ascii="Calibri" w:hAnsi="Calibri"/>
          <w:bCs/>
        </w:rPr>
        <w:t>Jamil</w:t>
      </w:r>
      <w:proofErr w:type="spellEnd"/>
      <w:r w:rsidRPr="00A75B19">
        <w:rPr>
          <w:rFonts w:ascii="Calibri" w:hAnsi="Calibri"/>
          <w:bCs/>
        </w:rPr>
        <w:t xml:space="preserve"> </w:t>
      </w:r>
      <w:proofErr w:type="spellStart"/>
      <w:r w:rsidRPr="00A75B19">
        <w:rPr>
          <w:rFonts w:ascii="Calibri" w:hAnsi="Calibri"/>
          <w:bCs/>
        </w:rPr>
        <w:t>Anderlini</w:t>
      </w:r>
      <w:proofErr w:type="spellEnd"/>
      <w:r w:rsidRPr="00A75B19">
        <w:rPr>
          <w:rFonts w:ascii="Calibri" w:hAnsi="Calibri"/>
          <w:bCs/>
        </w:rPr>
        <w:t xml:space="preserve">, “Bo </w:t>
      </w:r>
      <w:proofErr w:type="spellStart"/>
      <w:r w:rsidRPr="00A75B19">
        <w:rPr>
          <w:rFonts w:ascii="Calibri" w:hAnsi="Calibri"/>
          <w:bCs/>
        </w:rPr>
        <w:t>Xilai</w:t>
      </w:r>
      <w:proofErr w:type="spellEnd"/>
      <w:r w:rsidRPr="00A75B19">
        <w:rPr>
          <w:rFonts w:ascii="Calibri" w:hAnsi="Calibri"/>
          <w:bCs/>
        </w:rPr>
        <w:t>: Power, Death and Politics,” Financial</w:t>
      </w:r>
      <w:r w:rsidRPr="00A75B19">
        <w:rPr>
          <w:rFonts w:ascii="Calibri" w:hAnsi="Calibri"/>
          <w:bCs/>
          <w:i/>
        </w:rPr>
        <w:t xml:space="preserve"> Times</w:t>
      </w:r>
      <w:r w:rsidRPr="00A75B19">
        <w:rPr>
          <w:rFonts w:ascii="Calibri" w:hAnsi="Calibri"/>
          <w:bCs/>
        </w:rPr>
        <w:t>, July 20, 2012</w:t>
      </w:r>
      <w:r w:rsidR="009D15DB">
        <w:rPr>
          <w:rFonts w:ascii="Calibri" w:hAnsi="Calibri"/>
          <w:bCs/>
        </w:rPr>
        <w:t>.</w:t>
      </w:r>
    </w:p>
    <w:p w14:paraId="083E1BBC" w14:textId="77777777" w:rsidR="004C3AC2" w:rsidRPr="00A75B19" w:rsidRDefault="004C3AC2" w:rsidP="004C3AC2">
      <w:pPr>
        <w:rPr>
          <w:rFonts w:ascii="Calibri" w:hAnsi="Calibri"/>
          <w:bCs/>
        </w:rPr>
      </w:pPr>
    </w:p>
    <w:p w14:paraId="01FAD1AA" w14:textId="6DCFEDB1" w:rsidR="004C3AC2" w:rsidRPr="00A75B19" w:rsidRDefault="004C3AC2" w:rsidP="004C3AC2">
      <w:pPr>
        <w:rPr>
          <w:rFonts w:ascii="Calibri" w:hAnsi="Calibri"/>
          <w:bCs/>
        </w:rPr>
      </w:pPr>
      <w:r w:rsidRPr="00A75B19">
        <w:rPr>
          <w:rFonts w:ascii="Calibri" w:hAnsi="Calibri"/>
          <w:bCs/>
        </w:rPr>
        <w:t xml:space="preserve">“Burst Balloons: The Frightening Lessons of the Bo </w:t>
      </w:r>
      <w:proofErr w:type="spellStart"/>
      <w:r w:rsidRPr="00A75B19">
        <w:rPr>
          <w:rFonts w:ascii="Calibri" w:hAnsi="Calibri"/>
          <w:bCs/>
        </w:rPr>
        <w:t>Xilai</w:t>
      </w:r>
      <w:proofErr w:type="spellEnd"/>
      <w:r w:rsidRPr="00A75B19">
        <w:rPr>
          <w:rFonts w:ascii="Calibri" w:hAnsi="Calibri"/>
          <w:bCs/>
        </w:rPr>
        <w:t xml:space="preserve"> Affair,” </w:t>
      </w:r>
      <w:r w:rsidRPr="00A75B19">
        <w:rPr>
          <w:rFonts w:ascii="Calibri" w:hAnsi="Calibri"/>
          <w:bCs/>
          <w:i/>
        </w:rPr>
        <w:t>The Economist</w:t>
      </w:r>
      <w:r w:rsidRPr="00A75B19">
        <w:rPr>
          <w:rFonts w:ascii="Calibri" w:hAnsi="Calibri"/>
          <w:bCs/>
        </w:rPr>
        <w:t>, August 4, 2012</w:t>
      </w:r>
      <w:r w:rsidR="009D15DB">
        <w:rPr>
          <w:rFonts w:ascii="Calibri" w:hAnsi="Calibri"/>
          <w:bCs/>
        </w:rPr>
        <w:t>.</w:t>
      </w:r>
    </w:p>
    <w:p w14:paraId="51BAAFE5" w14:textId="77777777" w:rsidR="004C3AC2" w:rsidRPr="00A75B19" w:rsidRDefault="004C3AC2" w:rsidP="004C3AC2">
      <w:pPr>
        <w:rPr>
          <w:rFonts w:ascii="Calibri" w:hAnsi="Calibri"/>
          <w:bCs/>
        </w:rPr>
      </w:pPr>
    </w:p>
    <w:p w14:paraId="53410EA0" w14:textId="5CDE8354" w:rsidR="00F22C28" w:rsidRPr="004C3AC2" w:rsidRDefault="004C3AC2">
      <w:pPr>
        <w:rPr>
          <w:rFonts w:ascii="Calibri" w:hAnsi="Calibri"/>
        </w:rPr>
      </w:pPr>
      <w:r w:rsidRPr="00A75B19">
        <w:rPr>
          <w:rFonts w:ascii="Calibri" w:hAnsi="Calibri"/>
        </w:rPr>
        <w:t xml:space="preserve">Matt </w:t>
      </w:r>
      <w:proofErr w:type="spellStart"/>
      <w:r w:rsidRPr="00A75B19">
        <w:rPr>
          <w:rFonts w:ascii="Calibri" w:hAnsi="Calibri"/>
        </w:rPr>
        <w:t>Schiavenza</w:t>
      </w:r>
      <w:proofErr w:type="spellEnd"/>
      <w:r w:rsidRPr="00A75B19">
        <w:rPr>
          <w:rFonts w:ascii="Calibri" w:hAnsi="Calibri"/>
        </w:rPr>
        <w:t xml:space="preserve">, “Will the Bo </w:t>
      </w:r>
      <w:proofErr w:type="spellStart"/>
      <w:r w:rsidRPr="00A75B19">
        <w:rPr>
          <w:rFonts w:ascii="Calibri" w:hAnsi="Calibri"/>
        </w:rPr>
        <w:t>Xilai</w:t>
      </w:r>
      <w:proofErr w:type="spellEnd"/>
      <w:r w:rsidRPr="00A75B19">
        <w:rPr>
          <w:rFonts w:ascii="Calibri" w:hAnsi="Calibri"/>
        </w:rPr>
        <w:t xml:space="preserve"> Case Change China?” </w:t>
      </w:r>
      <w:r w:rsidRPr="00A75B19">
        <w:rPr>
          <w:rFonts w:ascii="Calibri" w:hAnsi="Calibri"/>
          <w:i/>
        </w:rPr>
        <w:t>The Atlantic</w:t>
      </w:r>
      <w:r w:rsidRPr="00A75B19">
        <w:rPr>
          <w:rFonts w:ascii="Calibri" w:hAnsi="Calibri"/>
        </w:rPr>
        <w:t>, April 16</w:t>
      </w:r>
      <w:r w:rsidR="00C07943">
        <w:rPr>
          <w:rFonts w:ascii="Calibri" w:hAnsi="Calibri"/>
        </w:rPr>
        <w:t>, 2013</w:t>
      </w:r>
      <w:r w:rsidR="009D15DB">
        <w:rPr>
          <w:rFonts w:ascii="Calibri" w:hAnsi="Calibri"/>
        </w:rPr>
        <w:t>.</w:t>
      </w:r>
    </w:p>
    <w:sectPr w:rsidR="00F22C28" w:rsidRPr="004C3AC2" w:rsidSect="005A3877">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2A987" w14:textId="77777777" w:rsidR="00913AE2" w:rsidRDefault="00913AE2" w:rsidP="00A709A1">
      <w:r>
        <w:separator/>
      </w:r>
    </w:p>
  </w:endnote>
  <w:endnote w:type="continuationSeparator" w:id="0">
    <w:p w14:paraId="3B4CBEC9" w14:textId="77777777" w:rsidR="00913AE2" w:rsidRDefault="00913AE2" w:rsidP="00A7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7E004" w14:textId="77777777" w:rsidR="00913AE2" w:rsidRDefault="00913AE2" w:rsidP="002269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0D1A8" w14:textId="77777777" w:rsidR="00913AE2" w:rsidRDefault="00913AE2" w:rsidP="00A709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93139" w14:textId="77777777" w:rsidR="00913AE2" w:rsidRDefault="00913AE2" w:rsidP="002269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2FB4">
      <w:rPr>
        <w:rStyle w:val="PageNumber"/>
        <w:noProof/>
      </w:rPr>
      <w:t>5</w:t>
    </w:r>
    <w:r>
      <w:rPr>
        <w:rStyle w:val="PageNumber"/>
      </w:rPr>
      <w:fldChar w:fldCharType="end"/>
    </w:r>
  </w:p>
  <w:p w14:paraId="45CC0CF0" w14:textId="77777777" w:rsidR="00913AE2" w:rsidRDefault="00913AE2" w:rsidP="00A709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4FF2A" w14:textId="77777777" w:rsidR="00913AE2" w:rsidRDefault="00913AE2" w:rsidP="00A709A1">
      <w:r>
        <w:separator/>
      </w:r>
    </w:p>
  </w:footnote>
  <w:footnote w:type="continuationSeparator" w:id="0">
    <w:p w14:paraId="2AB2AF43" w14:textId="77777777" w:rsidR="00913AE2" w:rsidRDefault="00913AE2" w:rsidP="00A709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F65A2"/>
    <w:multiLevelType w:val="hybridMultilevel"/>
    <w:tmpl w:val="6B58950E"/>
    <w:lvl w:ilvl="0" w:tplc="683AE8BE">
      <w:start w:val="1"/>
      <w:numFmt w:val="decimal"/>
      <w:lvlText w:val="%1."/>
      <w:lvlJc w:val="left"/>
      <w:pPr>
        <w:tabs>
          <w:tab w:val="num" w:pos="360"/>
        </w:tabs>
        <w:ind w:left="360" w:hanging="360"/>
      </w:pPr>
      <w:rPr>
        <w:rFonts w:ascii="Times New Roman" w:eastAsia="Times New Roman" w:hAnsi="Times New Roman" w:cs="Times New Roman"/>
        <w:b w:val="0"/>
        <w:bCs/>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1C90373"/>
    <w:multiLevelType w:val="hybridMultilevel"/>
    <w:tmpl w:val="1C8692F8"/>
    <w:lvl w:ilvl="0" w:tplc="6874832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07F6AA9"/>
    <w:multiLevelType w:val="hybridMultilevel"/>
    <w:tmpl w:val="10D8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8C2145"/>
    <w:multiLevelType w:val="hybridMultilevel"/>
    <w:tmpl w:val="7BE0A880"/>
    <w:lvl w:ilvl="0" w:tplc="D55E1384">
      <w:start w:val="1"/>
      <w:numFmt w:val="decimal"/>
      <w:lvlText w:val="%1."/>
      <w:lvlJc w:val="left"/>
      <w:pPr>
        <w:ind w:left="45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3C92F94"/>
    <w:multiLevelType w:val="hybridMultilevel"/>
    <w:tmpl w:val="A426BD4E"/>
    <w:lvl w:ilvl="0" w:tplc="FCBA32F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B9"/>
    <w:rsid w:val="00011D18"/>
    <w:rsid w:val="000214C5"/>
    <w:rsid w:val="00031F90"/>
    <w:rsid w:val="000512B3"/>
    <w:rsid w:val="00072286"/>
    <w:rsid w:val="000724B0"/>
    <w:rsid w:val="0008019B"/>
    <w:rsid w:val="00093917"/>
    <w:rsid w:val="000B3F9C"/>
    <w:rsid w:val="000C7E32"/>
    <w:rsid w:val="00131C04"/>
    <w:rsid w:val="0014424D"/>
    <w:rsid w:val="00185EA8"/>
    <w:rsid w:val="0018729B"/>
    <w:rsid w:val="001A6C2B"/>
    <w:rsid w:val="001E1561"/>
    <w:rsid w:val="0021178F"/>
    <w:rsid w:val="0022699B"/>
    <w:rsid w:val="002326B0"/>
    <w:rsid w:val="002611D3"/>
    <w:rsid w:val="00283D0A"/>
    <w:rsid w:val="002975FD"/>
    <w:rsid w:val="002A3870"/>
    <w:rsid w:val="002E31E4"/>
    <w:rsid w:val="0031344E"/>
    <w:rsid w:val="003464BE"/>
    <w:rsid w:val="00364BFE"/>
    <w:rsid w:val="00385604"/>
    <w:rsid w:val="00385B93"/>
    <w:rsid w:val="003D714D"/>
    <w:rsid w:val="003E6345"/>
    <w:rsid w:val="003F00F1"/>
    <w:rsid w:val="003F4289"/>
    <w:rsid w:val="00437FB5"/>
    <w:rsid w:val="004700CA"/>
    <w:rsid w:val="004712AD"/>
    <w:rsid w:val="00475094"/>
    <w:rsid w:val="00475214"/>
    <w:rsid w:val="00485689"/>
    <w:rsid w:val="004A3363"/>
    <w:rsid w:val="004C3AC2"/>
    <w:rsid w:val="004D0B9F"/>
    <w:rsid w:val="004E558E"/>
    <w:rsid w:val="004F2089"/>
    <w:rsid w:val="004F28FF"/>
    <w:rsid w:val="005010A6"/>
    <w:rsid w:val="00532E6A"/>
    <w:rsid w:val="00563D49"/>
    <w:rsid w:val="0058617E"/>
    <w:rsid w:val="005A3877"/>
    <w:rsid w:val="005B3D73"/>
    <w:rsid w:val="006079D9"/>
    <w:rsid w:val="00626DA2"/>
    <w:rsid w:val="0066175A"/>
    <w:rsid w:val="00666823"/>
    <w:rsid w:val="00671E18"/>
    <w:rsid w:val="00675585"/>
    <w:rsid w:val="00676F08"/>
    <w:rsid w:val="006A1110"/>
    <w:rsid w:val="006E6208"/>
    <w:rsid w:val="007021BD"/>
    <w:rsid w:val="007361D9"/>
    <w:rsid w:val="00767FE7"/>
    <w:rsid w:val="00770A8B"/>
    <w:rsid w:val="00782CC1"/>
    <w:rsid w:val="00787B88"/>
    <w:rsid w:val="007D226D"/>
    <w:rsid w:val="00815B64"/>
    <w:rsid w:val="00821345"/>
    <w:rsid w:val="00823F5F"/>
    <w:rsid w:val="00836674"/>
    <w:rsid w:val="00842D67"/>
    <w:rsid w:val="00876277"/>
    <w:rsid w:val="0089375B"/>
    <w:rsid w:val="008F5760"/>
    <w:rsid w:val="008F7851"/>
    <w:rsid w:val="0091087B"/>
    <w:rsid w:val="00913AE2"/>
    <w:rsid w:val="00925378"/>
    <w:rsid w:val="009403C1"/>
    <w:rsid w:val="00972CB4"/>
    <w:rsid w:val="009B0C6F"/>
    <w:rsid w:val="009D15DB"/>
    <w:rsid w:val="00A10969"/>
    <w:rsid w:val="00A26C5E"/>
    <w:rsid w:val="00A26D4C"/>
    <w:rsid w:val="00A30207"/>
    <w:rsid w:val="00A4519E"/>
    <w:rsid w:val="00A709A1"/>
    <w:rsid w:val="00A75B19"/>
    <w:rsid w:val="00A76681"/>
    <w:rsid w:val="00A937FE"/>
    <w:rsid w:val="00A94D6D"/>
    <w:rsid w:val="00AA1B72"/>
    <w:rsid w:val="00AF06B9"/>
    <w:rsid w:val="00AF1AFD"/>
    <w:rsid w:val="00AF7D12"/>
    <w:rsid w:val="00B1320C"/>
    <w:rsid w:val="00B134A4"/>
    <w:rsid w:val="00B43895"/>
    <w:rsid w:val="00B45E6B"/>
    <w:rsid w:val="00BA3C9A"/>
    <w:rsid w:val="00BE39AD"/>
    <w:rsid w:val="00BE3EA4"/>
    <w:rsid w:val="00BF2FD6"/>
    <w:rsid w:val="00C07943"/>
    <w:rsid w:val="00C31293"/>
    <w:rsid w:val="00C61DC3"/>
    <w:rsid w:val="00C705AD"/>
    <w:rsid w:val="00CB21E4"/>
    <w:rsid w:val="00CE3A72"/>
    <w:rsid w:val="00D00152"/>
    <w:rsid w:val="00D35E86"/>
    <w:rsid w:val="00D55ADB"/>
    <w:rsid w:val="00D829B9"/>
    <w:rsid w:val="00D94723"/>
    <w:rsid w:val="00DB5FD5"/>
    <w:rsid w:val="00DF1139"/>
    <w:rsid w:val="00E02779"/>
    <w:rsid w:val="00E03B8F"/>
    <w:rsid w:val="00E25B2C"/>
    <w:rsid w:val="00E335DE"/>
    <w:rsid w:val="00E46D96"/>
    <w:rsid w:val="00E63F94"/>
    <w:rsid w:val="00E849D8"/>
    <w:rsid w:val="00EA3CAB"/>
    <w:rsid w:val="00EB3010"/>
    <w:rsid w:val="00ED524A"/>
    <w:rsid w:val="00F12FB4"/>
    <w:rsid w:val="00F15EDD"/>
    <w:rsid w:val="00F17475"/>
    <w:rsid w:val="00F22C28"/>
    <w:rsid w:val="00F61A5C"/>
    <w:rsid w:val="00F72F2C"/>
    <w:rsid w:val="00F94C94"/>
    <w:rsid w:val="00FA2359"/>
    <w:rsid w:val="00FF0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130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39"/>
    <w:pPr>
      <w:ind w:left="720"/>
      <w:contextualSpacing/>
    </w:pPr>
  </w:style>
  <w:style w:type="character" w:styleId="Hyperlink">
    <w:name w:val="Hyperlink"/>
    <w:basedOn w:val="DefaultParagraphFont"/>
    <w:uiPriority w:val="99"/>
    <w:unhideWhenUsed/>
    <w:rsid w:val="00475214"/>
    <w:rPr>
      <w:color w:val="0000FF" w:themeColor="hyperlink"/>
      <w:u w:val="single"/>
    </w:rPr>
  </w:style>
  <w:style w:type="character" w:customStyle="1" w:styleId="apple-converted-space">
    <w:name w:val="apple-converted-space"/>
    <w:basedOn w:val="DefaultParagraphFont"/>
    <w:rsid w:val="008F5760"/>
  </w:style>
  <w:style w:type="character" w:styleId="Emphasis">
    <w:name w:val="Emphasis"/>
    <w:basedOn w:val="DefaultParagraphFont"/>
    <w:uiPriority w:val="20"/>
    <w:qFormat/>
    <w:rsid w:val="00072286"/>
    <w:rPr>
      <w:i/>
      <w:iCs/>
    </w:rPr>
  </w:style>
  <w:style w:type="character" w:customStyle="1" w:styleId="smallcaps">
    <w:name w:val="smallcaps"/>
    <w:basedOn w:val="DefaultParagraphFont"/>
    <w:rsid w:val="00072286"/>
  </w:style>
  <w:style w:type="character" w:styleId="FollowedHyperlink">
    <w:name w:val="FollowedHyperlink"/>
    <w:basedOn w:val="DefaultParagraphFont"/>
    <w:uiPriority w:val="99"/>
    <w:semiHidden/>
    <w:unhideWhenUsed/>
    <w:rsid w:val="00A709A1"/>
    <w:rPr>
      <w:color w:val="800080" w:themeColor="followedHyperlink"/>
      <w:u w:val="single"/>
    </w:rPr>
  </w:style>
  <w:style w:type="paragraph" w:styleId="FootnoteText">
    <w:name w:val="footnote text"/>
    <w:basedOn w:val="Normal"/>
    <w:link w:val="FootnoteTextChar"/>
    <w:uiPriority w:val="99"/>
    <w:unhideWhenUsed/>
    <w:rsid w:val="00A709A1"/>
  </w:style>
  <w:style w:type="character" w:customStyle="1" w:styleId="FootnoteTextChar">
    <w:name w:val="Footnote Text Char"/>
    <w:basedOn w:val="DefaultParagraphFont"/>
    <w:link w:val="FootnoteText"/>
    <w:uiPriority w:val="99"/>
    <w:rsid w:val="00A709A1"/>
  </w:style>
  <w:style w:type="character" w:styleId="FootnoteReference">
    <w:name w:val="footnote reference"/>
    <w:basedOn w:val="DefaultParagraphFont"/>
    <w:uiPriority w:val="99"/>
    <w:unhideWhenUsed/>
    <w:rsid w:val="00A709A1"/>
    <w:rPr>
      <w:vertAlign w:val="superscript"/>
    </w:rPr>
  </w:style>
  <w:style w:type="paragraph" w:styleId="Footer">
    <w:name w:val="footer"/>
    <w:basedOn w:val="Normal"/>
    <w:link w:val="FooterChar"/>
    <w:uiPriority w:val="99"/>
    <w:unhideWhenUsed/>
    <w:rsid w:val="00A709A1"/>
    <w:pPr>
      <w:tabs>
        <w:tab w:val="center" w:pos="4320"/>
        <w:tab w:val="right" w:pos="8640"/>
      </w:tabs>
    </w:pPr>
  </w:style>
  <w:style w:type="character" w:customStyle="1" w:styleId="FooterChar">
    <w:name w:val="Footer Char"/>
    <w:basedOn w:val="DefaultParagraphFont"/>
    <w:link w:val="Footer"/>
    <w:uiPriority w:val="99"/>
    <w:rsid w:val="00A709A1"/>
  </w:style>
  <w:style w:type="character" w:styleId="PageNumber">
    <w:name w:val="page number"/>
    <w:basedOn w:val="DefaultParagraphFont"/>
    <w:uiPriority w:val="99"/>
    <w:semiHidden/>
    <w:unhideWhenUsed/>
    <w:rsid w:val="00A709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39"/>
    <w:pPr>
      <w:ind w:left="720"/>
      <w:contextualSpacing/>
    </w:pPr>
  </w:style>
  <w:style w:type="character" w:styleId="Hyperlink">
    <w:name w:val="Hyperlink"/>
    <w:basedOn w:val="DefaultParagraphFont"/>
    <w:uiPriority w:val="99"/>
    <w:unhideWhenUsed/>
    <w:rsid w:val="00475214"/>
    <w:rPr>
      <w:color w:val="0000FF" w:themeColor="hyperlink"/>
      <w:u w:val="single"/>
    </w:rPr>
  </w:style>
  <w:style w:type="character" w:customStyle="1" w:styleId="apple-converted-space">
    <w:name w:val="apple-converted-space"/>
    <w:basedOn w:val="DefaultParagraphFont"/>
    <w:rsid w:val="008F5760"/>
  </w:style>
  <w:style w:type="character" w:styleId="Emphasis">
    <w:name w:val="Emphasis"/>
    <w:basedOn w:val="DefaultParagraphFont"/>
    <w:uiPriority w:val="20"/>
    <w:qFormat/>
    <w:rsid w:val="00072286"/>
    <w:rPr>
      <w:i/>
      <w:iCs/>
    </w:rPr>
  </w:style>
  <w:style w:type="character" w:customStyle="1" w:styleId="smallcaps">
    <w:name w:val="smallcaps"/>
    <w:basedOn w:val="DefaultParagraphFont"/>
    <w:rsid w:val="00072286"/>
  </w:style>
  <w:style w:type="character" w:styleId="FollowedHyperlink">
    <w:name w:val="FollowedHyperlink"/>
    <w:basedOn w:val="DefaultParagraphFont"/>
    <w:uiPriority w:val="99"/>
    <w:semiHidden/>
    <w:unhideWhenUsed/>
    <w:rsid w:val="00A709A1"/>
    <w:rPr>
      <w:color w:val="800080" w:themeColor="followedHyperlink"/>
      <w:u w:val="single"/>
    </w:rPr>
  </w:style>
  <w:style w:type="paragraph" w:styleId="FootnoteText">
    <w:name w:val="footnote text"/>
    <w:basedOn w:val="Normal"/>
    <w:link w:val="FootnoteTextChar"/>
    <w:uiPriority w:val="99"/>
    <w:unhideWhenUsed/>
    <w:rsid w:val="00A709A1"/>
  </w:style>
  <w:style w:type="character" w:customStyle="1" w:styleId="FootnoteTextChar">
    <w:name w:val="Footnote Text Char"/>
    <w:basedOn w:val="DefaultParagraphFont"/>
    <w:link w:val="FootnoteText"/>
    <w:uiPriority w:val="99"/>
    <w:rsid w:val="00A709A1"/>
  </w:style>
  <w:style w:type="character" w:styleId="FootnoteReference">
    <w:name w:val="footnote reference"/>
    <w:basedOn w:val="DefaultParagraphFont"/>
    <w:uiPriority w:val="99"/>
    <w:unhideWhenUsed/>
    <w:rsid w:val="00A709A1"/>
    <w:rPr>
      <w:vertAlign w:val="superscript"/>
    </w:rPr>
  </w:style>
  <w:style w:type="paragraph" w:styleId="Footer">
    <w:name w:val="footer"/>
    <w:basedOn w:val="Normal"/>
    <w:link w:val="FooterChar"/>
    <w:uiPriority w:val="99"/>
    <w:unhideWhenUsed/>
    <w:rsid w:val="00A709A1"/>
    <w:pPr>
      <w:tabs>
        <w:tab w:val="center" w:pos="4320"/>
        <w:tab w:val="right" w:pos="8640"/>
      </w:tabs>
    </w:pPr>
  </w:style>
  <w:style w:type="character" w:customStyle="1" w:styleId="FooterChar">
    <w:name w:val="Footer Char"/>
    <w:basedOn w:val="DefaultParagraphFont"/>
    <w:link w:val="Footer"/>
    <w:uiPriority w:val="99"/>
    <w:rsid w:val="00A709A1"/>
  </w:style>
  <w:style w:type="character" w:styleId="PageNumber">
    <w:name w:val="page number"/>
    <w:basedOn w:val="DefaultParagraphFont"/>
    <w:uiPriority w:val="99"/>
    <w:semiHidden/>
    <w:unhideWhenUsed/>
    <w:rsid w:val="00A70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79758">
      <w:bodyDiv w:val="1"/>
      <w:marLeft w:val="0"/>
      <w:marRight w:val="0"/>
      <w:marTop w:val="0"/>
      <w:marBottom w:val="0"/>
      <w:divBdr>
        <w:top w:val="none" w:sz="0" w:space="0" w:color="auto"/>
        <w:left w:val="none" w:sz="0" w:space="0" w:color="auto"/>
        <w:bottom w:val="none" w:sz="0" w:space="0" w:color="auto"/>
        <w:right w:val="none" w:sz="0" w:space="0" w:color="auto"/>
      </w:divBdr>
    </w:div>
    <w:div w:id="773748796">
      <w:bodyDiv w:val="1"/>
      <w:marLeft w:val="0"/>
      <w:marRight w:val="0"/>
      <w:marTop w:val="0"/>
      <w:marBottom w:val="0"/>
      <w:divBdr>
        <w:top w:val="none" w:sz="0" w:space="0" w:color="auto"/>
        <w:left w:val="none" w:sz="0" w:space="0" w:color="auto"/>
        <w:bottom w:val="none" w:sz="0" w:space="0" w:color="auto"/>
        <w:right w:val="none" w:sz="0" w:space="0" w:color="auto"/>
      </w:divBdr>
      <w:divsChild>
        <w:div w:id="146897266">
          <w:marLeft w:val="0"/>
          <w:marRight w:val="0"/>
          <w:marTop w:val="0"/>
          <w:marBottom w:val="0"/>
          <w:divBdr>
            <w:top w:val="none" w:sz="0" w:space="0" w:color="auto"/>
            <w:left w:val="none" w:sz="0" w:space="0" w:color="auto"/>
            <w:bottom w:val="none" w:sz="0" w:space="0" w:color="auto"/>
            <w:right w:val="none" w:sz="0" w:space="0" w:color="auto"/>
          </w:divBdr>
        </w:div>
        <w:div w:id="898781926">
          <w:marLeft w:val="0"/>
          <w:marRight w:val="0"/>
          <w:marTop w:val="0"/>
          <w:marBottom w:val="0"/>
          <w:divBdr>
            <w:top w:val="none" w:sz="0" w:space="0" w:color="auto"/>
            <w:left w:val="none" w:sz="0" w:space="0" w:color="auto"/>
            <w:bottom w:val="none" w:sz="0" w:space="0" w:color="auto"/>
            <w:right w:val="none" w:sz="0" w:space="0" w:color="auto"/>
          </w:divBdr>
        </w:div>
        <w:div w:id="1861551031">
          <w:marLeft w:val="0"/>
          <w:marRight w:val="0"/>
          <w:marTop w:val="0"/>
          <w:marBottom w:val="0"/>
          <w:divBdr>
            <w:top w:val="none" w:sz="0" w:space="0" w:color="auto"/>
            <w:left w:val="none" w:sz="0" w:space="0" w:color="auto"/>
            <w:bottom w:val="none" w:sz="0" w:space="0" w:color="auto"/>
            <w:right w:val="none" w:sz="0" w:space="0" w:color="auto"/>
          </w:divBdr>
        </w:div>
        <w:div w:id="401369157">
          <w:marLeft w:val="0"/>
          <w:marRight w:val="0"/>
          <w:marTop w:val="0"/>
          <w:marBottom w:val="0"/>
          <w:divBdr>
            <w:top w:val="none" w:sz="0" w:space="0" w:color="auto"/>
            <w:left w:val="none" w:sz="0" w:space="0" w:color="auto"/>
            <w:bottom w:val="none" w:sz="0" w:space="0" w:color="auto"/>
            <w:right w:val="none" w:sz="0" w:space="0" w:color="auto"/>
          </w:divBdr>
        </w:div>
        <w:div w:id="1184395066">
          <w:marLeft w:val="0"/>
          <w:marRight w:val="0"/>
          <w:marTop w:val="0"/>
          <w:marBottom w:val="0"/>
          <w:divBdr>
            <w:top w:val="none" w:sz="0" w:space="0" w:color="auto"/>
            <w:left w:val="none" w:sz="0" w:space="0" w:color="auto"/>
            <w:bottom w:val="none" w:sz="0" w:space="0" w:color="auto"/>
            <w:right w:val="none" w:sz="0" w:space="0" w:color="auto"/>
          </w:divBdr>
        </w:div>
      </w:divsChild>
    </w:div>
    <w:div w:id="1208685983">
      <w:bodyDiv w:val="1"/>
      <w:marLeft w:val="0"/>
      <w:marRight w:val="0"/>
      <w:marTop w:val="0"/>
      <w:marBottom w:val="0"/>
      <w:divBdr>
        <w:top w:val="none" w:sz="0" w:space="0" w:color="auto"/>
        <w:left w:val="none" w:sz="0" w:space="0" w:color="auto"/>
        <w:bottom w:val="none" w:sz="0" w:space="0" w:color="auto"/>
        <w:right w:val="none" w:sz="0" w:space="0" w:color="auto"/>
      </w:divBdr>
    </w:div>
    <w:div w:id="1276670459">
      <w:bodyDiv w:val="1"/>
      <w:marLeft w:val="0"/>
      <w:marRight w:val="0"/>
      <w:marTop w:val="0"/>
      <w:marBottom w:val="0"/>
      <w:divBdr>
        <w:top w:val="none" w:sz="0" w:space="0" w:color="auto"/>
        <w:left w:val="none" w:sz="0" w:space="0" w:color="auto"/>
        <w:bottom w:val="none" w:sz="0" w:space="0" w:color="auto"/>
        <w:right w:val="none" w:sz="0" w:space="0" w:color="auto"/>
      </w:divBdr>
    </w:div>
    <w:div w:id="1991252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stern@mills.edu" TargetMode="External"/><Relationship Id="rId9" Type="http://schemas.openxmlformats.org/officeDocument/2006/relationships/hyperlink" Target="http://www.indiana.edu/~emsoc/Publications/Michelson_Li_Judicial_Performance.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1871</Words>
  <Characters>10666</Characters>
  <Application>Microsoft Macintosh Word</Application>
  <DocSecurity>0</DocSecurity>
  <Lines>88</Lines>
  <Paragraphs>25</Paragraphs>
  <ScaleCrop>false</ScaleCrop>
  <Company>UC Berkeley</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Stern</dc:creator>
  <cp:keywords/>
  <dc:description/>
  <cp:lastModifiedBy>Rachel Stern</cp:lastModifiedBy>
  <cp:revision>6</cp:revision>
  <dcterms:created xsi:type="dcterms:W3CDTF">2013-07-21T02:35:00Z</dcterms:created>
  <dcterms:modified xsi:type="dcterms:W3CDTF">2013-07-21T02:51:00Z</dcterms:modified>
</cp:coreProperties>
</file>