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9A" w:rsidRPr="00FF604C" w:rsidRDefault="006E419A" w:rsidP="006E419A">
      <w:pPr>
        <w:jc w:val="center"/>
        <w:rPr>
          <w:b/>
        </w:rPr>
      </w:pPr>
      <w:r w:rsidRPr="00FF604C">
        <w:rPr>
          <w:b/>
        </w:rPr>
        <w:t>PRELIMINARY SYLLABUS</w:t>
      </w:r>
    </w:p>
    <w:p w:rsidR="006E419A" w:rsidRPr="00223587" w:rsidRDefault="006E419A" w:rsidP="006E419A">
      <w:pPr>
        <w:ind w:firstLine="720"/>
        <w:rPr>
          <w:b/>
        </w:rPr>
      </w:pPr>
      <w:r w:rsidRPr="00223587">
        <w:rPr>
          <w:b/>
        </w:rPr>
        <w:t xml:space="preserve">International </w:t>
      </w:r>
      <w:r>
        <w:rPr>
          <w:b/>
        </w:rPr>
        <w:t>Law and International Relations (Spring 2012)</w:t>
      </w:r>
      <w:r w:rsidRPr="00223587">
        <w:rPr>
          <w:b/>
        </w:rPr>
        <w:t xml:space="preserve"> </w:t>
      </w:r>
    </w:p>
    <w:p w:rsidR="006E419A" w:rsidRDefault="006E419A" w:rsidP="006E419A">
      <w:pPr>
        <w:widowControl w:val="0"/>
        <w:autoSpaceDE w:val="0"/>
        <w:autoSpaceDN w:val="0"/>
        <w:adjustRightInd w:val="0"/>
        <w:spacing w:after="120"/>
        <w:rPr>
          <w:rFonts w:ascii="Lucida Grande" w:hAnsi="Lucida Grande" w:cs="Lucida Grande"/>
          <w:b/>
          <w:bCs/>
          <w:color w:val="1A1A1A"/>
          <w:sz w:val="36"/>
          <w:szCs w:val="36"/>
        </w:rPr>
      </w:pPr>
    </w:p>
    <w:p w:rsidR="006D2ECD" w:rsidRPr="006D2ECD" w:rsidRDefault="006D2ECD" w:rsidP="006E419A">
      <w:r>
        <w:rPr>
          <w:b/>
        </w:rPr>
        <w:t xml:space="preserve">Instructor: Andrew T. Guzman </w:t>
      </w:r>
      <w:r w:rsidRPr="006D2ECD">
        <w:t>(</w:t>
      </w:r>
      <w:hyperlink r:id="rId5" w:history="1">
        <w:r w:rsidRPr="006D2ECD">
          <w:t>aguzman@law.berkeley.edu</w:t>
        </w:r>
      </w:hyperlink>
      <w:r w:rsidRPr="006D2ECD">
        <w:t>)</w:t>
      </w:r>
    </w:p>
    <w:p w:rsidR="006D2ECD" w:rsidRPr="00311FC5" w:rsidRDefault="006D2ECD" w:rsidP="006E419A">
      <w:r w:rsidRPr="00311FC5">
        <w:rPr>
          <w:b/>
        </w:rPr>
        <w:t xml:space="preserve">Assistant: Jennifer </w:t>
      </w:r>
      <w:proofErr w:type="spellStart"/>
      <w:r w:rsidRPr="00311FC5">
        <w:rPr>
          <w:b/>
        </w:rPr>
        <w:t>Zahgkuni</w:t>
      </w:r>
      <w:proofErr w:type="spellEnd"/>
      <w:r w:rsidRPr="00311FC5">
        <w:rPr>
          <w:b/>
        </w:rPr>
        <w:t xml:space="preserve">   </w:t>
      </w:r>
      <w:r w:rsidRPr="00311FC5">
        <w:t>(</w:t>
      </w:r>
      <w:hyperlink r:id="rId6" w:history="1">
        <w:r w:rsidRPr="00311FC5">
          <w:t>zahgkuni@law.berkeley.edu</w:t>
        </w:r>
      </w:hyperlink>
      <w:r w:rsidRPr="00311FC5">
        <w:t xml:space="preserve">) </w:t>
      </w:r>
    </w:p>
    <w:p w:rsidR="006D2ECD" w:rsidRPr="00311FC5" w:rsidRDefault="006D2ECD" w:rsidP="006E419A">
      <w:pPr>
        <w:rPr>
          <w:b/>
        </w:rPr>
      </w:pPr>
      <w:r w:rsidRPr="00311FC5">
        <w:rPr>
          <w:b/>
        </w:rPr>
        <w:t>Office Hours:</w:t>
      </w:r>
      <w:r w:rsidR="00311FC5" w:rsidRPr="00311FC5">
        <w:rPr>
          <w:b/>
        </w:rPr>
        <w:t xml:space="preserve">  Thursdays 2:30-4:40pm, NA 335</w:t>
      </w:r>
    </w:p>
    <w:p w:rsidR="006D2ECD" w:rsidRDefault="006D2ECD" w:rsidP="006E419A">
      <w:pPr>
        <w:rPr>
          <w:b/>
        </w:rPr>
      </w:pPr>
    </w:p>
    <w:p w:rsidR="006D2ECD" w:rsidRDefault="006D2ECD" w:rsidP="006E419A">
      <w:pPr>
        <w:rPr>
          <w:b/>
        </w:rPr>
      </w:pPr>
      <w:r>
        <w:rPr>
          <w:b/>
        </w:rPr>
        <w:t xml:space="preserve">Instructor: Katerina Linos </w:t>
      </w:r>
      <w:r w:rsidRPr="006D2ECD">
        <w:t>(</w:t>
      </w:r>
      <w:hyperlink r:id="rId7" w:history="1">
        <w:r w:rsidRPr="006D2ECD">
          <w:t>klinos@law.berkeley.edu</w:t>
        </w:r>
      </w:hyperlink>
      <w:r w:rsidRPr="006D2ECD">
        <w:t>)</w:t>
      </w:r>
    </w:p>
    <w:p w:rsidR="006D2ECD" w:rsidRPr="006D2ECD" w:rsidRDefault="006D2ECD" w:rsidP="006E419A">
      <w:r>
        <w:rPr>
          <w:b/>
        </w:rPr>
        <w:t xml:space="preserve">Assistant: Leslie Stone </w:t>
      </w:r>
      <w:r w:rsidRPr="006D2ECD">
        <w:t>(</w:t>
      </w:r>
      <w:hyperlink r:id="rId8" w:history="1">
        <w:r w:rsidRPr="006D2ECD">
          <w:t>lstone@law.berkeley.edu</w:t>
        </w:r>
      </w:hyperlink>
      <w:r w:rsidRPr="006D2ECD">
        <w:t>)</w:t>
      </w:r>
    </w:p>
    <w:p w:rsidR="006D2ECD" w:rsidRDefault="006D2ECD" w:rsidP="006E419A">
      <w:pPr>
        <w:rPr>
          <w:b/>
        </w:rPr>
      </w:pPr>
      <w:r>
        <w:rPr>
          <w:b/>
        </w:rPr>
        <w:t>Office Hours: Tuesdays, 2</w:t>
      </w:r>
      <w:r w:rsidR="00E314EA">
        <w:rPr>
          <w:b/>
        </w:rPr>
        <w:t>:00</w:t>
      </w:r>
      <w:r>
        <w:rPr>
          <w:b/>
        </w:rPr>
        <w:t>-4</w:t>
      </w:r>
      <w:r w:rsidR="00E314EA">
        <w:rPr>
          <w:b/>
        </w:rPr>
        <w:t>:00</w:t>
      </w:r>
      <w:r>
        <w:rPr>
          <w:b/>
        </w:rPr>
        <w:t>pm, Simon 887</w:t>
      </w:r>
      <w:r>
        <w:rPr>
          <w:b/>
        </w:rPr>
        <w:tab/>
      </w:r>
      <w:r>
        <w:rPr>
          <w:b/>
        </w:rPr>
        <w:tab/>
      </w:r>
      <w:r>
        <w:rPr>
          <w:b/>
        </w:rPr>
        <w:tab/>
      </w:r>
    </w:p>
    <w:p w:rsidR="006D2ECD" w:rsidRDefault="006D2ECD" w:rsidP="006E419A">
      <w:pPr>
        <w:rPr>
          <w:b/>
        </w:rPr>
      </w:pPr>
    </w:p>
    <w:p w:rsidR="006E419A" w:rsidRPr="006E419A" w:rsidRDefault="006E419A" w:rsidP="006E419A">
      <w:pPr>
        <w:rPr>
          <w:b/>
        </w:rPr>
      </w:pPr>
      <w:r w:rsidRPr="006E419A">
        <w:rPr>
          <w:b/>
        </w:rPr>
        <w:t>Meeting Time: M 3:35-6:15</w:t>
      </w:r>
    </w:p>
    <w:p w:rsidR="006D2ECD" w:rsidRDefault="006E419A" w:rsidP="006E419A">
      <w:pPr>
        <w:rPr>
          <w:b/>
        </w:rPr>
      </w:pPr>
      <w:r w:rsidRPr="006E419A">
        <w:rPr>
          <w:b/>
        </w:rPr>
        <w:t>Meeting Location: 141 </w:t>
      </w:r>
    </w:p>
    <w:p w:rsidR="006E419A" w:rsidRDefault="006E419A" w:rsidP="00DB7F33">
      <w:pPr>
        <w:jc w:val="both"/>
        <w:rPr>
          <w:b/>
        </w:rPr>
      </w:pPr>
      <w:r>
        <w:rPr>
          <w:rFonts w:ascii="Lucida Grande" w:hAnsi="Lucida Grande" w:cs="Lucida Grande"/>
          <w:color w:val="1A1A1A"/>
          <w:sz w:val="26"/>
          <w:szCs w:val="26"/>
        </w:rPr>
        <w:t>  </w:t>
      </w:r>
      <w:r w:rsidRPr="006E419A">
        <w:t>International law is in the midst of a profound revision. Traditional theories are being challenged by more contemporary approaches, many of them drawn for the social sciences. This seminar will examine the work of political scientists and legal scholars to see how they inform fundamental questions in international law. Why do states enter into international agreements? Why do they create international organizations? When do states comply with international obligations? What kind of state conduct is more (or less) likely to be influenced by international law? To address these questions, we will look both to diverse theoretical perspectives, and to concrete empirical applications from issue areas such as trade, human rights, the environment and security.</w:t>
      </w:r>
    </w:p>
    <w:p w:rsidR="006E419A" w:rsidRPr="00223587" w:rsidRDefault="006E419A" w:rsidP="006E419A">
      <w:pPr>
        <w:rPr>
          <w:b/>
        </w:rPr>
      </w:pPr>
      <w:r>
        <w:rPr>
          <w:b/>
        </w:rPr>
        <w:t>Evaluation</w:t>
      </w:r>
    </w:p>
    <w:p w:rsidR="006E419A" w:rsidRDefault="006E419A" w:rsidP="00DB7F33">
      <w:pPr>
        <w:jc w:val="both"/>
      </w:pPr>
      <w:r w:rsidRPr="00223587">
        <w:t xml:space="preserve">This class is a seminar, and requires active participation. 30% of </w:t>
      </w:r>
      <w:r>
        <w:t>the grade will be based on in class participation; 70% of the grade will be based on 25-30 page final paper due on the last day of the exam period</w:t>
      </w:r>
      <w:r w:rsidRPr="00223587">
        <w:t xml:space="preserve">. The class will be graded on a seminar curve, and papers for the class can be used to meet the writing requirement. </w:t>
      </w:r>
    </w:p>
    <w:p w:rsidR="006E419A" w:rsidRPr="00FF604C" w:rsidRDefault="006E419A" w:rsidP="006E419A">
      <w:pPr>
        <w:rPr>
          <w:b/>
        </w:rPr>
      </w:pPr>
      <w:r w:rsidRPr="00FF604C">
        <w:rPr>
          <w:b/>
        </w:rPr>
        <w:t>Materials</w:t>
      </w:r>
    </w:p>
    <w:p w:rsidR="006E419A" w:rsidRDefault="006E419A" w:rsidP="00F24A52">
      <w:proofErr w:type="gramStart"/>
      <w:r w:rsidRPr="006E419A">
        <w:rPr>
          <w:smallCaps/>
        </w:rPr>
        <w:t>Andrew T. Guzman, How International Law Works</w:t>
      </w:r>
      <w:r>
        <w:t xml:space="preserve"> (2008), plus additional articles</w:t>
      </w:r>
      <w:r w:rsidR="00091571">
        <w:t xml:space="preserve"> to be distributed in class.</w:t>
      </w:r>
      <w:proofErr w:type="gramEnd"/>
    </w:p>
    <w:p w:rsidR="006E419A" w:rsidRDefault="006E419A" w:rsidP="00F24A52">
      <w:pPr>
        <w:rPr>
          <w:b/>
        </w:rPr>
      </w:pPr>
    </w:p>
    <w:p w:rsidR="00F24A52" w:rsidRPr="00DB7F33" w:rsidRDefault="00091571" w:rsidP="00F24A52">
      <w:pPr>
        <w:rPr>
          <w:b/>
        </w:rPr>
      </w:pPr>
      <w:r>
        <w:rPr>
          <w:b/>
        </w:rPr>
        <w:br w:type="page"/>
      </w:r>
      <w:r w:rsidR="00F24A52">
        <w:rPr>
          <w:b/>
        </w:rPr>
        <w:t xml:space="preserve">Week 1: Introduction to International Law and </w:t>
      </w:r>
      <w:r w:rsidR="00F24A52" w:rsidRPr="00DB7F33">
        <w:rPr>
          <w:b/>
        </w:rPr>
        <w:t>International</w:t>
      </w:r>
      <w:r w:rsidR="00F24A52">
        <w:rPr>
          <w:b/>
        </w:rPr>
        <w:t xml:space="preserve"> Relations</w:t>
      </w:r>
      <w:r w:rsidR="00E8390F">
        <w:rPr>
          <w:b/>
        </w:rPr>
        <w:t xml:space="preserve"> </w:t>
      </w:r>
      <w:r w:rsidR="00E8390F">
        <w:t>(Jan 9)</w:t>
      </w:r>
    </w:p>
    <w:p w:rsidR="00F24A52" w:rsidRDefault="00F24A52" w:rsidP="00F24A52">
      <w:r>
        <w:t xml:space="preserve">Thomas </w:t>
      </w:r>
      <w:r w:rsidR="000A443B">
        <w:t xml:space="preserve">M. </w:t>
      </w:r>
      <w:r>
        <w:t xml:space="preserve">Franck, </w:t>
      </w:r>
      <w:r w:rsidR="000A443B" w:rsidRPr="000A443B">
        <w:rPr>
          <w:i/>
        </w:rPr>
        <w:t>Legitimacy in the International System</w:t>
      </w:r>
      <w:r w:rsidRPr="000A443B">
        <w:rPr>
          <w:i/>
        </w:rPr>
        <w:t>,</w:t>
      </w:r>
      <w:r w:rsidR="000A443B">
        <w:t xml:space="preserve"> 82 </w:t>
      </w:r>
      <w:proofErr w:type="gramStart"/>
      <w:r w:rsidR="000A443B" w:rsidRPr="000A443B">
        <w:rPr>
          <w:smallCaps/>
        </w:rPr>
        <w:t>Am</w:t>
      </w:r>
      <w:proofErr w:type="gramEnd"/>
      <w:r w:rsidR="000A443B" w:rsidRPr="000A443B">
        <w:rPr>
          <w:smallCaps/>
        </w:rPr>
        <w:t>. J. Int’l. L</w:t>
      </w:r>
      <w:r w:rsidR="000A443B">
        <w:t>. 705,</w:t>
      </w:r>
      <w:r>
        <w:t xml:space="preserve"> </w:t>
      </w:r>
      <w:r w:rsidR="00364511">
        <w:t xml:space="preserve">705-706, 712-718, </w:t>
      </w:r>
      <w:r w:rsidR="000A443B">
        <w:t>751-59</w:t>
      </w:r>
      <w:r>
        <w:t xml:space="preserve"> (1998)</w:t>
      </w:r>
    </w:p>
    <w:p w:rsidR="00F24A52" w:rsidRDefault="006E419A" w:rsidP="00F24A52">
      <w:r w:rsidRPr="006E419A">
        <w:rPr>
          <w:smallCaps/>
        </w:rPr>
        <w:t>Andrew T. Guzman, How International Law Works</w:t>
      </w:r>
      <w:r w:rsidR="00F24A52">
        <w:t>, Chapter 2, A General Theory of International Law</w:t>
      </w:r>
    </w:p>
    <w:p w:rsidR="00F24A52" w:rsidRDefault="00F24A52" w:rsidP="00F24A52">
      <w:r>
        <w:t xml:space="preserve">Jack Goldsmith &amp; Daryl Levinson, </w:t>
      </w:r>
      <w:r w:rsidRPr="000A443B">
        <w:rPr>
          <w:i/>
        </w:rPr>
        <w:t>Law for States: International Law, Constitutional Law, Public Law</w:t>
      </w:r>
      <w:r>
        <w:t xml:space="preserve">, </w:t>
      </w:r>
      <w:proofErr w:type="gramStart"/>
      <w:r>
        <w:t>122</w:t>
      </w:r>
      <w:proofErr w:type="gramEnd"/>
      <w:r>
        <w:t xml:space="preserve"> </w:t>
      </w:r>
      <w:proofErr w:type="spellStart"/>
      <w:r w:rsidRPr="000A443B">
        <w:rPr>
          <w:smallCaps/>
        </w:rPr>
        <w:t>Harv</w:t>
      </w:r>
      <w:proofErr w:type="spellEnd"/>
      <w:r w:rsidRPr="000A443B">
        <w:rPr>
          <w:smallCaps/>
        </w:rPr>
        <w:t>. L. Rev.</w:t>
      </w:r>
      <w:r w:rsidRPr="00F24A52">
        <w:t xml:space="preserve"> 1791</w:t>
      </w:r>
      <w:r>
        <w:t>, 1792-1803, 1822-1830</w:t>
      </w:r>
      <w:r w:rsidR="005646FB">
        <w:t xml:space="preserve"> </w:t>
      </w:r>
      <w:r w:rsidRPr="00F24A52">
        <w:t>(2009)</w:t>
      </w:r>
    </w:p>
    <w:p w:rsidR="00E8390F" w:rsidRDefault="00E8390F" w:rsidP="00F24A52">
      <w:pPr>
        <w:rPr>
          <w:rFonts w:ascii="Times" w:hAnsi="Times" w:cs="Times"/>
          <w:color w:val="141413"/>
          <w:sz w:val="21"/>
          <w:szCs w:val="21"/>
        </w:rPr>
      </w:pPr>
    </w:p>
    <w:p w:rsidR="00DB7F33" w:rsidRPr="00DB7F33" w:rsidRDefault="00DB7F33" w:rsidP="00F24A52">
      <w:pPr>
        <w:rPr>
          <w:i/>
        </w:rPr>
      </w:pPr>
      <w:r w:rsidRPr="00DB7F33">
        <w:rPr>
          <w:i/>
        </w:rPr>
        <w:t>*</w:t>
      </w:r>
      <w:r w:rsidR="00E8390F" w:rsidRPr="00DB7F33">
        <w:rPr>
          <w:i/>
        </w:rPr>
        <w:t>January 16</w:t>
      </w:r>
      <w:r w:rsidR="00B87B7B">
        <w:rPr>
          <w:i/>
        </w:rPr>
        <w:t>,</w:t>
      </w:r>
      <w:r w:rsidR="00E8390F" w:rsidRPr="00DB7F33">
        <w:rPr>
          <w:i/>
        </w:rPr>
        <w:t xml:space="preserve"> Martin Luther King Jr. Holiday, no classes meet</w:t>
      </w:r>
      <w:r w:rsidRPr="00DB7F33">
        <w:rPr>
          <w:i/>
        </w:rPr>
        <w:t>*</w:t>
      </w:r>
    </w:p>
    <w:p w:rsidR="00DB7F33" w:rsidRDefault="00DB7F33" w:rsidP="00F24A52">
      <w:pPr>
        <w:rPr>
          <w:b/>
        </w:rPr>
      </w:pPr>
    </w:p>
    <w:p w:rsidR="00F24A52" w:rsidRPr="00E8390F" w:rsidRDefault="00F24A52" w:rsidP="00F24A52">
      <w:r>
        <w:rPr>
          <w:b/>
        </w:rPr>
        <w:t xml:space="preserve">Week 2: </w:t>
      </w:r>
      <w:r w:rsidRPr="00F24A52">
        <w:rPr>
          <w:b/>
        </w:rPr>
        <w:t>Treaties</w:t>
      </w:r>
      <w:r w:rsidR="00E8390F">
        <w:rPr>
          <w:b/>
        </w:rPr>
        <w:t xml:space="preserve"> </w:t>
      </w:r>
      <w:r w:rsidR="00E8390F">
        <w:t>(Jan 23)</w:t>
      </w:r>
    </w:p>
    <w:p w:rsidR="00F24A52" w:rsidRDefault="00F24A52" w:rsidP="00F24A52">
      <w:proofErr w:type="spellStart"/>
      <w:r>
        <w:t>Kal</w:t>
      </w:r>
      <w:proofErr w:type="spellEnd"/>
      <w:r>
        <w:t xml:space="preserve"> </w:t>
      </w:r>
      <w:proofErr w:type="spellStart"/>
      <w:r>
        <w:t>Raustiala</w:t>
      </w:r>
      <w:proofErr w:type="spellEnd"/>
      <w:r>
        <w:t xml:space="preserve">, </w:t>
      </w:r>
      <w:r w:rsidRPr="000A443B">
        <w:rPr>
          <w:i/>
        </w:rPr>
        <w:t>Form and Substance in International Agreements</w:t>
      </w:r>
      <w:r>
        <w:t xml:space="preserve">, 99 </w:t>
      </w:r>
      <w:r w:rsidRPr="000A443B">
        <w:rPr>
          <w:smallCaps/>
        </w:rPr>
        <w:t>Am</w:t>
      </w:r>
      <w:r w:rsidR="000A443B">
        <w:rPr>
          <w:smallCaps/>
        </w:rPr>
        <w:t>.</w:t>
      </w:r>
      <w:r w:rsidRPr="000A443B">
        <w:rPr>
          <w:smallCaps/>
        </w:rPr>
        <w:t xml:space="preserve"> J</w:t>
      </w:r>
      <w:r w:rsidR="000A443B">
        <w:rPr>
          <w:smallCaps/>
        </w:rPr>
        <w:t>. Int’l L.</w:t>
      </w:r>
      <w:r w:rsidRPr="000A443B">
        <w:rPr>
          <w:smallCaps/>
        </w:rPr>
        <w:t xml:space="preserve"> </w:t>
      </w:r>
      <w:r w:rsidR="00C64959">
        <w:t xml:space="preserve">581, 581-590, 601-610 </w:t>
      </w:r>
      <w:r>
        <w:t>(2005)</w:t>
      </w:r>
    </w:p>
    <w:p w:rsidR="00F24A52" w:rsidRDefault="006E419A" w:rsidP="00F24A52">
      <w:r w:rsidRPr="006E419A">
        <w:rPr>
          <w:smallCaps/>
        </w:rPr>
        <w:t>Andrew T. Guzman, How International Law Works</w:t>
      </w:r>
      <w:r w:rsidR="00F24A52">
        <w:t>, Chapter 4, International Agreements</w:t>
      </w:r>
    </w:p>
    <w:p w:rsidR="00F24A52" w:rsidRDefault="00F24A52" w:rsidP="00F24A52">
      <w:r>
        <w:t xml:space="preserve">Barbara </w:t>
      </w:r>
      <w:proofErr w:type="spellStart"/>
      <w:r w:rsidR="00C64959">
        <w:t>Koremenos</w:t>
      </w:r>
      <w:proofErr w:type="spellEnd"/>
      <w:r w:rsidR="00C64959">
        <w:t xml:space="preserve">, </w:t>
      </w:r>
      <w:r w:rsidRPr="00C64959">
        <w:rPr>
          <w:i/>
        </w:rPr>
        <w:t>If Only Half of International Agreements Have Dispute Resolution Provision</w:t>
      </w:r>
      <w:r w:rsidR="00C64959" w:rsidRPr="00C64959">
        <w:rPr>
          <w:i/>
        </w:rPr>
        <w:t>s, Which Half Needs Explaining?</w:t>
      </w:r>
      <w:r>
        <w:t xml:space="preserve"> </w:t>
      </w:r>
      <w:r w:rsidR="00DF2E0C" w:rsidRPr="00C64959">
        <w:rPr>
          <w:smallCaps/>
        </w:rPr>
        <w:t xml:space="preserve">36 </w:t>
      </w:r>
      <w:r w:rsidR="00C64959" w:rsidRPr="00C64959">
        <w:rPr>
          <w:smallCaps/>
        </w:rPr>
        <w:t xml:space="preserve">J. L. </w:t>
      </w:r>
      <w:proofErr w:type="gramStart"/>
      <w:r w:rsidR="00C64959" w:rsidRPr="00C64959">
        <w:rPr>
          <w:smallCaps/>
        </w:rPr>
        <w:t>Stud</w:t>
      </w:r>
      <w:proofErr w:type="gramEnd"/>
      <w:r w:rsidR="00C64959" w:rsidRPr="00C64959">
        <w:rPr>
          <w:smallCaps/>
        </w:rPr>
        <w:t>.</w:t>
      </w:r>
      <w:r w:rsidR="00DF2E0C" w:rsidRPr="00C64959">
        <w:rPr>
          <w:smallCaps/>
        </w:rPr>
        <w:t xml:space="preserve"> 189</w:t>
      </w:r>
      <w:r w:rsidR="00DF2E0C">
        <w:t xml:space="preserve">, </w:t>
      </w:r>
      <w:r>
        <w:t>189</w:t>
      </w:r>
      <w:r w:rsidR="00DF2E0C">
        <w:t>-210</w:t>
      </w:r>
      <w:r>
        <w:t xml:space="preserve"> </w:t>
      </w:r>
      <w:r w:rsidR="00DF2E0C">
        <w:t>(</w:t>
      </w:r>
      <w:r>
        <w:t>2007</w:t>
      </w:r>
      <w:r w:rsidR="00DF2E0C">
        <w:t>)</w:t>
      </w:r>
    </w:p>
    <w:p w:rsidR="00F24A52" w:rsidRDefault="00F24A52" w:rsidP="00F24A52"/>
    <w:p w:rsidR="00F24A52" w:rsidRPr="00E8390F" w:rsidRDefault="00F24A52" w:rsidP="00F24A52">
      <w:r>
        <w:rPr>
          <w:b/>
        </w:rPr>
        <w:t>Week 3: Soft Law and Custom</w:t>
      </w:r>
      <w:r w:rsidR="00E8390F">
        <w:rPr>
          <w:b/>
        </w:rPr>
        <w:t xml:space="preserve"> </w:t>
      </w:r>
      <w:r w:rsidR="00C64959">
        <w:t>(Jan 30</w:t>
      </w:r>
      <w:r w:rsidR="00E8390F">
        <w:t xml:space="preserve">) </w:t>
      </w:r>
    </w:p>
    <w:p w:rsidR="009F16CB" w:rsidRDefault="006E419A" w:rsidP="00F24A52">
      <w:r w:rsidRPr="006E419A">
        <w:rPr>
          <w:smallCaps/>
        </w:rPr>
        <w:t>Andrew T. Guzman, How International Law Works</w:t>
      </w:r>
      <w:r w:rsidR="00F24A52">
        <w:t>, Chapter 5, Customary International Law</w:t>
      </w:r>
    </w:p>
    <w:p w:rsidR="00F24A52" w:rsidRDefault="009F16CB" w:rsidP="00F24A52">
      <w:r>
        <w:t xml:space="preserve">Kenneth W. Abbott et al., </w:t>
      </w:r>
      <w:r>
        <w:rPr>
          <w:i/>
        </w:rPr>
        <w:t>The Concept of L</w:t>
      </w:r>
      <w:r w:rsidRPr="009F16CB">
        <w:rPr>
          <w:i/>
        </w:rPr>
        <w:t>egalization</w:t>
      </w:r>
      <w:r>
        <w:t xml:space="preserve">, 54 </w:t>
      </w:r>
      <w:r w:rsidRPr="009F16CB">
        <w:rPr>
          <w:smallCaps/>
        </w:rPr>
        <w:t>Int’l Org.</w:t>
      </w:r>
      <w:r>
        <w:t xml:space="preserve"> 401, 401-419 (2000)</w:t>
      </w:r>
    </w:p>
    <w:p w:rsidR="00F24A52" w:rsidRDefault="00F24A52" w:rsidP="00F24A52">
      <w:r>
        <w:t xml:space="preserve">Kenneth W. Abbott and Duncan </w:t>
      </w:r>
      <w:proofErr w:type="spellStart"/>
      <w:r>
        <w:t>Snidal</w:t>
      </w:r>
      <w:proofErr w:type="spellEnd"/>
      <w:r>
        <w:t xml:space="preserve">, </w:t>
      </w:r>
      <w:r w:rsidRPr="009F16CB">
        <w:rPr>
          <w:i/>
        </w:rPr>
        <w:t>Hard and Soft Law in International Governance</w:t>
      </w:r>
      <w:r>
        <w:t xml:space="preserve">, </w:t>
      </w:r>
      <w:r w:rsidR="009F16CB">
        <w:t xml:space="preserve">54 </w:t>
      </w:r>
      <w:r w:rsidR="009F16CB" w:rsidRPr="009F16CB">
        <w:rPr>
          <w:smallCaps/>
        </w:rPr>
        <w:t>Int’l Org</w:t>
      </w:r>
      <w:proofErr w:type="gramStart"/>
      <w:r w:rsidR="009F16CB" w:rsidRPr="009F16CB">
        <w:rPr>
          <w:smallCaps/>
        </w:rPr>
        <w:t>.</w:t>
      </w:r>
      <w:r w:rsidR="009F16CB">
        <w:t xml:space="preserve"> </w:t>
      </w:r>
      <w:r>
        <w:t>,</w:t>
      </w:r>
      <w:proofErr w:type="gramEnd"/>
      <w:r>
        <w:t xml:space="preserve"> </w:t>
      </w:r>
      <w:r w:rsidR="009F16CB">
        <w:t>421, 421-440</w:t>
      </w:r>
      <w:r>
        <w:t xml:space="preserve"> (2000)</w:t>
      </w:r>
    </w:p>
    <w:p w:rsidR="00F24A52" w:rsidRDefault="00F24A52" w:rsidP="00F24A52"/>
    <w:p w:rsidR="00F24A52" w:rsidRPr="00E8390F" w:rsidRDefault="00F24A52" w:rsidP="00F24A52">
      <w:r>
        <w:rPr>
          <w:b/>
        </w:rPr>
        <w:t>Week 4: Compliance</w:t>
      </w:r>
      <w:r w:rsidR="00E8390F">
        <w:rPr>
          <w:b/>
        </w:rPr>
        <w:t xml:space="preserve"> </w:t>
      </w:r>
      <w:r w:rsidR="009F16CB">
        <w:t>(Feb 6</w:t>
      </w:r>
      <w:r w:rsidR="00E8390F">
        <w:t>)</w:t>
      </w:r>
    </w:p>
    <w:p w:rsidR="00F24A52" w:rsidRDefault="00F24A52" w:rsidP="00F24A52">
      <w:proofErr w:type="gramStart"/>
      <w:r>
        <w:t xml:space="preserve">Abram </w:t>
      </w:r>
      <w:proofErr w:type="spellStart"/>
      <w:r w:rsidR="009F16CB">
        <w:t>Chayes</w:t>
      </w:r>
      <w:proofErr w:type="spellEnd"/>
      <w:r w:rsidR="009F16CB">
        <w:t xml:space="preserve"> &amp; </w:t>
      </w:r>
      <w:r>
        <w:t xml:space="preserve">Antonia Handler </w:t>
      </w:r>
      <w:proofErr w:type="spellStart"/>
      <w:r>
        <w:t>Chayes</w:t>
      </w:r>
      <w:proofErr w:type="spellEnd"/>
      <w:r>
        <w:t xml:space="preserve">, </w:t>
      </w:r>
      <w:r w:rsidRPr="009F16CB">
        <w:rPr>
          <w:i/>
        </w:rPr>
        <w:t>On Compliance</w:t>
      </w:r>
      <w:r>
        <w:t xml:space="preserve">, </w:t>
      </w:r>
      <w:r w:rsidR="009F16CB">
        <w:t xml:space="preserve">47 </w:t>
      </w:r>
      <w:r w:rsidR="009F16CB" w:rsidRPr="009F16CB">
        <w:rPr>
          <w:smallCaps/>
        </w:rPr>
        <w:t>Int’l Org.</w:t>
      </w:r>
      <w:r w:rsidR="009F16CB">
        <w:t xml:space="preserve"> 175, </w:t>
      </w:r>
      <w:r>
        <w:t>175-</w:t>
      </w:r>
      <w:r w:rsidR="00574345">
        <w:t>197 (1993).</w:t>
      </w:r>
      <w:proofErr w:type="gramEnd"/>
    </w:p>
    <w:p w:rsidR="00F24A52" w:rsidRDefault="00F24A52" w:rsidP="00F24A52">
      <w:r>
        <w:t xml:space="preserve">George Downs, David M. </w:t>
      </w:r>
      <w:proofErr w:type="spellStart"/>
      <w:r>
        <w:t>Rocke</w:t>
      </w:r>
      <w:proofErr w:type="spellEnd"/>
      <w:r>
        <w:t xml:space="preserve">, and Peter </w:t>
      </w:r>
      <w:proofErr w:type="spellStart"/>
      <w:r>
        <w:t>Barsoom</w:t>
      </w:r>
      <w:proofErr w:type="spellEnd"/>
      <w:r>
        <w:t xml:space="preserve">, </w:t>
      </w:r>
      <w:r w:rsidRPr="00B87B7B">
        <w:rPr>
          <w:i/>
        </w:rPr>
        <w:t>Is the Good News about Compliance Good News about Cooperation</w:t>
      </w:r>
      <w:proofErr w:type="gramStart"/>
      <w:r w:rsidR="00B87B7B">
        <w:rPr>
          <w:i/>
        </w:rPr>
        <w:t>?</w:t>
      </w:r>
      <w:r>
        <w:t>,</w:t>
      </w:r>
      <w:proofErr w:type="gramEnd"/>
      <w:r>
        <w:t xml:space="preserve"> </w:t>
      </w:r>
      <w:r w:rsidR="00574345">
        <w:t xml:space="preserve">50 </w:t>
      </w:r>
      <w:r w:rsidR="00574345" w:rsidRPr="009F16CB">
        <w:rPr>
          <w:smallCaps/>
        </w:rPr>
        <w:t>Int’l Org</w:t>
      </w:r>
      <w:r w:rsidR="00574345">
        <w:rPr>
          <w:smallCaps/>
        </w:rPr>
        <w:t xml:space="preserve"> </w:t>
      </w:r>
      <w:r w:rsidR="00B87B7B">
        <w:t xml:space="preserve">50 379, </w:t>
      </w:r>
      <w:r>
        <w:t>379-</w:t>
      </w:r>
      <w:r w:rsidR="00B87B7B">
        <w:t>398 (1996)</w:t>
      </w:r>
      <w:r>
        <w:t xml:space="preserve">. </w:t>
      </w:r>
    </w:p>
    <w:p w:rsidR="003711F8" w:rsidRDefault="00F24A52" w:rsidP="00F24A52">
      <w:pPr>
        <w:rPr>
          <w:rFonts w:ascii="Cambria" w:eastAsia="Cambria" w:hAnsi="Cambria" w:cs="Times New Roman"/>
        </w:rPr>
      </w:pPr>
      <w:r>
        <w:rPr>
          <w:rFonts w:ascii="Cambria" w:eastAsia="Cambria" w:hAnsi="Cambria" w:cs="Times New Roman"/>
        </w:rPr>
        <w:t xml:space="preserve">Katerina Linos, </w:t>
      </w:r>
      <w:r w:rsidRPr="00B87B7B">
        <w:rPr>
          <w:rFonts w:ascii="Cambria" w:eastAsia="Cambria" w:hAnsi="Cambria" w:cs="Times New Roman"/>
          <w:i/>
        </w:rPr>
        <w:t xml:space="preserve">How Can International Organizations Shape National Welfare States? </w:t>
      </w:r>
      <w:proofErr w:type="gramStart"/>
      <w:r w:rsidRPr="00B87B7B">
        <w:rPr>
          <w:rFonts w:ascii="Cambria" w:eastAsia="Cambria" w:hAnsi="Cambria" w:cs="Times New Roman"/>
          <w:i/>
        </w:rPr>
        <w:t>Evidence from Compliance with European Union Directives</w:t>
      </w:r>
      <w:r w:rsidRPr="00F24A52">
        <w:rPr>
          <w:rFonts w:ascii="Cambria" w:eastAsia="Cambria" w:hAnsi="Cambria" w:cs="Times New Roman"/>
        </w:rPr>
        <w:t xml:space="preserve"> </w:t>
      </w:r>
      <w:r w:rsidRPr="00A079BE">
        <w:rPr>
          <w:rFonts w:ascii="Cambria" w:eastAsia="Cambria" w:hAnsi="Cambria" w:cs="Times New Roman"/>
        </w:rPr>
        <w:t xml:space="preserve">40 </w:t>
      </w:r>
      <w:r w:rsidRPr="00B87B7B">
        <w:rPr>
          <w:rFonts w:ascii="Cambria" w:eastAsia="Cambria" w:hAnsi="Cambria" w:cs="Times New Roman"/>
          <w:smallCaps/>
        </w:rPr>
        <w:t>Comp</w:t>
      </w:r>
      <w:r w:rsidR="00B87B7B">
        <w:rPr>
          <w:rFonts w:ascii="Cambria" w:eastAsia="Cambria" w:hAnsi="Cambria" w:cs="Times New Roman"/>
          <w:smallCaps/>
        </w:rPr>
        <w:t>.</w:t>
      </w:r>
      <w:proofErr w:type="gramEnd"/>
      <w:r w:rsidRPr="00B87B7B">
        <w:rPr>
          <w:rFonts w:ascii="Cambria" w:eastAsia="Cambria" w:hAnsi="Cambria" w:cs="Times New Roman"/>
          <w:smallCaps/>
        </w:rPr>
        <w:t xml:space="preserve"> P</w:t>
      </w:r>
      <w:r w:rsidR="00B87B7B">
        <w:rPr>
          <w:rFonts w:ascii="Cambria" w:eastAsia="Cambria" w:hAnsi="Cambria" w:cs="Times New Roman"/>
          <w:smallCaps/>
        </w:rPr>
        <w:t>ol.</w:t>
      </w:r>
      <w:r w:rsidRPr="00B87B7B">
        <w:rPr>
          <w:rFonts w:ascii="Cambria" w:eastAsia="Cambria" w:hAnsi="Cambria" w:cs="Times New Roman"/>
          <w:smallCaps/>
        </w:rPr>
        <w:t xml:space="preserve"> Stud</w:t>
      </w:r>
      <w:r w:rsidR="00B87B7B">
        <w:rPr>
          <w:rFonts w:ascii="Cambria" w:eastAsia="Cambria" w:hAnsi="Cambria" w:cs="Times New Roman"/>
          <w:smallCaps/>
        </w:rPr>
        <w:t>.</w:t>
      </w:r>
      <w:r w:rsidRPr="00F24A52">
        <w:rPr>
          <w:rFonts w:ascii="Cambria" w:eastAsia="Cambria" w:hAnsi="Cambria" w:cs="Times New Roman"/>
        </w:rPr>
        <w:t xml:space="preserve"> 547</w:t>
      </w:r>
      <w:r w:rsidR="00574345">
        <w:rPr>
          <w:rFonts w:ascii="Cambria" w:eastAsia="Cambria" w:hAnsi="Cambria" w:cs="Times New Roman"/>
        </w:rPr>
        <w:t>, 547-64</w:t>
      </w:r>
      <w:r w:rsidRPr="00A079BE">
        <w:rPr>
          <w:rFonts w:ascii="Cambria" w:eastAsia="Cambria" w:hAnsi="Cambria" w:cs="Times New Roman"/>
        </w:rPr>
        <w:t xml:space="preserve"> (2007) </w:t>
      </w:r>
    </w:p>
    <w:p w:rsidR="00F24A52" w:rsidRDefault="00F24A52" w:rsidP="00F24A52">
      <w:pPr>
        <w:rPr>
          <w:rFonts w:ascii="Cambria" w:eastAsia="Cambria" w:hAnsi="Cambria" w:cs="Times New Roman"/>
        </w:rPr>
      </w:pPr>
    </w:p>
    <w:p w:rsidR="00F24A52" w:rsidRPr="00E8390F" w:rsidRDefault="00F24A52" w:rsidP="00F24A52">
      <w:pPr>
        <w:rPr>
          <w:rFonts w:ascii="Cambria" w:eastAsia="Cambria" w:hAnsi="Cambria" w:cs="Times New Roman"/>
        </w:rPr>
      </w:pPr>
      <w:r>
        <w:rPr>
          <w:rFonts w:ascii="Cambria" w:eastAsia="Cambria" w:hAnsi="Cambria" w:cs="Times New Roman"/>
          <w:b/>
        </w:rPr>
        <w:t>Week 5: International Organizations</w:t>
      </w:r>
      <w:r w:rsidRPr="00F24A52">
        <w:rPr>
          <w:rFonts w:ascii="Cambria" w:eastAsia="Cambria" w:hAnsi="Cambria" w:cs="Times New Roman"/>
          <w:b/>
        </w:rPr>
        <w:t xml:space="preserve"> </w:t>
      </w:r>
      <w:r w:rsidR="003711F8">
        <w:rPr>
          <w:rFonts w:ascii="Cambria" w:eastAsia="Cambria" w:hAnsi="Cambria" w:cs="Times New Roman"/>
        </w:rPr>
        <w:t>(Feb</w:t>
      </w:r>
      <w:r w:rsidR="00B87B7B">
        <w:rPr>
          <w:rFonts w:ascii="Cambria" w:eastAsia="Cambria" w:hAnsi="Cambria" w:cs="Times New Roman"/>
        </w:rPr>
        <w:t xml:space="preserve"> </w:t>
      </w:r>
      <w:r w:rsidR="003711F8">
        <w:rPr>
          <w:rFonts w:ascii="Cambria" w:eastAsia="Cambria" w:hAnsi="Cambria" w:cs="Times New Roman"/>
        </w:rPr>
        <w:t>13</w:t>
      </w:r>
      <w:r w:rsidR="00E8390F">
        <w:rPr>
          <w:rFonts w:ascii="Cambria" w:eastAsia="Cambria" w:hAnsi="Cambria" w:cs="Times New Roman"/>
        </w:rPr>
        <w:t>)</w:t>
      </w:r>
    </w:p>
    <w:p w:rsidR="00F24A52" w:rsidRPr="00F24A52" w:rsidRDefault="00F24A52" w:rsidP="00F24A52">
      <w:pPr>
        <w:rPr>
          <w:rFonts w:ascii="Cambria" w:eastAsia="Cambria" w:hAnsi="Cambria" w:cs="Times New Roman"/>
        </w:rPr>
      </w:pPr>
      <w:r>
        <w:rPr>
          <w:rFonts w:ascii="Cambria" w:eastAsia="Cambria" w:hAnsi="Cambria" w:cs="Times New Roman"/>
        </w:rPr>
        <w:t xml:space="preserve">Jose </w:t>
      </w:r>
      <w:r w:rsidRPr="00F24A52">
        <w:rPr>
          <w:rFonts w:ascii="Cambria" w:eastAsia="Cambria" w:hAnsi="Cambria" w:cs="Times New Roman"/>
        </w:rPr>
        <w:t xml:space="preserve">Alvarez, </w:t>
      </w:r>
      <w:r w:rsidRPr="00B87B7B">
        <w:rPr>
          <w:rFonts w:ascii="Cambria" w:eastAsia="Cambria" w:hAnsi="Cambria" w:cs="Times New Roman"/>
          <w:smallCaps/>
        </w:rPr>
        <w:t>International Organizations as Law Makers</w:t>
      </w:r>
      <w:r w:rsidRPr="00F24A52">
        <w:rPr>
          <w:rFonts w:ascii="Cambria" w:eastAsia="Cambria" w:hAnsi="Cambria" w:cs="Times New Roman"/>
        </w:rPr>
        <w:t>, pp. 1-17</w:t>
      </w:r>
      <w:r w:rsidR="00B87B7B">
        <w:rPr>
          <w:rFonts w:ascii="Cambria" w:eastAsia="Cambria" w:hAnsi="Cambria" w:cs="Times New Roman"/>
        </w:rPr>
        <w:t xml:space="preserve"> </w:t>
      </w:r>
    </w:p>
    <w:p w:rsidR="00F24A52" w:rsidRPr="00F24A52" w:rsidRDefault="00F24A52" w:rsidP="00F24A52">
      <w:pPr>
        <w:rPr>
          <w:rFonts w:ascii="Cambria" w:eastAsia="Cambria" w:hAnsi="Cambria" w:cs="Times New Roman"/>
        </w:rPr>
      </w:pPr>
      <w:r w:rsidRPr="00F24A52">
        <w:rPr>
          <w:rFonts w:ascii="Cambria" w:eastAsia="Cambria" w:hAnsi="Cambria" w:cs="Times New Roman"/>
        </w:rPr>
        <w:t xml:space="preserve">Michael N. Barnett </w:t>
      </w:r>
      <w:r w:rsidR="00B87B7B">
        <w:rPr>
          <w:rFonts w:ascii="Cambria" w:eastAsia="Cambria" w:hAnsi="Cambria" w:cs="Times New Roman"/>
        </w:rPr>
        <w:t xml:space="preserve">&amp; </w:t>
      </w:r>
      <w:r w:rsidRPr="00F24A52">
        <w:rPr>
          <w:rFonts w:ascii="Cambria" w:eastAsia="Cambria" w:hAnsi="Cambria" w:cs="Times New Roman"/>
        </w:rPr>
        <w:t xml:space="preserve">Martha </w:t>
      </w:r>
      <w:proofErr w:type="spellStart"/>
      <w:r w:rsidRPr="00F24A52">
        <w:rPr>
          <w:rFonts w:ascii="Cambria" w:eastAsia="Cambria" w:hAnsi="Cambria" w:cs="Times New Roman"/>
        </w:rPr>
        <w:t>Finnemore</w:t>
      </w:r>
      <w:proofErr w:type="spellEnd"/>
      <w:r w:rsidRPr="00F24A52">
        <w:rPr>
          <w:rFonts w:ascii="Cambria" w:eastAsia="Cambria" w:hAnsi="Cambria" w:cs="Times New Roman"/>
        </w:rPr>
        <w:t xml:space="preserve">, </w:t>
      </w:r>
      <w:r w:rsidRPr="00B87B7B">
        <w:rPr>
          <w:rFonts w:ascii="Cambria" w:eastAsia="Cambria" w:hAnsi="Cambria" w:cs="Times New Roman"/>
          <w:i/>
        </w:rPr>
        <w:t>The Politics, Power, and Pathologies</w:t>
      </w:r>
      <w:r w:rsidR="00B87B7B" w:rsidRPr="00B87B7B">
        <w:rPr>
          <w:rFonts w:ascii="Cambria" w:eastAsia="Cambria" w:hAnsi="Cambria" w:cs="Times New Roman"/>
          <w:i/>
        </w:rPr>
        <w:t xml:space="preserve"> of International Organizations</w:t>
      </w:r>
      <w:r w:rsidR="00B87B7B">
        <w:rPr>
          <w:rFonts w:ascii="Cambria" w:eastAsia="Cambria" w:hAnsi="Cambria" w:cs="Times New Roman"/>
        </w:rPr>
        <w:t>,</w:t>
      </w:r>
      <w:r w:rsidRPr="00F24A52">
        <w:rPr>
          <w:rFonts w:ascii="Cambria" w:eastAsia="Cambria" w:hAnsi="Cambria" w:cs="Times New Roman"/>
        </w:rPr>
        <w:t xml:space="preserve"> </w:t>
      </w:r>
      <w:r w:rsidRPr="00B87B7B">
        <w:rPr>
          <w:rFonts w:ascii="Cambria" w:eastAsia="Cambria" w:hAnsi="Cambria" w:cs="Times New Roman"/>
          <w:smallCaps/>
        </w:rPr>
        <w:t>Int</w:t>
      </w:r>
      <w:r w:rsidR="00B87B7B">
        <w:rPr>
          <w:rFonts w:ascii="Cambria" w:eastAsia="Cambria" w:hAnsi="Cambria" w:cs="Times New Roman"/>
          <w:smallCaps/>
        </w:rPr>
        <w:t>’</w:t>
      </w:r>
      <w:r w:rsidRPr="00B87B7B">
        <w:rPr>
          <w:rFonts w:ascii="Cambria" w:eastAsia="Cambria" w:hAnsi="Cambria" w:cs="Times New Roman"/>
          <w:smallCaps/>
        </w:rPr>
        <w:t>l Org</w:t>
      </w:r>
      <w:r w:rsidR="00B87B7B">
        <w:rPr>
          <w:rFonts w:ascii="Cambria" w:eastAsia="Cambria" w:hAnsi="Cambria" w:cs="Times New Roman"/>
          <w:smallCaps/>
        </w:rPr>
        <w:t>.</w:t>
      </w:r>
      <w:r w:rsidR="00B87B7B">
        <w:rPr>
          <w:rFonts w:ascii="Cambria" w:eastAsia="Cambria" w:hAnsi="Cambria" w:cs="Times New Roman"/>
        </w:rPr>
        <w:t xml:space="preserve"> 707,</w:t>
      </w:r>
      <w:r w:rsidRPr="00F24A52">
        <w:rPr>
          <w:rFonts w:ascii="Cambria" w:eastAsia="Cambria" w:hAnsi="Cambria" w:cs="Times New Roman"/>
        </w:rPr>
        <w:t xml:space="preserve"> 707-27 (1999) </w:t>
      </w:r>
    </w:p>
    <w:p w:rsidR="00F24A52" w:rsidRPr="00A079BE" w:rsidRDefault="00B87B7B" w:rsidP="00F24A52">
      <w:pPr>
        <w:rPr>
          <w:rFonts w:ascii="Cambria" w:eastAsia="Cambria" w:hAnsi="Cambria" w:cs="Times New Roman"/>
        </w:rPr>
      </w:pPr>
      <w:r>
        <w:rPr>
          <w:rFonts w:ascii="Cambria" w:eastAsia="Cambria" w:hAnsi="Cambria" w:cs="Times New Roman"/>
        </w:rPr>
        <w:t xml:space="preserve">Kenneth Abbott &amp; Duncan </w:t>
      </w:r>
      <w:proofErr w:type="spellStart"/>
      <w:r>
        <w:rPr>
          <w:rFonts w:ascii="Cambria" w:eastAsia="Cambria" w:hAnsi="Cambria" w:cs="Times New Roman"/>
        </w:rPr>
        <w:t>Snidal</w:t>
      </w:r>
      <w:proofErr w:type="spellEnd"/>
      <w:r>
        <w:rPr>
          <w:rFonts w:ascii="Cambria" w:eastAsia="Cambria" w:hAnsi="Cambria" w:cs="Times New Roman"/>
        </w:rPr>
        <w:t xml:space="preserve">, </w:t>
      </w:r>
      <w:r w:rsidR="00F24A52" w:rsidRPr="00B87B7B">
        <w:rPr>
          <w:rFonts w:ascii="Cambria" w:eastAsia="Cambria" w:hAnsi="Cambria" w:cs="Times New Roman"/>
          <w:i/>
        </w:rPr>
        <w:t>Why States Act through Formal International Organizations</w:t>
      </w:r>
      <w:r w:rsidR="00F24A52" w:rsidRPr="00F24A52">
        <w:rPr>
          <w:rFonts w:ascii="Cambria" w:eastAsia="Cambria" w:hAnsi="Cambria" w:cs="Times New Roman"/>
        </w:rPr>
        <w:t xml:space="preserve">, </w:t>
      </w:r>
      <w:r w:rsidRPr="00B87B7B">
        <w:rPr>
          <w:rFonts w:ascii="Cambria" w:eastAsia="Cambria" w:hAnsi="Cambria" w:cs="Times New Roman"/>
          <w:smallCaps/>
        </w:rPr>
        <w:t xml:space="preserve">J. </w:t>
      </w:r>
      <w:r w:rsidR="00F24A52" w:rsidRPr="00B87B7B">
        <w:rPr>
          <w:rFonts w:ascii="Cambria" w:eastAsia="Cambria" w:hAnsi="Cambria" w:cs="Times New Roman"/>
          <w:smallCaps/>
        </w:rPr>
        <w:t>Conflict Resolution</w:t>
      </w:r>
      <w:r w:rsidR="00F24A52" w:rsidRPr="00F24A52">
        <w:rPr>
          <w:rFonts w:ascii="Cambria" w:eastAsia="Cambria" w:hAnsi="Cambria" w:cs="Times New Roman"/>
        </w:rPr>
        <w:t xml:space="preserve">, 9-29 (1998)  </w:t>
      </w:r>
    </w:p>
    <w:p w:rsidR="0089737E" w:rsidRDefault="0089737E" w:rsidP="00F24A52">
      <w:pPr>
        <w:rPr>
          <w:i/>
        </w:rPr>
      </w:pPr>
    </w:p>
    <w:p w:rsidR="00B87B7B" w:rsidRPr="00B87B7B" w:rsidRDefault="00B87B7B" w:rsidP="00F24A52">
      <w:pPr>
        <w:rPr>
          <w:i/>
          <w:smallCaps/>
        </w:rPr>
      </w:pPr>
      <w:r>
        <w:rPr>
          <w:rFonts w:ascii="Cambria" w:eastAsia="Cambria" w:hAnsi="Cambria" w:cs="Times New Roman"/>
          <w:i/>
        </w:rPr>
        <w:t xml:space="preserve">*February 20, </w:t>
      </w:r>
      <w:r w:rsidRPr="00B87B7B">
        <w:rPr>
          <w:rFonts w:ascii="Cambria" w:eastAsia="Cambria" w:hAnsi="Cambria" w:cs="Times New Roman"/>
          <w:i/>
        </w:rPr>
        <w:t>President’s Day Holiday, no classes meet</w:t>
      </w:r>
      <w:r>
        <w:rPr>
          <w:rFonts w:ascii="Cambria" w:eastAsia="Cambria" w:hAnsi="Cambria" w:cs="Times New Roman"/>
          <w:i/>
        </w:rPr>
        <w:t>*</w:t>
      </w:r>
    </w:p>
    <w:p w:rsidR="00D71D10" w:rsidRPr="00B87B7B" w:rsidRDefault="00D71D10" w:rsidP="00F24A52">
      <w:pPr>
        <w:rPr>
          <w:i/>
        </w:rPr>
      </w:pPr>
    </w:p>
    <w:p w:rsidR="00F24A52" w:rsidRPr="00B87B7B" w:rsidRDefault="00D71D10" w:rsidP="00F24A52">
      <w:pPr>
        <w:rPr>
          <w:rFonts w:ascii="Cambria" w:eastAsia="Cambria" w:hAnsi="Cambria" w:cs="Times New Roman"/>
        </w:rPr>
      </w:pPr>
      <w:r>
        <w:rPr>
          <w:b/>
        </w:rPr>
        <w:t xml:space="preserve">Week </w:t>
      </w:r>
      <w:r w:rsidR="00F24A52">
        <w:rPr>
          <w:b/>
        </w:rPr>
        <w:t>6</w:t>
      </w:r>
      <w:r>
        <w:rPr>
          <w:b/>
        </w:rPr>
        <w:t>:</w:t>
      </w:r>
      <w:r w:rsidR="00F24A52">
        <w:rPr>
          <w:b/>
        </w:rPr>
        <w:t xml:space="preserve"> International Tribunals</w:t>
      </w:r>
      <w:r w:rsidR="00E8390F">
        <w:rPr>
          <w:b/>
        </w:rPr>
        <w:t xml:space="preserve"> </w:t>
      </w:r>
      <w:r w:rsidR="003711F8" w:rsidRPr="00B87B7B">
        <w:rPr>
          <w:rFonts w:ascii="Cambria" w:eastAsia="Cambria" w:hAnsi="Cambria" w:cs="Times New Roman"/>
        </w:rPr>
        <w:t>(Feb 27)</w:t>
      </w:r>
    </w:p>
    <w:p w:rsidR="00F24A52" w:rsidRDefault="00F24A52" w:rsidP="00F24A52">
      <w:r>
        <w:t xml:space="preserve">Andrew Guzman, </w:t>
      </w:r>
      <w:r w:rsidRPr="00B32B85">
        <w:rPr>
          <w:i/>
        </w:rPr>
        <w:t>International Tribunals: A Rational Choice Analysis</w:t>
      </w:r>
      <w:r>
        <w:t xml:space="preserve">, 157 </w:t>
      </w:r>
      <w:r w:rsidRPr="00B32B85">
        <w:rPr>
          <w:smallCaps/>
        </w:rPr>
        <w:t>Penn. L. Rev.</w:t>
      </w:r>
      <w:r>
        <w:t xml:space="preserve"> 171</w:t>
      </w:r>
      <w:r w:rsidR="00B32B85">
        <w:t>, 173-184, 192-205</w:t>
      </w:r>
      <w:r w:rsidR="00CD7481">
        <w:t xml:space="preserve"> </w:t>
      </w:r>
      <w:r>
        <w:t>(2008)</w:t>
      </w:r>
    </w:p>
    <w:p w:rsidR="00F24A52" w:rsidRDefault="00F24A52" w:rsidP="00F24A52">
      <w:proofErr w:type="spellStart"/>
      <w:r>
        <w:t>Eyal</w:t>
      </w:r>
      <w:proofErr w:type="spellEnd"/>
      <w:r>
        <w:t xml:space="preserve"> </w:t>
      </w:r>
      <w:proofErr w:type="spellStart"/>
      <w:r>
        <w:t>Benvenisti</w:t>
      </w:r>
      <w:proofErr w:type="spellEnd"/>
      <w:r>
        <w:t xml:space="preserve">, </w:t>
      </w:r>
      <w:r w:rsidRPr="00CD7481">
        <w:rPr>
          <w:i/>
        </w:rPr>
        <w:t>Reclaiming Democracy: The Strategic Uses of Foreign and International Law by National Courts</w:t>
      </w:r>
      <w:r>
        <w:t xml:space="preserve">, 102 </w:t>
      </w:r>
      <w:proofErr w:type="gramStart"/>
      <w:r w:rsidRPr="00CD7481">
        <w:rPr>
          <w:smallCaps/>
        </w:rPr>
        <w:t>Am</w:t>
      </w:r>
      <w:proofErr w:type="gramEnd"/>
      <w:r w:rsidRPr="00CD7481">
        <w:rPr>
          <w:smallCaps/>
        </w:rPr>
        <w:t>. J. Int’l. L.</w:t>
      </w:r>
      <w:r>
        <w:t xml:space="preserve"> 241</w:t>
      </w:r>
      <w:r w:rsidR="00CD7481">
        <w:t xml:space="preserve">, 241-44, 252-62, 269-74 </w:t>
      </w:r>
      <w:r>
        <w:t>(2008)</w:t>
      </w:r>
    </w:p>
    <w:p w:rsidR="00F24A52" w:rsidRDefault="00F24A52" w:rsidP="00F24A52">
      <w:r w:rsidRPr="00C7473C">
        <w:t xml:space="preserve">Karen J. Alter &amp; Laurence R. </w:t>
      </w:r>
      <w:proofErr w:type="spellStart"/>
      <w:r w:rsidRPr="00C7473C">
        <w:t>Helfer</w:t>
      </w:r>
      <w:proofErr w:type="spellEnd"/>
      <w:r w:rsidRPr="00C7473C">
        <w:t xml:space="preserve">, </w:t>
      </w:r>
      <w:r w:rsidRPr="006D51DC">
        <w:rPr>
          <w:i/>
        </w:rPr>
        <w:t>Nature or Nurture? Judicial Law Making in the European Court of Justice and the Andean Tribunal of Justice</w:t>
      </w:r>
      <w:r w:rsidRPr="00C7473C">
        <w:t xml:space="preserve">, </w:t>
      </w:r>
      <w:r w:rsidR="00CD7481">
        <w:t xml:space="preserve">64 </w:t>
      </w:r>
      <w:r w:rsidRPr="006D51DC">
        <w:rPr>
          <w:smallCaps/>
        </w:rPr>
        <w:t>Int’l Org.</w:t>
      </w:r>
      <w:r w:rsidRPr="00C7473C">
        <w:t xml:space="preserve"> </w:t>
      </w:r>
      <w:r w:rsidR="00CD7481">
        <w:t>563 –</w:t>
      </w:r>
      <w:r w:rsidR="00B32B85">
        <w:t xml:space="preserve"> 573, </w:t>
      </w:r>
      <w:r w:rsidR="00CD7481">
        <w:t xml:space="preserve">580-88 </w:t>
      </w:r>
      <w:r w:rsidRPr="00C7473C">
        <w:t>(</w:t>
      </w:r>
      <w:r w:rsidR="00E314EA">
        <w:t>2010)</w:t>
      </w:r>
    </w:p>
    <w:p w:rsidR="00F24A52" w:rsidRPr="00F24A52" w:rsidRDefault="00F24A52" w:rsidP="00F24A52"/>
    <w:p w:rsidR="00F24A52" w:rsidRPr="00151636" w:rsidRDefault="00D71D10" w:rsidP="00F24A52">
      <w:pPr>
        <w:rPr>
          <w:b/>
        </w:rPr>
      </w:pPr>
      <w:r>
        <w:rPr>
          <w:b/>
        </w:rPr>
        <w:t xml:space="preserve">Week </w:t>
      </w:r>
      <w:r w:rsidR="00F24A52">
        <w:rPr>
          <w:b/>
        </w:rPr>
        <w:t>7</w:t>
      </w:r>
      <w:r>
        <w:rPr>
          <w:b/>
        </w:rPr>
        <w:t>:</w:t>
      </w:r>
      <w:r w:rsidR="00F24A52">
        <w:rPr>
          <w:b/>
        </w:rPr>
        <w:t xml:space="preserve"> Democracy and International Law</w:t>
      </w:r>
      <w:r w:rsidR="00E8390F">
        <w:rPr>
          <w:b/>
        </w:rPr>
        <w:t xml:space="preserve"> </w:t>
      </w:r>
      <w:r w:rsidR="00E8390F" w:rsidRPr="0089737E">
        <w:rPr>
          <w:rFonts w:ascii="Cambria" w:eastAsia="Cambria" w:hAnsi="Cambria" w:cs="Times New Roman"/>
        </w:rPr>
        <w:t xml:space="preserve">(March </w:t>
      </w:r>
      <w:r w:rsidR="003711F8" w:rsidRPr="0089737E">
        <w:rPr>
          <w:rFonts w:ascii="Cambria" w:eastAsia="Cambria" w:hAnsi="Cambria" w:cs="Times New Roman"/>
        </w:rPr>
        <w:t>5)</w:t>
      </w:r>
    </w:p>
    <w:p w:rsidR="00F24A52" w:rsidRDefault="00CD7481" w:rsidP="00F24A52">
      <w:r>
        <w:t xml:space="preserve">Robert Dahl, </w:t>
      </w:r>
      <w:r w:rsidR="00D05609">
        <w:t>“</w:t>
      </w:r>
      <w:r w:rsidR="00F24A52">
        <w:t xml:space="preserve">Can International Organizations be Democratic? A Skeptic’s View” In </w:t>
      </w:r>
      <w:r w:rsidR="00F24A52" w:rsidRPr="00D05609">
        <w:rPr>
          <w:smallCaps/>
        </w:rPr>
        <w:t>Democracy’s Edges</w:t>
      </w:r>
      <w:r w:rsidR="00F24A52">
        <w:t>, pp. 19-36 (1999)</w:t>
      </w:r>
    </w:p>
    <w:p w:rsidR="00F24A52" w:rsidRDefault="00F24A52" w:rsidP="00F24A52">
      <w:r>
        <w:t>Joseph</w:t>
      </w:r>
      <w:r w:rsidR="00D05609">
        <w:t xml:space="preserve"> S. Nye, Jr., </w:t>
      </w:r>
      <w:r w:rsidRPr="00D05609">
        <w:rPr>
          <w:i/>
        </w:rPr>
        <w:t>Globalization’s Democratic Deficit</w:t>
      </w:r>
      <w:r w:rsidR="00D05609">
        <w:t>,</w:t>
      </w:r>
      <w:r>
        <w:t xml:space="preserve"> </w:t>
      </w:r>
      <w:r w:rsidRPr="00D05609">
        <w:rPr>
          <w:smallCaps/>
        </w:rPr>
        <w:t>Foreign Affairs</w:t>
      </w:r>
      <w:r>
        <w:t xml:space="preserve"> 80 (July-August 2001) pp. 2-6</w:t>
      </w:r>
    </w:p>
    <w:p w:rsidR="00F24A52" w:rsidRDefault="00F24A52" w:rsidP="00F24A52">
      <w:r>
        <w:t xml:space="preserve">Robert </w:t>
      </w:r>
      <w:proofErr w:type="spellStart"/>
      <w:r>
        <w:t>Keohane</w:t>
      </w:r>
      <w:proofErr w:type="spellEnd"/>
      <w:r>
        <w:t xml:space="preserve">, </w:t>
      </w:r>
      <w:r w:rsidRPr="009E3F40">
        <w:rPr>
          <w:i/>
        </w:rPr>
        <w:t>Stephe</w:t>
      </w:r>
      <w:r w:rsidR="009E3F40">
        <w:rPr>
          <w:i/>
        </w:rPr>
        <w:t xml:space="preserve">n </w:t>
      </w:r>
      <w:proofErr w:type="spellStart"/>
      <w:r w:rsidR="009E3F40">
        <w:rPr>
          <w:i/>
        </w:rPr>
        <w:t>Macedo</w:t>
      </w:r>
      <w:proofErr w:type="spellEnd"/>
      <w:r w:rsidR="009E3F40">
        <w:rPr>
          <w:i/>
        </w:rPr>
        <w:t xml:space="preserve"> &amp; Andrew </w:t>
      </w:r>
      <w:proofErr w:type="spellStart"/>
      <w:r w:rsidR="009E3F40">
        <w:rPr>
          <w:i/>
        </w:rPr>
        <w:t>Moravcsik</w:t>
      </w:r>
      <w:proofErr w:type="spellEnd"/>
      <w:r w:rsidR="009E3F40">
        <w:rPr>
          <w:i/>
        </w:rPr>
        <w:t xml:space="preserve">, </w:t>
      </w:r>
      <w:r w:rsidRPr="009E3F40">
        <w:rPr>
          <w:i/>
        </w:rPr>
        <w:t>Democracy Enhancing Multilateralism,</w:t>
      </w:r>
      <w:r w:rsidR="009E3F40">
        <w:t xml:space="preserve"> </w:t>
      </w:r>
      <w:r w:rsidR="009E3F40" w:rsidRPr="009E3F40">
        <w:rPr>
          <w:smallCaps/>
        </w:rPr>
        <w:t>63</w:t>
      </w:r>
      <w:r w:rsidRPr="009E3F40">
        <w:rPr>
          <w:smallCaps/>
        </w:rPr>
        <w:t xml:space="preserve"> Int</w:t>
      </w:r>
      <w:r w:rsidR="00D05609" w:rsidRPr="009E3F40">
        <w:rPr>
          <w:smallCaps/>
        </w:rPr>
        <w:t xml:space="preserve">’l </w:t>
      </w:r>
      <w:r w:rsidRPr="009E3F40">
        <w:rPr>
          <w:smallCaps/>
        </w:rPr>
        <w:t>Org</w:t>
      </w:r>
      <w:r w:rsidR="00D05609">
        <w:t>.</w:t>
      </w:r>
      <w:r w:rsidR="009E3F40">
        <w:t xml:space="preserve"> 1</w:t>
      </w:r>
      <w:r w:rsidR="00D05609">
        <w:t>,</w:t>
      </w:r>
      <w:r>
        <w:t xml:space="preserve"> 1-22</w:t>
      </w:r>
      <w:r w:rsidR="00E314EA">
        <w:t xml:space="preserve"> (2009)</w:t>
      </w:r>
    </w:p>
    <w:p w:rsidR="00F24A52" w:rsidRPr="00F24A52" w:rsidRDefault="00F24A52" w:rsidP="00F24A52"/>
    <w:p w:rsidR="009E3F40" w:rsidRDefault="009E3F40" w:rsidP="00F24A52">
      <w:pPr>
        <w:rPr>
          <w:b/>
        </w:rPr>
      </w:pPr>
    </w:p>
    <w:p w:rsidR="00E314EA" w:rsidRPr="00E314EA" w:rsidRDefault="00D71D10" w:rsidP="00F24A52">
      <w:pPr>
        <w:rPr>
          <w:b/>
        </w:rPr>
      </w:pPr>
      <w:r w:rsidRPr="00D71D10">
        <w:rPr>
          <w:b/>
        </w:rPr>
        <w:t xml:space="preserve">Week 8: </w:t>
      </w:r>
      <w:r w:rsidR="00E314EA">
        <w:rPr>
          <w:b/>
        </w:rPr>
        <w:t>How to Write a Paper</w:t>
      </w:r>
      <w:r w:rsidR="003711F8">
        <w:rPr>
          <w:b/>
        </w:rPr>
        <w:t xml:space="preserve"> </w:t>
      </w:r>
      <w:r w:rsidR="003711F8" w:rsidRPr="0089737E">
        <w:t>(March 12</w:t>
      </w:r>
      <w:r w:rsidR="00E8390F" w:rsidRPr="0089737E">
        <w:t>)</w:t>
      </w:r>
    </w:p>
    <w:p w:rsidR="00E314EA" w:rsidRPr="00E314EA" w:rsidRDefault="00E314EA" w:rsidP="00E314EA">
      <w:pPr>
        <w:rPr>
          <w:smallCaps/>
        </w:rPr>
      </w:pPr>
      <w:r w:rsidRPr="00E314EA">
        <w:rPr>
          <w:smallCaps/>
        </w:rPr>
        <w:t xml:space="preserve">Laura Belcher, </w:t>
      </w:r>
      <w:r>
        <w:rPr>
          <w:smallCaps/>
        </w:rPr>
        <w:t>Writing Your Journal Article in Twelve</w:t>
      </w:r>
      <w:r w:rsidRPr="00E314EA">
        <w:rPr>
          <w:smallCaps/>
        </w:rPr>
        <w:t xml:space="preserve"> Weeks </w:t>
      </w:r>
      <w:r>
        <w:t xml:space="preserve">(2009), </w:t>
      </w:r>
      <w:r w:rsidRPr="00E314EA">
        <w:t>extracts</w:t>
      </w:r>
    </w:p>
    <w:p w:rsidR="00E314EA" w:rsidRDefault="00E314EA" w:rsidP="00E314EA">
      <w:r>
        <w:t xml:space="preserve">Pamela Samuelson, </w:t>
      </w:r>
      <w:r w:rsidRPr="00E314EA">
        <w:rPr>
          <w:i/>
        </w:rPr>
        <w:t>Good Legal Writing: of Orwell and Window Panes</w:t>
      </w:r>
      <w:r>
        <w:t xml:space="preserve">, 46 </w:t>
      </w:r>
      <w:r w:rsidRPr="00E314EA">
        <w:rPr>
          <w:smallCaps/>
        </w:rPr>
        <w:t>U. Pittsburgh L. Rev.</w:t>
      </w:r>
      <w:r>
        <w:t xml:space="preserve"> 149 (1984)</w:t>
      </w:r>
    </w:p>
    <w:p w:rsidR="00E314EA" w:rsidRDefault="00BC1AE4" w:rsidP="001A6B11">
      <w:r w:rsidRPr="00091571">
        <w:t>Persuasion in the ICC Case</w:t>
      </w:r>
      <w:r w:rsidR="00091571">
        <w:t xml:space="preserve">, </w:t>
      </w:r>
      <w:r w:rsidR="0089737E">
        <w:t>Inter</w:t>
      </w:r>
      <w:r w:rsidR="00A8796E" w:rsidRPr="00091571">
        <w:t>national Organization</w:t>
      </w:r>
      <w:r w:rsidR="00091571">
        <w:t xml:space="preserve"> (2009</w:t>
      </w:r>
      <w:r w:rsidR="00A8796E" w:rsidRPr="00091571">
        <w:t>)</w:t>
      </w:r>
    </w:p>
    <w:p w:rsidR="00E314EA" w:rsidRDefault="00E314EA" w:rsidP="001A6B11"/>
    <w:p w:rsidR="00D04C73" w:rsidRPr="00E314EA" w:rsidRDefault="00E314EA" w:rsidP="001A6B11">
      <w:pPr>
        <w:rPr>
          <w:i/>
        </w:rPr>
      </w:pPr>
      <w:r w:rsidRPr="00E314EA">
        <w:rPr>
          <w:i/>
        </w:rPr>
        <w:t>*</w:t>
      </w:r>
      <w:r>
        <w:rPr>
          <w:i/>
        </w:rPr>
        <w:t>Materials for weeks 9-14</w:t>
      </w:r>
      <w:r w:rsidRPr="00E314EA">
        <w:rPr>
          <w:i/>
        </w:rPr>
        <w:t xml:space="preserve"> to be added*</w:t>
      </w:r>
    </w:p>
    <w:sectPr w:rsidR="00D04C73" w:rsidRPr="00E314EA" w:rsidSect="00D04C73">
      <w:footerReference w:type="even" r:id="rId9"/>
      <w:foot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EA" w:rsidRDefault="00E314EA" w:rsidP="001B3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4EA" w:rsidRDefault="00E314EA" w:rsidP="00E314E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EA" w:rsidRDefault="00E314EA" w:rsidP="001B3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14EA" w:rsidRDefault="00E314EA" w:rsidP="00E314E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7B78"/>
    <w:rsid w:val="00091571"/>
    <w:rsid w:val="000A443B"/>
    <w:rsid w:val="000D4B9C"/>
    <w:rsid w:val="00116ED5"/>
    <w:rsid w:val="001A6B11"/>
    <w:rsid w:val="001E49D4"/>
    <w:rsid w:val="00311FC5"/>
    <w:rsid w:val="00322463"/>
    <w:rsid w:val="00364511"/>
    <w:rsid w:val="003711F8"/>
    <w:rsid w:val="003735FC"/>
    <w:rsid w:val="003A3617"/>
    <w:rsid w:val="004D577D"/>
    <w:rsid w:val="00513D19"/>
    <w:rsid w:val="005646FB"/>
    <w:rsid w:val="00564E31"/>
    <w:rsid w:val="00574345"/>
    <w:rsid w:val="005D0B01"/>
    <w:rsid w:val="0065550A"/>
    <w:rsid w:val="006D2ECD"/>
    <w:rsid w:val="006D5990"/>
    <w:rsid w:val="006E419A"/>
    <w:rsid w:val="00704297"/>
    <w:rsid w:val="0074009A"/>
    <w:rsid w:val="0074139F"/>
    <w:rsid w:val="007D156A"/>
    <w:rsid w:val="0089737E"/>
    <w:rsid w:val="008E5EB4"/>
    <w:rsid w:val="00942F3F"/>
    <w:rsid w:val="009A2157"/>
    <w:rsid w:val="009E3F40"/>
    <w:rsid w:val="009F16CB"/>
    <w:rsid w:val="00A8796E"/>
    <w:rsid w:val="00B07629"/>
    <w:rsid w:val="00B32B85"/>
    <w:rsid w:val="00B50382"/>
    <w:rsid w:val="00B87B7B"/>
    <w:rsid w:val="00BC1AE4"/>
    <w:rsid w:val="00C34FB4"/>
    <w:rsid w:val="00C36598"/>
    <w:rsid w:val="00C64959"/>
    <w:rsid w:val="00C64F38"/>
    <w:rsid w:val="00CD7481"/>
    <w:rsid w:val="00D04C73"/>
    <w:rsid w:val="00D05609"/>
    <w:rsid w:val="00D37CD1"/>
    <w:rsid w:val="00D71D10"/>
    <w:rsid w:val="00DB7F33"/>
    <w:rsid w:val="00DF2E0C"/>
    <w:rsid w:val="00E314EA"/>
    <w:rsid w:val="00E763A2"/>
    <w:rsid w:val="00E8390F"/>
    <w:rsid w:val="00EF7B78"/>
    <w:rsid w:val="00F24A52"/>
    <w:rsid w:val="00F5521A"/>
    <w:rsid w:val="00F82B7C"/>
    <w:rsid w:val="00FB7CE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112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E10ED"/>
    <w:rPr>
      <w:rFonts w:ascii="Lucida Grande" w:hAnsi="Lucida Grande"/>
      <w:sz w:val="18"/>
      <w:szCs w:val="18"/>
    </w:rPr>
  </w:style>
  <w:style w:type="character" w:customStyle="1" w:styleId="BalloonTextChar">
    <w:name w:val="Balloon Text Char"/>
    <w:basedOn w:val="DefaultParagraphFont"/>
    <w:link w:val="BalloonText"/>
    <w:uiPriority w:val="99"/>
    <w:semiHidden/>
    <w:rsid w:val="006E10ED"/>
    <w:rPr>
      <w:rFonts w:ascii="Lucida Grande" w:hAnsi="Lucida Grande"/>
      <w:sz w:val="18"/>
      <w:szCs w:val="18"/>
    </w:rPr>
  </w:style>
  <w:style w:type="character" w:styleId="Hyperlink">
    <w:name w:val="Hyperlink"/>
    <w:basedOn w:val="DefaultParagraphFont"/>
    <w:rsid w:val="006D2ECD"/>
    <w:rPr>
      <w:color w:val="0000FF" w:themeColor="hyperlink"/>
      <w:u w:val="single"/>
    </w:rPr>
  </w:style>
  <w:style w:type="character" w:styleId="FollowedHyperlink">
    <w:name w:val="FollowedHyperlink"/>
    <w:basedOn w:val="DefaultParagraphFont"/>
    <w:rsid w:val="006D2ECD"/>
    <w:rPr>
      <w:color w:val="800080" w:themeColor="followedHyperlink"/>
      <w:u w:val="single"/>
    </w:rPr>
  </w:style>
  <w:style w:type="character" w:styleId="Strong">
    <w:name w:val="Strong"/>
    <w:basedOn w:val="DefaultParagraphFont"/>
    <w:rsid w:val="00DB7F33"/>
    <w:rPr>
      <w:b/>
      <w:bCs/>
    </w:rPr>
  </w:style>
  <w:style w:type="paragraph" w:styleId="Footer">
    <w:name w:val="footer"/>
    <w:basedOn w:val="Normal"/>
    <w:link w:val="FooterChar"/>
    <w:rsid w:val="00E314EA"/>
    <w:pPr>
      <w:tabs>
        <w:tab w:val="center" w:pos="4320"/>
        <w:tab w:val="right" w:pos="8640"/>
      </w:tabs>
      <w:spacing w:after="0"/>
    </w:pPr>
  </w:style>
  <w:style w:type="character" w:customStyle="1" w:styleId="FooterChar">
    <w:name w:val="Footer Char"/>
    <w:basedOn w:val="DefaultParagraphFont"/>
    <w:link w:val="Footer"/>
    <w:rsid w:val="00E314EA"/>
  </w:style>
  <w:style w:type="character" w:styleId="PageNumber">
    <w:name w:val="page number"/>
    <w:basedOn w:val="DefaultParagraphFont"/>
    <w:rsid w:val="00E314E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guzman@law.berkeley.edu" TargetMode="External"/><Relationship Id="rId6" Type="http://schemas.openxmlformats.org/officeDocument/2006/relationships/hyperlink" Target="mailto:zahgkuni@law.berkeley.edu" TargetMode="External"/><Relationship Id="rId7" Type="http://schemas.openxmlformats.org/officeDocument/2006/relationships/hyperlink" Target="mailto:klinos@law.berkeley.edu" TargetMode="External"/><Relationship Id="rId8" Type="http://schemas.openxmlformats.org/officeDocument/2006/relationships/hyperlink" Target="mailto:lstone@law.berkeley.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749</Words>
  <Characters>4272</Characters>
  <Application>Microsoft Macintosh Word</Application>
  <DocSecurity>0</DocSecurity>
  <Lines>35</Lines>
  <Paragraphs>8</Paragraphs>
  <ScaleCrop>false</ScaleCrop>
  <Company>Boalt Hall</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Linos</dc:creator>
  <cp:keywords/>
  <cp:lastModifiedBy>Katerina Linos</cp:lastModifiedBy>
  <cp:revision>3</cp:revision>
  <dcterms:created xsi:type="dcterms:W3CDTF">2012-01-04T12:25:00Z</dcterms:created>
  <dcterms:modified xsi:type="dcterms:W3CDTF">2012-01-04T12:35:00Z</dcterms:modified>
</cp:coreProperties>
</file>