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A971E" w14:textId="77777777" w:rsidR="00A4447E" w:rsidRPr="00094260" w:rsidRDefault="00094260" w:rsidP="00094260">
      <w:pPr>
        <w:jc w:val="center"/>
        <w:rPr>
          <w:b/>
        </w:rPr>
      </w:pPr>
      <w:r w:rsidRPr="00094260">
        <w:rPr>
          <w:b/>
        </w:rPr>
        <w:t>University of California</w:t>
      </w:r>
    </w:p>
    <w:p w14:paraId="25A439F5" w14:textId="77777777" w:rsidR="00094260" w:rsidRPr="00094260" w:rsidRDefault="00094260" w:rsidP="00094260">
      <w:pPr>
        <w:jc w:val="center"/>
        <w:rPr>
          <w:b/>
        </w:rPr>
      </w:pPr>
      <w:r w:rsidRPr="00094260">
        <w:rPr>
          <w:b/>
        </w:rPr>
        <w:t>Berkeley School of Law</w:t>
      </w:r>
    </w:p>
    <w:p w14:paraId="2850409A" w14:textId="77777777" w:rsidR="00094260" w:rsidRPr="00094260" w:rsidRDefault="00094260" w:rsidP="00094260">
      <w:pPr>
        <w:jc w:val="center"/>
        <w:rPr>
          <w:b/>
        </w:rPr>
      </w:pPr>
    </w:p>
    <w:p w14:paraId="29CB0A32" w14:textId="77777777" w:rsidR="00094260" w:rsidRPr="00094260" w:rsidRDefault="00094260" w:rsidP="00094260">
      <w:pPr>
        <w:jc w:val="center"/>
        <w:rPr>
          <w:b/>
          <w:u w:val="single"/>
        </w:rPr>
      </w:pPr>
      <w:r w:rsidRPr="00094260">
        <w:rPr>
          <w:b/>
          <w:u w:val="single"/>
        </w:rPr>
        <w:t>Mediation</w:t>
      </w:r>
    </w:p>
    <w:p w14:paraId="6D52E71E" w14:textId="77777777" w:rsidR="00094260" w:rsidRDefault="00094260"/>
    <w:p w14:paraId="20796AA1" w14:textId="77777777" w:rsidR="00094260" w:rsidRDefault="00094260">
      <w:r>
        <w:t>Instructor:  Darshan Brach</w:t>
      </w:r>
    </w:p>
    <w:p w14:paraId="6CFC585C" w14:textId="77777777" w:rsidR="00094260" w:rsidRDefault="00094260">
      <w:r>
        <w:t xml:space="preserve">Contact Information:  </w:t>
      </w:r>
    </w:p>
    <w:p w14:paraId="27D6B244" w14:textId="77777777" w:rsidR="00094260" w:rsidRDefault="00094260">
      <w:r>
        <w:tab/>
        <w:t xml:space="preserve">E-mail – </w:t>
      </w:r>
      <w:hyperlink r:id="rId7" w:history="1">
        <w:r w:rsidRPr="001326CC">
          <w:rPr>
            <w:rStyle w:val="Hyperlink"/>
          </w:rPr>
          <w:t>darshanbrach@gmail.com</w:t>
        </w:r>
      </w:hyperlink>
    </w:p>
    <w:p w14:paraId="7281A375" w14:textId="77777777" w:rsidR="00094260" w:rsidRDefault="00094260">
      <w:r>
        <w:tab/>
        <w:t>Phone:  415-332-3111</w:t>
      </w:r>
    </w:p>
    <w:p w14:paraId="7268A7A7" w14:textId="77777777" w:rsidR="00094260" w:rsidRDefault="00094260"/>
    <w:p w14:paraId="33F49E17" w14:textId="77777777" w:rsidR="00094260" w:rsidRDefault="00094260">
      <w:r>
        <w:t>Class Date and Time:  Tuesdays, 3:35 – 6:15</w:t>
      </w:r>
    </w:p>
    <w:p w14:paraId="4A61ABE6" w14:textId="77777777" w:rsidR="00094260" w:rsidRDefault="00094260"/>
    <w:tbl>
      <w:tblPr>
        <w:tblStyle w:val="TableGrid"/>
        <w:tblW w:w="12078" w:type="dxa"/>
        <w:tblLook w:val="04A0" w:firstRow="1" w:lastRow="0" w:firstColumn="1" w:lastColumn="0" w:noHBand="0" w:noVBand="1"/>
      </w:tblPr>
      <w:tblGrid>
        <w:gridCol w:w="2952"/>
        <w:gridCol w:w="3276"/>
        <w:gridCol w:w="5850"/>
      </w:tblGrid>
      <w:tr w:rsidR="00044A14" w14:paraId="0B423C87" w14:textId="77777777" w:rsidTr="00044A14">
        <w:tc>
          <w:tcPr>
            <w:tcW w:w="2952" w:type="dxa"/>
          </w:tcPr>
          <w:p w14:paraId="200C84B4" w14:textId="77777777" w:rsidR="00094260" w:rsidRDefault="00094260">
            <w:r>
              <w:t>Class Date</w:t>
            </w:r>
          </w:p>
        </w:tc>
        <w:tc>
          <w:tcPr>
            <w:tcW w:w="3276" w:type="dxa"/>
          </w:tcPr>
          <w:p w14:paraId="1B4BA152" w14:textId="77777777" w:rsidR="00094260" w:rsidRDefault="00094260">
            <w:r>
              <w:t>Class Topic</w:t>
            </w:r>
          </w:p>
        </w:tc>
        <w:tc>
          <w:tcPr>
            <w:tcW w:w="5850" w:type="dxa"/>
          </w:tcPr>
          <w:p w14:paraId="3F78758B" w14:textId="77777777" w:rsidR="00094260" w:rsidRDefault="00094260">
            <w:r>
              <w:t>Readings and Homework</w:t>
            </w:r>
          </w:p>
        </w:tc>
      </w:tr>
      <w:tr w:rsidR="00044A14" w14:paraId="2D26EF28" w14:textId="77777777" w:rsidTr="00044A14">
        <w:tc>
          <w:tcPr>
            <w:tcW w:w="2952" w:type="dxa"/>
          </w:tcPr>
          <w:p w14:paraId="0718B128" w14:textId="77777777" w:rsidR="00094260" w:rsidRDefault="00094260">
            <w:r>
              <w:t>January 10</w:t>
            </w:r>
            <w:r w:rsidRPr="00094260">
              <w:rPr>
                <w:vertAlign w:val="superscript"/>
              </w:rPr>
              <w:t>th</w:t>
            </w:r>
          </w:p>
        </w:tc>
        <w:tc>
          <w:tcPr>
            <w:tcW w:w="3276" w:type="dxa"/>
          </w:tcPr>
          <w:p w14:paraId="59510227" w14:textId="77777777" w:rsidR="00094260" w:rsidRDefault="00B4777C">
            <w:r>
              <w:t>Introduction to</w:t>
            </w:r>
            <w:r w:rsidR="00094260">
              <w:t xml:space="preserve"> Mediation </w:t>
            </w:r>
          </w:p>
        </w:tc>
        <w:tc>
          <w:tcPr>
            <w:tcW w:w="5850" w:type="dxa"/>
          </w:tcPr>
          <w:p w14:paraId="13FFD787" w14:textId="77777777" w:rsidR="00A35067" w:rsidRDefault="00924190" w:rsidP="00924190">
            <w:r>
              <w:t xml:space="preserve">Chapter 3 (91 – 96), </w:t>
            </w:r>
            <w:r w:rsidR="00B4777C">
              <w:t>Chapter 1</w:t>
            </w:r>
            <w:r w:rsidR="003E48B6">
              <w:t xml:space="preserve"> (3 –</w:t>
            </w:r>
            <w:r>
              <w:t xml:space="preserve"> 2</w:t>
            </w:r>
            <w:r w:rsidR="003E48B6">
              <w:t>6)</w:t>
            </w:r>
          </w:p>
          <w:p w14:paraId="26BC9EDB" w14:textId="6B9F1C7E" w:rsidR="008E47B6" w:rsidRDefault="008E47B6" w:rsidP="00924190"/>
        </w:tc>
      </w:tr>
      <w:tr w:rsidR="00044A14" w14:paraId="56148857" w14:textId="77777777" w:rsidTr="00044A14">
        <w:tc>
          <w:tcPr>
            <w:tcW w:w="2952" w:type="dxa"/>
          </w:tcPr>
          <w:p w14:paraId="49B1A2D4" w14:textId="77777777" w:rsidR="00094260" w:rsidRDefault="00094260">
            <w:r>
              <w:t>January 17</w:t>
            </w:r>
            <w:r w:rsidRPr="00094260">
              <w:rPr>
                <w:vertAlign w:val="superscript"/>
              </w:rPr>
              <w:t>th</w:t>
            </w:r>
          </w:p>
        </w:tc>
        <w:tc>
          <w:tcPr>
            <w:tcW w:w="3276" w:type="dxa"/>
          </w:tcPr>
          <w:p w14:paraId="3EC07BED" w14:textId="77777777" w:rsidR="00094260" w:rsidRDefault="00044A14">
            <w:r>
              <w:t>The Mediation Process</w:t>
            </w:r>
          </w:p>
        </w:tc>
        <w:tc>
          <w:tcPr>
            <w:tcW w:w="5850" w:type="dxa"/>
          </w:tcPr>
          <w:p w14:paraId="58FC00FA" w14:textId="77777777" w:rsidR="00A35067" w:rsidRDefault="003E48B6">
            <w:r>
              <w:t xml:space="preserve">Chapter </w:t>
            </w:r>
            <w:r w:rsidR="00A35067">
              <w:t>6 (219-251</w:t>
            </w:r>
            <w:r w:rsidR="00904ED5">
              <w:t>)</w:t>
            </w:r>
          </w:p>
          <w:p w14:paraId="4FD91557" w14:textId="5214F865" w:rsidR="008E47B6" w:rsidRDefault="008E47B6"/>
        </w:tc>
      </w:tr>
      <w:tr w:rsidR="00044A14" w14:paraId="3A266293" w14:textId="77777777" w:rsidTr="00044A14">
        <w:tc>
          <w:tcPr>
            <w:tcW w:w="2952" w:type="dxa"/>
          </w:tcPr>
          <w:p w14:paraId="6CBF545C" w14:textId="77777777" w:rsidR="00094260" w:rsidRDefault="00094260">
            <w:r>
              <w:t>January 24</w:t>
            </w:r>
            <w:r w:rsidRPr="00094260">
              <w:rPr>
                <w:vertAlign w:val="superscript"/>
              </w:rPr>
              <w:t>th</w:t>
            </w:r>
          </w:p>
        </w:tc>
        <w:tc>
          <w:tcPr>
            <w:tcW w:w="3276" w:type="dxa"/>
          </w:tcPr>
          <w:p w14:paraId="031436B3" w14:textId="77777777" w:rsidR="00094260" w:rsidRDefault="00B4777C">
            <w:r>
              <w:t>Negotiation Fundamentals</w:t>
            </w:r>
          </w:p>
        </w:tc>
        <w:tc>
          <w:tcPr>
            <w:tcW w:w="5850" w:type="dxa"/>
          </w:tcPr>
          <w:p w14:paraId="39832C72" w14:textId="2A9A51E0" w:rsidR="00094260" w:rsidRDefault="003E48B6">
            <w:r>
              <w:t xml:space="preserve">Chapter 2 (37 – </w:t>
            </w:r>
            <w:r w:rsidR="002B1218">
              <w:t xml:space="preserve">47, 53 - </w:t>
            </w:r>
            <w:r w:rsidR="00A261D0">
              <w:t>61</w:t>
            </w:r>
            <w:proofErr w:type="gramStart"/>
            <w:r w:rsidR="00A261D0">
              <w:t>,  66</w:t>
            </w:r>
            <w:proofErr w:type="gramEnd"/>
            <w:r w:rsidR="00A261D0">
              <w:t xml:space="preserve"> - </w:t>
            </w:r>
            <w:r>
              <w:t>73)</w:t>
            </w:r>
          </w:p>
          <w:p w14:paraId="172C9C16" w14:textId="77777777" w:rsidR="008E47B6" w:rsidRDefault="008E47B6"/>
          <w:p w14:paraId="56BE53BB" w14:textId="77777777" w:rsidR="00A261D0" w:rsidRDefault="00A261D0">
            <w:pPr>
              <w:rPr>
                <w:i/>
              </w:rPr>
            </w:pPr>
            <w:r>
              <w:t xml:space="preserve">Holbrook, </w:t>
            </w:r>
            <w:r w:rsidRPr="008E47B6">
              <w:rPr>
                <w:i/>
              </w:rPr>
              <w:t>A Unified Field Theory of Mediation</w:t>
            </w:r>
          </w:p>
          <w:p w14:paraId="784CECD3" w14:textId="098A26D1" w:rsidR="008E47B6" w:rsidRDefault="008E47B6"/>
        </w:tc>
      </w:tr>
      <w:tr w:rsidR="00044A14" w14:paraId="57E94DC2" w14:textId="77777777" w:rsidTr="00044A14">
        <w:tc>
          <w:tcPr>
            <w:tcW w:w="2952" w:type="dxa"/>
          </w:tcPr>
          <w:p w14:paraId="6DA0680F" w14:textId="1672DA04" w:rsidR="00094260" w:rsidRDefault="00094260">
            <w:r>
              <w:t>January 31</w:t>
            </w:r>
            <w:r w:rsidRPr="00094260">
              <w:rPr>
                <w:vertAlign w:val="superscript"/>
              </w:rPr>
              <w:t>st</w:t>
            </w:r>
          </w:p>
        </w:tc>
        <w:tc>
          <w:tcPr>
            <w:tcW w:w="3276" w:type="dxa"/>
          </w:tcPr>
          <w:p w14:paraId="3DC4EC4E" w14:textId="77777777" w:rsidR="00094260" w:rsidRDefault="00B4777C" w:rsidP="000F09A1">
            <w:r>
              <w:t xml:space="preserve">Mediator Skills:  </w:t>
            </w:r>
            <w:r w:rsidR="000F09A1">
              <w:t xml:space="preserve">Active </w:t>
            </w:r>
            <w:r>
              <w:t>Listening</w:t>
            </w:r>
            <w:r w:rsidR="003E48B6">
              <w:t xml:space="preserve"> and </w:t>
            </w:r>
            <w:r w:rsidR="000F09A1">
              <w:t>Questioning</w:t>
            </w:r>
          </w:p>
        </w:tc>
        <w:tc>
          <w:tcPr>
            <w:tcW w:w="5850" w:type="dxa"/>
          </w:tcPr>
          <w:p w14:paraId="46AA32B2" w14:textId="77777777" w:rsidR="00475E11" w:rsidRPr="00475E11" w:rsidRDefault="00475E11" w:rsidP="009241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rPr>
                <w:i/>
                <w:iCs/>
              </w:rPr>
            </w:pPr>
            <w:r>
              <w:rPr>
                <w:iCs/>
              </w:rPr>
              <w:t xml:space="preserve">Buggy, </w:t>
            </w:r>
            <w:r w:rsidRPr="00475E11">
              <w:rPr>
                <w:i/>
                <w:iCs/>
              </w:rPr>
              <w:t>Are You Really Listening?</w:t>
            </w:r>
          </w:p>
          <w:p w14:paraId="5E9F0FC3" w14:textId="77777777" w:rsidR="008E47B6" w:rsidRDefault="008E47B6" w:rsidP="000F09A1"/>
          <w:p w14:paraId="0A679FA6" w14:textId="77777777" w:rsidR="00094260" w:rsidRDefault="00836263" w:rsidP="000F09A1">
            <w:pPr>
              <w:rPr>
                <w:i/>
              </w:rPr>
            </w:pPr>
            <w:r>
              <w:t xml:space="preserve">Davis, </w:t>
            </w:r>
            <w:r>
              <w:rPr>
                <w:i/>
              </w:rPr>
              <w:t>10 Tips on Asking Questions</w:t>
            </w:r>
          </w:p>
          <w:p w14:paraId="446453A2" w14:textId="77777777" w:rsidR="00A35067" w:rsidRPr="00A35067" w:rsidRDefault="00A35067" w:rsidP="000F09A1">
            <w:pPr>
              <w:rPr>
                <w:i/>
              </w:rPr>
            </w:pPr>
          </w:p>
        </w:tc>
      </w:tr>
      <w:tr w:rsidR="00044A14" w14:paraId="315789DF" w14:textId="77777777" w:rsidTr="00044A14">
        <w:tc>
          <w:tcPr>
            <w:tcW w:w="2952" w:type="dxa"/>
          </w:tcPr>
          <w:p w14:paraId="2C58F880" w14:textId="77777777" w:rsidR="00094260" w:rsidRDefault="00094260">
            <w:r>
              <w:t>February 7</w:t>
            </w:r>
            <w:r w:rsidRPr="00094260">
              <w:rPr>
                <w:vertAlign w:val="superscript"/>
              </w:rPr>
              <w:t>th</w:t>
            </w:r>
          </w:p>
        </w:tc>
        <w:tc>
          <w:tcPr>
            <w:tcW w:w="3276" w:type="dxa"/>
          </w:tcPr>
          <w:p w14:paraId="6C4204FD" w14:textId="77777777" w:rsidR="00B4777C" w:rsidRDefault="00B4777C" w:rsidP="00B4777C">
            <w:r>
              <w:t>Mediator Role/Approaches to Mediation</w:t>
            </w:r>
          </w:p>
          <w:p w14:paraId="5A161BD0" w14:textId="77777777" w:rsidR="00094260" w:rsidRDefault="00094260"/>
          <w:p w14:paraId="3BC64A7B" w14:textId="77777777" w:rsidR="007216BB" w:rsidRDefault="007216BB"/>
        </w:tc>
        <w:tc>
          <w:tcPr>
            <w:tcW w:w="5850" w:type="dxa"/>
          </w:tcPr>
          <w:p w14:paraId="4124322A" w14:textId="77777777" w:rsidR="00094260" w:rsidRDefault="000F09A1">
            <w:r>
              <w:t>Chapter 3(Section B. 113 –</w:t>
            </w:r>
            <w:r w:rsidR="00A35067">
              <w:t xml:space="preserve"> 125</w:t>
            </w:r>
            <w:r>
              <w:t>)</w:t>
            </w:r>
          </w:p>
          <w:p w14:paraId="24A55B2A" w14:textId="77777777" w:rsidR="00836263" w:rsidRDefault="00836263">
            <w:r>
              <w:t>Chapter 6 (251 – 253)</w:t>
            </w:r>
          </w:p>
          <w:p w14:paraId="76A70EEE" w14:textId="77777777" w:rsidR="00A35067" w:rsidRDefault="00A35067" w:rsidP="00A350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rPr>
                <w:iCs/>
              </w:rPr>
            </w:pPr>
            <w:r>
              <w:rPr>
                <w:iCs/>
              </w:rPr>
              <w:t>Chapter 7 (279 – 283)</w:t>
            </w:r>
          </w:p>
          <w:p w14:paraId="256CAF37" w14:textId="77777777" w:rsidR="008E47B6" w:rsidRDefault="008E47B6" w:rsidP="00A350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rPr>
                <w:iCs/>
              </w:rPr>
            </w:pPr>
          </w:p>
          <w:p w14:paraId="01F4B4E7" w14:textId="77777777" w:rsidR="00A35067" w:rsidRPr="00A35067" w:rsidRDefault="00A35067" w:rsidP="00A350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rPr>
                <w:iCs/>
                <w:color w:val="0000FF"/>
                <w:u w:val="single"/>
              </w:rPr>
            </w:pPr>
            <w:r w:rsidRPr="001A2EF9">
              <w:rPr>
                <w:iCs/>
              </w:rPr>
              <w:t xml:space="preserve">Love, </w:t>
            </w:r>
            <w:r w:rsidRPr="001A2EF9">
              <w:rPr>
                <w:i/>
                <w:iCs/>
              </w:rPr>
              <w:t>The Top Ten Reasons Why Mediators Should Not Evaluate</w:t>
            </w:r>
          </w:p>
          <w:p w14:paraId="558AA5CC" w14:textId="77777777" w:rsidR="008E47B6" w:rsidRDefault="008E47B6" w:rsidP="00A350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rPr>
                <w:iCs/>
              </w:rPr>
            </w:pPr>
          </w:p>
          <w:p w14:paraId="23CCBFE3" w14:textId="77777777" w:rsidR="00A35067" w:rsidRPr="001A2EF9" w:rsidRDefault="00A35067" w:rsidP="00A350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rPr>
                <w:iCs/>
              </w:rPr>
            </w:pPr>
            <w:r w:rsidRPr="001A2EF9">
              <w:rPr>
                <w:iCs/>
              </w:rPr>
              <w:t xml:space="preserve">Little, </w:t>
            </w:r>
            <w:r w:rsidRPr="001A2EF9">
              <w:rPr>
                <w:i/>
                <w:iCs/>
              </w:rPr>
              <w:t>Do You Have an Opinion?</w:t>
            </w:r>
          </w:p>
          <w:p w14:paraId="00EA2344" w14:textId="77777777" w:rsidR="00A35067" w:rsidRDefault="00A35067"/>
        </w:tc>
      </w:tr>
      <w:tr w:rsidR="00044A14" w14:paraId="56F2F1BA" w14:textId="77777777" w:rsidTr="00044A14">
        <w:tc>
          <w:tcPr>
            <w:tcW w:w="2952" w:type="dxa"/>
          </w:tcPr>
          <w:p w14:paraId="06510343" w14:textId="77777777" w:rsidR="00094260" w:rsidRDefault="00094260">
            <w:r>
              <w:t>February 14</w:t>
            </w:r>
            <w:r w:rsidRPr="00094260">
              <w:rPr>
                <w:vertAlign w:val="superscript"/>
              </w:rPr>
              <w:t>th</w:t>
            </w:r>
          </w:p>
        </w:tc>
        <w:tc>
          <w:tcPr>
            <w:tcW w:w="3276" w:type="dxa"/>
          </w:tcPr>
          <w:p w14:paraId="6CF6D8BF" w14:textId="77777777" w:rsidR="00094260" w:rsidRDefault="000F09A1">
            <w:r>
              <w:t>Mediator Skills:  Emotional Intelligence</w:t>
            </w:r>
          </w:p>
        </w:tc>
        <w:tc>
          <w:tcPr>
            <w:tcW w:w="5850" w:type="dxa"/>
          </w:tcPr>
          <w:p w14:paraId="191FA959" w14:textId="2AE40CB5" w:rsidR="000F09A1" w:rsidRPr="001A2EF9" w:rsidRDefault="000F09A1" w:rsidP="000F09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rPr>
                <w:iCs/>
              </w:rPr>
            </w:pPr>
            <w:r w:rsidRPr="001A2EF9">
              <w:rPr>
                <w:iCs/>
              </w:rPr>
              <w:t xml:space="preserve">Johnson, </w:t>
            </w:r>
            <w:r w:rsidRPr="001A2EF9">
              <w:rPr>
                <w:i/>
                <w:iCs/>
              </w:rPr>
              <w:t>Emotionally Intelligent Mediation</w:t>
            </w:r>
          </w:p>
          <w:p w14:paraId="621BC155" w14:textId="77777777" w:rsidR="00613B20" w:rsidRDefault="00613B20" w:rsidP="000F09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rPr>
                <w:iCs/>
              </w:rPr>
            </w:pPr>
          </w:p>
          <w:p w14:paraId="017DEE0A" w14:textId="32DEDD7F" w:rsidR="000F09A1" w:rsidRPr="00613B20" w:rsidRDefault="000F09A1" w:rsidP="000F09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</w:pPr>
            <w:r w:rsidRPr="001A2EF9">
              <w:rPr>
                <w:iCs/>
              </w:rPr>
              <w:t xml:space="preserve">Lieberman, </w:t>
            </w:r>
            <w:r w:rsidRPr="001A2EF9">
              <w:rPr>
                <w:i/>
                <w:iCs/>
              </w:rPr>
              <w:t>The “A” List of Emotions in Mediation from Anxiety to Agreement</w:t>
            </w:r>
          </w:p>
          <w:p w14:paraId="09C83EBE" w14:textId="77777777" w:rsidR="00613B20" w:rsidRDefault="00613B20">
            <w:pPr>
              <w:rPr>
                <w:iCs/>
              </w:rPr>
            </w:pPr>
          </w:p>
          <w:p w14:paraId="5721A776" w14:textId="77777777" w:rsidR="00094260" w:rsidRDefault="000F09A1">
            <w:pPr>
              <w:rPr>
                <w:i/>
                <w:iCs/>
              </w:rPr>
            </w:pPr>
            <w:proofErr w:type="spellStart"/>
            <w:r w:rsidRPr="001A2EF9">
              <w:rPr>
                <w:iCs/>
              </w:rPr>
              <w:t>Golann</w:t>
            </w:r>
            <w:proofErr w:type="spellEnd"/>
            <w:r w:rsidRPr="001A2EF9">
              <w:rPr>
                <w:iCs/>
              </w:rPr>
              <w:t xml:space="preserve"> &amp; </w:t>
            </w:r>
            <w:proofErr w:type="spellStart"/>
            <w:r w:rsidRPr="001A2EF9">
              <w:rPr>
                <w:iCs/>
              </w:rPr>
              <w:t>Golann</w:t>
            </w:r>
            <w:proofErr w:type="spellEnd"/>
            <w:r w:rsidRPr="001A2EF9">
              <w:rPr>
                <w:iCs/>
              </w:rPr>
              <w:t xml:space="preserve">, </w:t>
            </w:r>
            <w:r w:rsidRPr="001A2EF9">
              <w:rPr>
                <w:i/>
                <w:iCs/>
              </w:rPr>
              <w:t>Why is it Hard for Lawyers to Deal with Emotional Issues:  A Dialogue between a Lawyer-Mediator and a Therapist</w:t>
            </w:r>
          </w:p>
          <w:p w14:paraId="41222BB1" w14:textId="77777777" w:rsidR="00A35067" w:rsidRPr="000F09A1" w:rsidRDefault="00A35067">
            <w:pPr>
              <w:rPr>
                <w:iCs/>
              </w:rPr>
            </w:pPr>
          </w:p>
        </w:tc>
      </w:tr>
      <w:tr w:rsidR="00DB2C44" w14:paraId="3EAAB0F3" w14:textId="77777777" w:rsidTr="00044A14">
        <w:tc>
          <w:tcPr>
            <w:tcW w:w="2952" w:type="dxa"/>
          </w:tcPr>
          <w:p w14:paraId="413050E6" w14:textId="77777777" w:rsidR="00DB2C44" w:rsidRDefault="00DB2C44">
            <w:r>
              <w:t>February 21</w:t>
            </w:r>
            <w:r w:rsidRPr="00094260">
              <w:rPr>
                <w:vertAlign w:val="superscript"/>
              </w:rPr>
              <w:t>st</w:t>
            </w:r>
          </w:p>
        </w:tc>
        <w:tc>
          <w:tcPr>
            <w:tcW w:w="3276" w:type="dxa"/>
          </w:tcPr>
          <w:p w14:paraId="0C904303" w14:textId="60DC3748" w:rsidR="00DB2C44" w:rsidRDefault="00DB2C44">
            <w:r>
              <w:t>Breaking Impasse/Risk Analysis</w:t>
            </w:r>
          </w:p>
        </w:tc>
        <w:tc>
          <w:tcPr>
            <w:tcW w:w="5850" w:type="dxa"/>
          </w:tcPr>
          <w:p w14:paraId="7B41BE76" w14:textId="77777777" w:rsidR="00DB2C44" w:rsidRDefault="00DB2C44" w:rsidP="00DB2C44">
            <w:r>
              <w:t>Chapter 2 (74 – 87)</w:t>
            </w:r>
          </w:p>
          <w:p w14:paraId="2434B7FE" w14:textId="77777777" w:rsidR="00DB2C44" w:rsidRPr="00B1008D" w:rsidRDefault="00DB2C44" w:rsidP="00DB2C44">
            <w:r>
              <w:t>Chapter 5 (194 – 196)</w:t>
            </w:r>
          </w:p>
          <w:p w14:paraId="15836052" w14:textId="77777777" w:rsidR="00DB2C44" w:rsidRPr="00EE3AD6" w:rsidRDefault="00DB2C44" w:rsidP="00613B2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rPr>
                <w:bCs/>
              </w:rPr>
            </w:pPr>
          </w:p>
          <w:p w14:paraId="6C12E37B" w14:textId="77777777" w:rsidR="00DB2C44" w:rsidRDefault="00DB2C44" w:rsidP="00DB2C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ind w:left="720" w:hanging="720"/>
              <w:rPr>
                <w:bCs/>
                <w:i/>
              </w:rPr>
            </w:pPr>
            <w:r w:rsidRPr="00EE3AD6">
              <w:rPr>
                <w:bCs/>
              </w:rPr>
              <w:lastRenderedPageBreak/>
              <w:t xml:space="preserve">Settle, </w:t>
            </w:r>
            <w:r w:rsidRPr="00EE3AD6">
              <w:rPr>
                <w:bCs/>
                <w:i/>
              </w:rPr>
              <w:t>Tips and Techniques for Helping Parties Move Ahead and Overcome Roadblocks</w:t>
            </w:r>
          </w:p>
          <w:p w14:paraId="1567801E" w14:textId="3FC56D40" w:rsidR="00DB2C44" w:rsidRPr="00CC5CD7" w:rsidRDefault="00DB2C44" w:rsidP="000F09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rPr>
                <w:bCs/>
              </w:rPr>
            </w:pPr>
          </w:p>
        </w:tc>
      </w:tr>
      <w:tr w:rsidR="00DB2C44" w14:paraId="7584930F" w14:textId="77777777" w:rsidTr="00044A14">
        <w:tc>
          <w:tcPr>
            <w:tcW w:w="2952" w:type="dxa"/>
          </w:tcPr>
          <w:p w14:paraId="35534101" w14:textId="77777777" w:rsidR="00DB2C44" w:rsidRDefault="00DB2C44">
            <w:r>
              <w:lastRenderedPageBreak/>
              <w:t>February 28</w:t>
            </w:r>
            <w:r w:rsidRPr="00094260">
              <w:rPr>
                <w:vertAlign w:val="superscript"/>
              </w:rPr>
              <w:t>th</w:t>
            </w:r>
          </w:p>
        </w:tc>
        <w:tc>
          <w:tcPr>
            <w:tcW w:w="3276" w:type="dxa"/>
          </w:tcPr>
          <w:p w14:paraId="55F19E53" w14:textId="485219BA" w:rsidR="00DB2C44" w:rsidRDefault="007620BC">
            <w:r>
              <w:t xml:space="preserve">Mediator Ethics:  </w:t>
            </w:r>
            <w:r w:rsidR="00613B20">
              <w:t xml:space="preserve">Professional Responsibility, </w:t>
            </w:r>
            <w:r>
              <w:t>Fairness and Power Differentials</w:t>
            </w:r>
          </w:p>
        </w:tc>
        <w:tc>
          <w:tcPr>
            <w:tcW w:w="5850" w:type="dxa"/>
          </w:tcPr>
          <w:p w14:paraId="4278E465" w14:textId="77777777" w:rsidR="00613B20" w:rsidRDefault="00613B20" w:rsidP="00613B20">
            <w:r>
              <w:t>Chapter 9 (367 – 373)</w:t>
            </w:r>
          </w:p>
          <w:p w14:paraId="0A28F5D2" w14:textId="77777777" w:rsidR="00613B20" w:rsidRDefault="00613B20">
            <w:r>
              <w:t>Chapter 7 (290 – 300)</w:t>
            </w:r>
          </w:p>
          <w:p w14:paraId="5DD4D090" w14:textId="77777777" w:rsidR="00613B20" w:rsidRDefault="00613B20" w:rsidP="007620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rPr>
                <w:iCs/>
              </w:rPr>
            </w:pPr>
          </w:p>
          <w:p w14:paraId="0CA9DD8A" w14:textId="77777777" w:rsidR="007620BC" w:rsidRPr="001A2EF9" w:rsidRDefault="007620BC" w:rsidP="007620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rPr>
                <w:iCs/>
              </w:rPr>
            </w:pPr>
            <w:r w:rsidRPr="001A2EF9">
              <w:rPr>
                <w:iCs/>
              </w:rPr>
              <w:t xml:space="preserve">Davis and Salem, </w:t>
            </w:r>
            <w:r w:rsidRPr="001A2EF9">
              <w:rPr>
                <w:i/>
                <w:iCs/>
              </w:rPr>
              <w:t>Dealing with Power Imbalances in the     Mediation of Interpersonal Disputes</w:t>
            </w:r>
            <w:r w:rsidRPr="001A2EF9">
              <w:rPr>
                <w:iCs/>
              </w:rPr>
              <w:t>, Mediation</w:t>
            </w:r>
          </w:p>
          <w:p w14:paraId="62385D72" w14:textId="77777777" w:rsidR="007620BC" w:rsidRPr="001A2EF9" w:rsidRDefault="007620BC" w:rsidP="007620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rPr>
                <w:rStyle w:val="Hypertext"/>
                <w:iCs/>
              </w:rPr>
            </w:pPr>
          </w:p>
          <w:p w14:paraId="2765BA21" w14:textId="77777777" w:rsidR="007620BC" w:rsidRPr="001A2EF9" w:rsidRDefault="007620BC" w:rsidP="007620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rPr>
                <w:b/>
                <w:u w:val="single"/>
              </w:rPr>
            </w:pPr>
            <w:r>
              <w:t>California Rules of Court Pertaining to Mediation of Civil Cases, Rules 3.850-3.868</w:t>
            </w:r>
          </w:p>
          <w:p w14:paraId="3153C3A0" w14:textId="3677FCFB" w:rsidR="007620BC" w:rsidRDefault="007620BC"/>
        </w:tc>
      </w:tr>
      <w:tr w:rsidR="003431AD" w14:paraId="07525B52" w14:textId="77777777" w:rsidTr="00044A14">
        <w:tc>
          <w:tcPr>
            <w:tcW w:w="2952" w:type="dxa"/>
          </w:tcPr>
          <w:p w14:paraId="7A0AA0A7" w14:textId="77777777" w:rsidR="003431AD" w:rsidRDefault="003431AD">
            <w:r>
              <w:t>March 6</w:t>
            </w:r>
            <w:r w:rsidRPr="00094260">
              <w:rPr>
                <w:vertAlign w:val="superscript"/>
              </w:rPr>
              <w:t>th</w:t>
            </w:r>
          </w:p>
        </w:tc>
        <w:tc>
          <w:tcPr>
            <w:tcW w:w="3276" w:type="dxa"/>
          </w:tcPr>
          <w:p w14:paraId="70703F25" w14:textId="77777777" w:rsidR="0055479F" w:rsidRDefault="0055479F" w:rsidP="0055479F">
            <w:r>
              <w:t>Mediation Ethics:</w:t>
            </w:r>
          </w:p>
          <w:p w14:paraId="1D336D4C" w14:textId="77777777" w:rsidR="0055479F" w:rsidRDefault="0055479F" w:rsidP="0055479F">
            <w:r>
              <w:t>Neutrality and Bias</w:t>
            </w:r>
          </w:p>
          <w:p w14:paraId="2E527F5D" w14:textId="77777777" w:rsidR="0055479F" w:rsidRDefault="0055479F" w:rsidP="00344343"/>
          <w:p w14:paraId="2DECCC8E" w14:textId="77777777" w:rsidR="0055479F" w:rsidRDefault="0055479F" w:rsidP="00344343"/>
          <w:p w14:paraId="04C230C4" w14:textId="4110AB43" w:rsidR="003431AD" w:rsidRDefault="003431AD" w:rsidP="00344343"/>
        </w:tc>
        <w:tc>
          <w:tcPr>
            <w:tcW w:w="5850" w:type="dxa"/>
          </w:tcPr>
          <w:p w14:paraId="6A6D86EC" w14:textId="77777777" w:rsidR="0055479F" w:rsidRDefault="0055479F" w:rsidP="005547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rPr>
                <w:bCs/>
              </w:rPr>
            </w:pPr>
            <w:r>
              <w:rPr>
                <w:bCs/>
              </w:rPr>
              <w:t>Chapter 9 (343 – 353)</w:t>
            </w:r>
          </w:p>
          <w:p w14:paraId="1D73A41E" w14:textId="77777777" w:rsidR="008E47B6" w:rsidRDefault="008E47B6" w:rsidP="008E47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</w:pPr>
          </w:p>
          <w:p w14:paraId="1011FF16" w14:textId="34A6AAA7" w:rsidR="008E47B6" w:rsidRPr="00CC5CD7" w:rsidRDefault="00FB79FE" w:rsidP="008E47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rPr>
                <w:bCs/>
              </w:rPr>
            </w:pPr>
            <w:r>
              <w:t>Izumi</w:t>
            </w:r>
            <w:r w:rsidR="008E47B6" w:rsidRPr="001A2EF9">
              <w:rPr>
                <w:bCs/>
              </w:rPr>
              <w:t xml:space="preserve">, </w:t>
            </w:r>
            <w:r w:rsidR="008E47B6" w:rsidRPr="001A2EF9">
              <w:rPr>
                <w:bCs/>
                <w:i/>
              </w:rPr>
              <w:t>Implicit Bias and the Illusion of Mediator Neutrality</w:t>
            </w:r>
            <w:r w:rsidR="008E47B6">
              <w:rPr>
                <w:bCs/>
                <w:i/>
              </w:rPr>
              <w:t xml:space="preserve"> </w:t>
            </w:r>
            <w:r w:rsidR="007216BB">
              <w:rPr>
                <w:bCs/>
              </w:rPr>
              <w:t>(excerpts</w:t>
            </w:r>
            <w:r w:rsidR="008E47B6">
              <w:rPr>
                <w:bCs/>
              </w:rPr>
              <w:t>)</w:t>
            </w:r>
          </w:p>
          <w:p w14:paraId="06DDF802" w14:textId="77777777" w:rsidR="0055479F" w:rsidRDefault="0055479F" w:rsidP="005547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</w:pPr>
          </w:p>
          <w:p w14:paraId="0C802A43" w14:textId="77777777" w:rsidR="0055479F" w:rsidRDefault="0055479F" w:rsidP="005547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</w:pPr>
            <w:r>
              <w:t xml:space="preserve">Garcia, Vise &amp; Whitaker, </w:t>
            </w:r>
            <w:r w:rsidRPr="001A2EF9">
              <w:rPr>
                <w:i/>
              </w:rPr>
              <w:t>Disputing Neutrality:  A Case Study of a Bias Complaint During Mediation</w:t>
            </w:r>
          </w:p>
          <w:p w14:paraId="1FA2E056" w14:textId="77777777" w:rsidR="004B40AF" w:rsidRDefault="004B40AF" w:rsidP="004B40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rPr>
                <w:i/>
                <w:iCs/>
              </w:rPr>
            </w:pPr>
            <w:r>
              <w:rPr>
                <w:iCs/>
              </w:rPr>
              <w:t xml:space="preserve">Herman, </w:t>
            </w:r>
            <w:r>
              <w:rPr>
                <w:i/>
                <w:iCs/>
              </w:rPr>
              <w:t xml:space="preserve">New Mexico Research Examines Impact of </w:t>
            </w:r>
          </w:p>
          <w:p w14:paraId="757E2813" w14:textId="77777777" w:rsidR="004B40AF" w:rsidRDefault="004B40AF" w:rsidP="004B40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rPr>
                <w:i/>
                <w:iCs/>
              </w:rPr>
            </w:pPr>
          </w:p>
          <w:p w14:paraId="06BD1A34" w14:textId="4684F37F" w:rsidR="004B40AF" w:rsidRDefault="004B40AF" w:rsidP="004B40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rPr>
                <w:iCs/>
              </w:rPr>
            </w:pPr>
            <w:r>
              <w:rPr>
                <w:i/>
                <w:iCs/>
              </w:rPr>
              <w:t>Gender and Ethnicity in Mediation</w:t>
            </w:r>
            <w:r>
              <w:rPr>
                <w:iCs/>
              </w:rPr>
              <w:t>, Chew, ed. The Conflict &amp; Culture Reader, (NYU Press</w:t>
            </w:r>
            <w:r>
              <w:rPr>
                <w:iCs/>
                <w:smallCaps/>
              </w:rPr>
              <w:t xml:space="preserve"> 2001)</w:t>
            </w:r>
            <w:r>
              <w:rPr>
                <w:iCs/>
              </w:rPr>
              <w:t xml:space="preserve"> 91-92</w:t>
            </w:r>
          </w:p>
          <w:p w14:paraId="035C54A1" w14:textId="77777777" w:rsidR="003431AD" w:rsidRDefault="003431AD" w:rsidP="0055479F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ind w:left="720" w:hanging="720"/>
              <w:rPr>
                <w:bCs/>
              </w:rPr>
            </w:pPr>
          </w:p>
          <w:p w14:paraId="082755CB" w14:textId="77777777" w:rsidR="004B40AF" w:rsidRDefault="004B40AF" w:rsidP="004B40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rPr>
                <w:iCs/>
              </w:rPr>
            </w:pPr>
            <w:r>
              <w:rPr>
                <w:iCs/>
              </w:rPr>
              <w:t xml:space="preserve">Gunning, </w:t>
            </w:r>
            <w:r>
              <w:rPr>
                <w:i/>
                <w:iCs/>
              </w:rPr>
              <w:t>Diversity Issues in Mediation: Controlling Negative Cultural Myths</w:t>
            </w:r>
            <w:r>
              <w:rPr>
                <w:iCs/>
              </w:rPr>
              <w:t xml:space="preserve">, </w:t>
            </w:r>
            <w:r>
              <w:rPr>
                <w:rStyle w:val="Hypertext"/>
                <w:iCs/>
                <w:color w:val="auto"/>
                <w:u w:val="none"/>
              </w:rPr>
              <w:t xml:space="preserve">1995 JDR 55 (1995) </w:t>
            </w:r>
          </w:p>
          <w:p w14:paraId="3F930C79" w14:textId="77777777" w:rsidR="004B40AF" w:rsidRPr="00475E11" w:rsidRDefault="004B40AF" w:rsidP="0055479F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ind w:left="720" w:hanging="720"/>
              <w:rPr>
                <w:bCs/>
              </w:rPr>
            </w:pPr>
          </w:p>
        </w:tc>
      </w:tr>
      <w:tr w:rsidR="003431AD" w14:paraId="5871DA6A" w14:textId="77777777" w:rsidTr="00044A14">
        <w:tc>
          <w:tcPr>
            <w:tcW w:w="2952" w:type="dxa"/>
          </w:tcPr>
          <w:p w14:paraId="7D8618B3" w14:textId="77777777" w:rsidR="003431AD" w:rsidRDefault="003431AD">
            <w:r>
              <w:t>March 13</w:t>
            </w:r>
            <w:r w:rsidRPr="00094260">
              <w:rPr>
                <w:vertAlign w:val="superscript"/>
              </w:rPr>
              <w:t>th</w:t>
            </w:r>
          </w:p>
        </w:tc>
        <w:tc>
          <w:tcPr>
            <w:tcW w:w="3276" w:type="dxa"/>
          </w:tcPr>
          <w:p w14:paraId="1C6E88E9" w14:textId="37871311" w:rsidR="00080717" w:rsidRDefault="0055479F">
            <w:r>
              <w:t>Mediation Ethics:  Confidentiality</w:t>
            </w:r>
          </w:p>
        </w:tc>
        <w:tc>
          <w:tcPr>
            <w:tcW w:w="5850" w:type="dxa"/>
          </w:tcPr>
          <w:p w14:paraId="048E3268" w14:textId="77777777" w:rsidR="0055479F" w:rsidRDefault="0055479F" w:rsidP="005547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</w:pPr>
            <w:r>
              <w:rPr>
                <w:iCs/>
              </w:rPr>
              <w:t>Chapter 8 (305 – 309, 312 – 342)</w:t>
            </w:r>
          </w:p>
          <w:p w14:paraId="5E3084A4" w14:textId="77777777" w:rsidR="0055479F" w:rsidRDefault="0055479F" w:rsidP="005547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rPr>
                <w:u w:val="single"/>
              </w:rPr>
            </w:pPr>
          </w:p>
          <w:p w14:paraId="065D5EA6" w14:textId="77777777" w:rsidR="0055479F" w:rsidRDefault="0055479F" w:rsidP="005547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</w:pPr>
            <w:r>
              <w:rPr>
                <w:u w:val="single"/>
              </w:rPr>
              <w:t xml:space="preserve">Simmons v. </w:t>
            </w:r>
            <w:proofErr w:type="spellStart"/>
            <w:r>
              <w:rPr>
                <w:u w:val="single"/>
              </w:rPr>
              <w:t>Ghadheri</w:t>
            </w:r>
            <w:proofErr w:type="spellEnd"/>
            <w:r>
              <w:t>, 44 Cal. 4</w:t>
            </w:r>
            <w:r>
              <w:rPr>
                <w:vertAlign w:val="superscript"/>
              </w:rPr>
              <w:t>th</w:t>
            </w:r>
            <w:r>
              <w:t xml:space="preserve"> 570 (2008)</w:t>
            </w:r>
          </w:p>
          <w:p w14:paraId="4704BC54" w14:textId="77777777" w:rsidR="0055479F" w:rsidRDefault="0055479F" w:rsidP="005547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</w:pPr>
          </w:p>
          <w:p w14:paraId="1BB9BAEF" w14:textId="77777777" w:rsidR="0055479F" w:rsidRDefault="0055479F" w:rsidP="005547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</w:pPr>
            <w:r w:rsidRPr="00EE3AD6">
              <w:rPr>
                <w:u w:val="single"/>
              </w:rPr>
              <w:t>Cassel v. Superior Court of L</w:t>
            </w:r>
            <w:r>
              <w:rPr>
                <w:u w:val="single"/>
              </w:rPr>
              <w:t xml:space="preserve">os </w:t>
            </w:r>
            <w:r w:rsidRPr="00EE3AD6">
              <w:rPr>
                <w:u w:val="single"/>
              </w:rPr>
              <w:t>A</w:t>
            </w:r>
            <w:r>
              <w:rPr>
                <w:u w:val="single"/>
              </w:rPr>
              <w:t>ngeles</w:t>
            </w:r>
            <w:r>
              <w:t xml:space="preserve"> (2011)</w:t>
            </w:r>
          </w:p>
          <w:p w14:paraId="3F452330" w14:textId="77777777" w:rsidR="0055479F" w:rsidRDefault="0055479F" w:rsidP="005547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</w:pPr>
          </w:p>
          <w:p w14:paraId="5A63C366" w14:textId="77777777" w:rsidR="0055479F" w:rsidRPr="000A749E" w:rsidRDefault="0055479F" w:rsidP="0055479F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ind w:left="720" w:hanging="720"/>
              <w:rPr>
                <w:iCs/>
              </w:rPr>
            </w:pPr>
            <w:r>
              <w:rPr>
                <w:iCs/>
              </w:rPr>
              <w:t>Excerpts from California Evidence Code:  CA Evidence Code §§ 1115-1128 and CA Evidence Code §703.5</w:t>
            </w:r>
          </w:p>
          <w:p w14:paraId="74396202" w14:textId="77777777" w:rsidR="003431AD" w:rsidRPr="00475E11" w:rsidRDefault="003431AD" w:rsidP="005547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rPr>
                <w:bCs/>
              </w:rPr>
            </w:pPr>
          </w:p>
        </w:tc>
      </w:tr>
      <w:tr w:rsidR="003431AD" w14:paraId="31B09BC5" w14:textId="77777777" w:rsidTr="00044A14">
        <w:tc>
          <w:tcPr>
            <w:tcW w:w="2952" w:type="dxa"/>
          </w:tcPr>
          <w:p w14:paraId="2BADE0A4" w14:textId="77777777" w:rsidR="003431AD" w:rsidRDefault="003431AD">
            <w:r>
              <w:t>March 20</w:t>
            </w:r>
            <w:r w:rsidRPr="00DB2C44">
              <w:rPr>
                <w:vertAlign w:val="superscript"/>
              </w:rPr>
              <w:t>th</w:t>
            </w:r>
          </w:p>
          <w:p w14:paraId="22D4FFBB" w14:textId="77777777" w:rsidR="003431AD" w:rsidRDefault="003431AD"/>
        </w:tc>
        <w:tc>
          <w:tcPr>
            <w:tcW w:w="3276" w:type="dxa"/>
          </w:tcPr>
          <w:p w14:paraId="60638000" w14:textId="77777777" w:rsidR="003431AD" w:rsidRDefault="003431AD" w:rsidP="003E48B6">
            <w:r>
              <w:t>Representation in Mediation</w:t>
            </w:r>
          </w:p>
          <w:p w14:paraId="64325C62" w14:textId="77777777" w:rsidR="003431AD" w:rsidRDefault="003431AD"/>
        </w:tc>
        <w:tc>
          <w:tcPr>
            <w:tcW w:w="5850" w:type="dxa"/>
          </w:tcPr>
          <w:p w14:paraId="7B0F1A60" w14:textId="77777777" w:rsidR="003431AD" w:rsidRDefault="003431AD">
            <w:r>
              <w:t>Chapter 5 (157 – 160, 196 – 213)</w:t>
            </w:r>
          </w:p>
          <w:p w14:paraId="786BE46B" w14:textId="77777777" w:rsidR="008E47B6" w:rsidRDefault="008E47B6" w:rsidP="008362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ind w:left="720" w:hanging="720"/>
              <w:rPr>
                <w:bCs/>
              </w:rPr>
            </w:pPr>
          </w:p>
          <w:p w14:paraId="0D73E1F8" w14:textId="77777777" w:rsidR="003431AD" w:rsidRPr="00836263" w:rsidRDefault="003431AD" w:rsidP="008362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ind w:left="720" w:hanging="720"/>
              <w:rPr>
                <w:bCs/>
              </w:rPr>
            </w:pPr>
            <w:proofErr w:type="spellStart"/>
            <w:r w:rsidRPr="00EE3AD6">
              <w:rPr>
                <w:bCs/>
              </w:rPr>
              <w:t>Golann</w:t>
            </w:r>
            <w:proofErr w:type="spellEnd"/>
            <w:r w:rsidRPr="00EE3AD6">
              <w:rPr>
                <w:bCs/>
              </w:rPr>
              <w:t xml:space="preserve">, </w:t>
            </w:r>
            <w:r w:rsidRPr="00EE3AD6">
              <w:rPr>
                <w:bCs/>
                <w:i/>
              </w:rPr>
              <w:t>How to Borrow a Mediator’s Powers</w:t>
            </w:r>
          </w:p>
        </w:tc>
      </w:tr>
      <w:tr w:rsidR="003431AD" w14:paraId="7500B3CB" w14:textId="77777777" w:rsidTr="00044A14">
        <w:tc>
          <w:tcPr>
            <w:tcW w:w="2952" w:type="dxa"/>
          </w:tcPr>
          <w:p w14:paraId="5F54A2A4" w14:textId="77777777" w:rsidR="003431AD" w:rsidRDefault="003431AD">
            <w:r>
              <w:t>March 27</w:t>
            </w:r>
            <w:r w:rsidRPr="000942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276" w:type="dxa"/>
          </w:tcPr>
          <w:p w14:paraId="4CF051C2" w14:textId="77777777" w:rsidR="003431AD" w:rsidRDefault="003431AD">
            <w:r>
              <w:t>SPRING BREAK</w:t>
            </w:r>
          </w:p>
        </w:tc>
        <w:tc>
          <w:tcPr>
            <w:tcW w:w="5850" w:type="dxa"/>
          </w:tcPr>
          <w:p w14:paraId="3A7D53B2" w14:textId="77777777" w:rsidR="003431AD" w:rsidRDefault="003431AD"/>
        </w:tc>
      </w:tr>
      <w:tr w:rsidR="003431AD" w14:paraId="7DA45ACA" w14:textId="77777777" w:rsidTr="00044A14">
        <w:tc>
          <w:tcPr>
            <w:tcW w:w="2952" w:type="dxa"/>
          </w:tcPr>
          <w:p w14:paraId="36FE74AC" w14:textId="77777777" w:rsidR="003431AD" w:rsidRDefault="003431AD">
            <w:r>
              <w:t>April 3</w:t>
            </w:r>
            <w:r w:rsidRPr="00094260">
              <w:rPr>
                <w:vertAlign w:val="superscript"/>
              </w:rPr>
              <w:t>rd</w:t>
            </w:r>
          </w:p>
        </w:tc>
        <w:tc>
          <w:tcPr>
            <w:tcW w:w="3276" w:type="dxa"/>
          </w:tcPr>
          <w:p w14:paraId="5ACEC320" w14:textId="77777777" w:rsidR="003431AD" w:rsidRDefault="003431AD" w:rsidP="00475E11">
            <w:r>
              <w:t xml:space="preserve">Multi-Party Mediation </w:t>
            </w:r>
          </w:p>
        </w:tc>
        <w:tc>
          <w:tcPr>
            <w:tcW w:w="5850" w:type="dxa"/>
          </w:tcPr>
          <w:p w14:paraId="404B971D" w14:textId="77777777" w:rsidR="003431AD" w:rsidRDefault="006A4F20">
            <w:r>
              <w:t>Chapter 12 (443 – 452, 470 – 490)</w:t>
            </w:r>
          </w:p>
          <w:p w14:paraId="492077E5" w14:textId="69B55FEC" w:rsidR="002C6EAA" w:rsidRDefault="002C6EAA"/>
        </w:tc>
      </w:tr>
      <w:tr w:rsidR="003431AD" w14:paraId="7B5AA1E0" w14:textId="77777777" w:rsidTr="00044A14">
        <w:tc>
          <w:tcPr>
            <w:tcW w:w="2952" w:type="dxa"/>
          </w:tcPr>
          <w:p w14:paraId="253BE5FB" w14:textId="77777777" w:rsidR="003431AD" w:rsidRDefault="003431AD">
            <w:r>
              <w:t>April 10</w:t>
            </w:r>
            <w:r w:rsidRPr="00094260">
              <w:rPr>
                <w:vertAlign w:val="superscript"/>
              </w:rPr>
              <w:t>th</w:t>
            </w:r>
          </w:p>
        </w:tc>
        <w:tc>
          <w:tcPr>
            <w:tcW w:w="3276" w:type="dxa"/>
          </w:tcPr>
          <w:p w14:paraId="63268F86" w14:textId="77777777" w:rsidR="003431AD" w:rsidRDefault="003431AD">
            <w:r>
              <w:t>Legal and Policy Issues</w:t>
            </w:r>
          </w:p>
          <w:p w14:paraId="595CE03E" w14:textId="77777777" w:rsidR="008E47B6" w:rsidRDefault="008E47B6"/>
          <w:p w14:paraId="05F2858F" w14:textId="5B139F2F" w:rsidR="008E47B6" w:rsidRDefault="008E47B6">
            <w:r>
              <w:t>Presentations</w:t>
            </w:r>
          </w:p>
        </w:tc>
        <w:tc>
          <w:tcPr>
            <w:tcW w:w="5850" w:type="dxa"/>
          </w:tcPr>
          <w:p w14:paraId="4463A269" w14:textId="4154895D" w:rsidR="008E47B6" w:rsidRDefault="008E47B6" w:rsidP="008E47B6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ind w:left="720" w:hanging="720"/>
              <w:rPr>
                <w:iCs/>
              </w:rPr>
            </w:pPr>
            <w:r>
              <w:rPr>
                <w:iCs/>
              </w:rPr>
              <w:t xml:space="preserve">Chapter 7 - </w:t>
            </w:r>
            <w:r w:rsidR="004B40AF">
              <w:rPr>
                <w:iCs/>
              </w:rPr>
              <w:t>271 – 279</w:t>
            </w:r>
            <w:r>
              <w:rPr>
                <w:iCs/>
              </w:rPr>
              <w:t xml:space="preserve"> (accountability), </w:t>
            </w:r>
            <w:r w:rsidR="004B40AF">
              <w:rPr>
                <w:iCs/>
              </w:rPr>
              <w:t>286 – 289</w:t>
            </w:r>
            <w:r>
              <w:rPr>
                <w:iCs/>
              </w:rPr>
              <w:t xml:space="preserve"> (mandatory mediation), 301 – 305 (good faith)</w:t>
            </w:r>
          </w:p>
          <w:p w14:paraId="6D791E61" w14:textId="77777777" w:rsidR="004B40AF" w:rsidRDefault="004B40AF" w:rsidP="00A261D0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ind w:left="720" w:hanging="720"/>
              <w:rPr>
                <w:iCs/>
              </w:rPr>
            </w:pPr>
          </w:p>
          <w:p w14:paraId="0B690201" w14:textId="77777777" w:rsidR="00A261D0" w:rsidRPr="001A2EF9" w:rsidRDefault="00A261D0" w:rsidP="00A261D0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ind w:left="720" w:hanging="720"/>
              <w:rPr>
                <w:i/>
                <w:iCs/>
              </w:rPr>
            </w:pPr>
            <w:r w:rsidRPr="001A2EF9">
              <w:rPr>
                <w:iCs/>
              </w:rPr>
              <w:t>Welsh,</w:t>
            </w:r>
            <w:r w:rsidRPr="001A2EF9">
              <w:rPr>
                <w:i/>
                <w:iCs/>
              </w:rPr>
              <w:t xml:space="preserve"> The Place of Court-Connected Mediation in a</w:t>
            </w:r>
          </w:p>
          <w:p w14:paraId="537E53CF" w14:textId="1D176967" w:rsidR="00A261D0" w:rsidRPr="001A2EF9" w:rsidRDefault="00A261D0" w:rsidP="008E47B6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ind w:left="720" w:hanging="720"/>
              <w:rPr>
                <w:rStyle w:val="Hypertext"/>
                <w:iCs/>
              </w:rPr>
            </w:pPr>
            <w:r w:rsidRPr="001A2EF9">
              <w:rPr>
                <w:i/>
                <w:iCs/>
              </w:rPr>
              <w:t>Democratic Justice System</w:t>
            </w:r>
          </w:p>
          <w:p w14:paraId="43FA7B57" w14:textId="77777777" w:rsidR="003431AD" w:rsidRDefault="003431AD"/>
        </w:tc>
      </w:tr>
      <w:tr w:rsidR="003431AD" w14:paraId="52DF09C8" w14:textId="77777777" w:rsidTr="00044A14">
        <w:tc>
          <w:tcPr>
            <w:tcW w:w="2952" w:type="dxa"/>
          </w:tcPr>
          <w:p w14:paraId="5F011671" w14:textId="0FD64678" w:rsidR="003431AD" w:rsidRDefault="003431AD">
            <w:r>
              <w:t>April 17</w:t>
            </w:r>
            <w:r w:rsidRPr="00094260">
              <w:rPr>
                <w:vertAlign w:val="superscript"/>
              </w:rPr>
              <w:t>th</w:t>
            </w:r>
          </w:p>
        </w:tc>
        <w:tc>
          <w:tcPr>
            <w:tcW w:w="3276" w:type="dxa"/>
          </w:tcPr>
          <w:p w14:paraId="1523B3A8" w14:textId="77777777" w:rsidR="00D53119" w:rsidRDefault="00D53119">
            <w:r>
              <w:t xml:space="preserve">Presentations </w:t>
            </w:r>
          </w:p>
          <w:p w14:paraId="1C7E87CB" w14:textId="77777777" w:rsidR="00D53119" w:rsidRDefault="00D53119"/>
          <w:p w14:paraId="47C6E7DC" w14:textId="0384B516" w:rsidR="003431AD" w:rsidRDefault="003431AD">
            <w:r>
              <w:t>Closing</w:t>
            </w:r>
          </w:p>
        </w:tc>
        <w:tc>
          <w:tcPr>
            <w:tcW w:w="5850" w:type="dxa"/>
          </w:tcPr>
          <w:p w14:paraId="34B9B199" w14:textId="77777777" w:rsidR="003431AD" w:rsidRDefault="003431AD"/>
        </w:tc>
      </w:tr>
    </w:tbl>
    <w:p w14:paraId="51871745" w14:textId="15B00362" w:rsidR="00044A14" w:rsidRDefault="00044A14">
      <w:bookmarkStart w:id="0" w:name="_GoBack"/>
      <w:bookmarkEnd w:id="0"/>
    </w:p>
    <w:p w14:paraId="3EF8F9FB" w14:textId="1D7ADDEA" w:rsidR="004B40AF" w:rsidRDefault="004B40AF" w:rsidP="009851B3">
      <w:r>
        <w:t>Presentations:</w:t>
      </w:r>
    </w:p>
    <w:p w14:paraId="7EFF1AA5" w14:textId="098797BB" w:rsidR="004B40AF" w:rsidRDefault="004B40AF" w:rsidP="004B40AF">
      <w:pPr>
        <w:pStyle w:val="ListParagraph"/>
        <w:numPr>
          <w:ilvl w:val="0"/>
          <w:numId w:val="1"/>
        </w:numPr>
      </w:pPr>
      <w:r>
        <w:t>International mediation</w:t>
      </w:r>
      <w:r w:rsidR="009851B3">
        <w:t xml:space="preserve"> (cross cultural issues)</w:t>
      </w:r>
    </w:p>
    <w:p w14:paraId="509C04D5" w14:textId="56D95BAF" w:rsidR="004B40AF" w:rsidRDefault="008E47B6" w:rsidP="004B40AF">
      <w:pPr>
        <w:pStyle w:val="ListParagraph"/>
        <w:numPr>
          <w:ilvl w:val="0"/>
          <w:numId w:val="1"/>
        </w:numPr>
      </w:pPr>
      <w:r>
        <w:t xml:space="preserve">Types of mediation </w:t>
      </w:r>
    </w:p>
    <w:p w14:paraId="5E26CEB0" w14:textId="552C3BE2" w:rsidR="008E47B6" w:rsidRDefault="008E47B6" w:rsidP="008E47B6">
      <w:pPr>
        <w:pStyle w:val="ListParagraph"/>
        <w:numPr>
          <w:ilvl w:val="1"/>
          <w:numId w:val="1"/>
        </w:numPr>
      </w:pPr>
      <w:r>
        <w:t>Youth</w:t>
      </w:r>
    </w:p>
    <w:p w14:paraId="1D02291E" w14:textId="5B9F35F8" w:rsidR="008E47B6" w:rsidRDefault="008E47B6" w:rsidP="008E47B6">
      <w:pPr>
        <w:pStyle w:val="ListParagraph"/>
        <w:numPr>
          <w:ilvl w:val="1"/>
          <w:numId w:val="1"/>
        </w:numPr>
      </w:pPr>
      <w:r>
        <w:t>Elder</w:t>
      </w:r>
    </w:p>
    <w:p w14:paraId="76F01978" w14:textId="77DB5D5A" w:rsidR="008E47B6" w:rsidRDefault="008E47B6" w:rsidP="008E47B6">
      <w:pPr>
        <w:pStyle w:val="ListParagraph"/>
        <w:numPr>
          <w:ilvl w:val="1"/>
          <w:numId w:val="1"/>
        </w:numPr>
      </w:pPr>
      <w:r>
        <w:t>Divorce/family</w:t>
      </w:r>
    </w:p>
    <w:p w14:paraId="05E64610" w14:textId="109992E8" w:rsidR="008E47B6" w:rsidRDefault="009851B3" w:rsidP="008E47B6">
      <w:pPr>
        <w:pStyle w:val="ListParagraph"/>
        <w:numPr>
          <w:ilvl w:val="1"/>
          <w:numId w:val="1"/>
        </w:numPr>
      </w:pPr>
      <w:r>
        <w:t>Restorative justice</w:t>
      </w:r>
    </w:p>
    <w:p w14:paraId="3ECB1962" w14:textId="711509B2" w:rsidR="009851B3" w:rsidRDefault="009851B3" w:rsidP="008E47B6">
      <w:pPr>
        <w:pStyle w:val="ListParagraph"/>
        <w:numPr>
          <w:ilvl w:val="1"/>
          <w:numId w:val="1"/>
        </w:numPr>
      </w:pPr>
      <w:r>
        <w:t>Online DR</w:t>
      </w:r>
    </w:p>
    <w:sectPr w:rsidR="009851B3" w:rsidSect="00A444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7138"/>
    <w:multiLevelType w:val="hybridMultilevel"/>
    <w:tmpl w:val="26D4FF96"/>
    <w:lvl w:ilvl="0" w:tplc="E0CA6092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60"/>
    <w:rsid w:val="00044A14"/>
    <w:rsid w:val="00080717"/>
    <w:rsid w:val="00094260"/>
    <w:rsid w:val="000F09A1"/>
    <w:rsid w:val="002B1218"/>
    <w:rsid w:val="002C19E4"/>
    <w:rsid w:val="002C6EAA"/>
    <w:rsid w:val="003431AD"/>
    <w:rsid w:val="00344343"/>
    <w:rsid w:val="003E48B6"/>
    <w:rsid w:val="00475E11"/>
    <w:rsid w:val="004B40AF"/>
    <w:rsid w:val="0055479F"/>
    <w:rsid w:val="00613B20"/>
    <w:rsid w:val="006A4F20"/>
    <w:rsid w:val="007216BB"/>
    <w:rsid w:val="007620BC"/>
    <w:rsid w:val="007A22F4"/>
    <w:rsid w:val="00836263"/>
    <w:rsid w:val="008E47B6"/>
    <w:rsid w:val="00904ED5"/>
    <w:rsid w:val="00924190"/>
    <w:rsid w:val="009851B3"/>
    <w:rsid w:val="00A261D0"/>
    <w:rsid w:val="00A35067"/>
    <w:rsid w:val="00A4447E"/>
    <w:rsid w:val="00B1008D"/>
    <w:rsid w:val="00B4777C"/>
    <w:rsid w:val="00B55D00"/>
    <w:rsid w:val="00CC5CD7"/>
    <w:rsid w:val="00D53119"/>
    <w:rsid w:val="00DB2C44"/>
    <w:rsid w:val="00FB79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2C8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4260"/>
    <w:rPr>
      <w:color w:val="0000FF" w:themeColor="hyperlink"/>
      <w:u w:val="single"/>
    </w:rPr>
  </w:style>
  <w:style w:type="character" w:customStyle="1" w:styleId="Hypertext">
    <w:name w:val="Hypertext"/>
    <w:rsid w:val="009241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4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4260"/>
    <w:rPr>
      <w:color w:val="0000FF" w:themeColor="hyperlink"/>
      <w:u w:val="single"/>
    </w:rPr>
  </w:style>
  <w:style w:type="character" w:customStyle="1" w:styleId="Hypertext">
    <w:name w:val="Hypertext"/>
    <w:rsid w:val="009241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4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darshanbrach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44B6D1-A8D6-6D45-8BB4-32708B2E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466</Words>
  <Characters>2657</Characters>
  <Application>Microsoft Macintosh Word</Application>
  <DocSecurity>0</DocSecurity>
  <Lines>22</Lines>
  <Paragraphs>6</Paragraphs>
  <ScaleCrop>false</ScaleCrop>
  <Company>UC Hastings College of the Law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Darshan Brach</dc:creator>
  <cp:keywords/>
  <dc:description/>
  <cp:lastModifiedBy>Darshan Brach</cp:lastModifiedBy>
  <cp:revision>5</cp:revision>
  <dcterms:created xsi:type="dcterms:W3CDTF">2011-10-15T05:44:00Z</dcterms:created>
  <dcterms:modified xsi:type="dcterms:W3CDTF">2012-01-02T22:32:00Z</dcterms:modified>
</cp:coreProperties>
</file>