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AB4" w:rsidRPr="00151B4D" w:rsidRDefault="00CF74BB" w:rsidP="00815AB4">
      <w:pPr>
        <w:spacing w:before="47" w:after="0" w:line="326" w:lineRule="exact"/>
        <w:ind w:left="3703" w:right="3683"/>
        <w:jc w:val="center"/>
        <w:rPr>
          <w:rFonts w:ascii="Century" w:eastAsia="Century" w:hAnsi="Century" w:cs="Century"/>
          <w:sz w:val="28"/>
          <w:szCs w:val="28"/>
        </w:rPr>
      </w:pPr>
      <w:r w:rsidRPr="00CF74BB">
        <w:rPr>
          <w:noProof/>
        </w:rPr>
        <w:pict>
          <v:group id="Group 17" o:spid="_x0000_s1026" style="position:absolute;left:0;text-align:left;margin-left:69.05pt;margin-top:103.6pt;width:473.85pt;height:4.4pt;z-index:-251657216;mso-position-horizontal-relative:page;mso-position-vertical-relative:page" coordorigin="1381,2073" coordsize="9477,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">
            <v:group id="Group 20" o:spid="_x0000_s1027" style="position:absolute;left:1411;top:2102;width:9418;height:2" coordorigin="1411,2102"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yo/n2wQAAANsAAAAPAAAAZHJzL2Rvd25yZXYueG1sRE9Ni8IwEL0L+x/CCHvT&#10;tC6KVKOIrMseRLAKy96GZmyLzaQ0sa3/3giCt3m8z1mue1OJlhpXWlYQjyMQxJnVJecKzqfdaA7C&#10;eWSNlWVScCcH69XHYImJth0fqU19LkIIuwQVFN7XiZQuK8igG9uaOHAX2xj0ATa51A12IdxUchJF&#10;M2mw5NBQYE3bgrJrejMKfjrsNl/xd7u/Xrb3/9P08LePSanPYb9ZgPDU+7f45f7VYf4Enr+EA+Tq&#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Byo/n2wQAAANsAAAAPAAAA&#10;AAAAAAAAAAAAAKkCAABkcnMvZG93bnJldi54bWxQSwUGAAAAAAQABAD6AAAAlwMAAAAA&#10;">
              <v:shape id="Freeform 21" o:spid="_x0000_s1028" style="position:absolute;left:1411;top:2102;width:9418;height:0;visibility:visible;mso-wrap-style:square;v-text-anchor:top" coordsize="94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PArPwAAA&#10;ANsAAAAPAAAAZHJzL2Rvd25yZXYueG1sRE9Li8IwEL4L/ocwgjdNXWXVahRXlC2efIHXoZltyzaT&#10;0kRb//1mQfA2H99zluvWlOJBtSssKxgNIxDEqdUFZwqul/1gBsJ5ZI2lZVLwJAfrVbezxFjbhk/0&#10;OPtMhBB2MSrIva9iKV2ak0E3tBVx4H5sbdAHWGdS19iEcFPKjyj6lAYLDg05VrTNKf09342CZvqk&#10;223+fT0mEe30YTa5f7lEqX6v3SxAeGr9W/xyJzrMH8P/L+EAufo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XPArPwAAAANsAAAAPAAAAAAAAAAAAAAAAAJcCAABkcnMvZG93bnJl&#10;di54bWxQSwUGAAAAAAQABAD1AAAAhAMAAAAA&#10;" path="m,l9418,e" filled="f" strokeweight="2.98pt">
                <v:path arrowok="t" o:connecttype="custom" o:connectlocs="0,0;9418,0" o:connectangles="0,0"/>
              </v:shape>
            </v:group>
            <v:group id="Group 18" o:spid="_x0000_s1029" style="position:absolute;left:1411;top:2153;width:9418;height:2" coordorigin="1411,2153" coordsize="9418,2"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CSBsQZwQAAANsAAAAPAAAA&#10;AAAAAAAAAAAAAKkCAABkcnMvZG93bnJldi54bWxQSwUGAAAAAAQABAD6AAAAlwMAAAAA&#10;">
              <v:shape id="Freeform 19" o:spid="_x0000_s1030" style="position:absolute;left:1411;top:2153;width:9418;height:0;visibility:visible;mso-wrap-style:square;v-text-anchor:top" coordsize="94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rcARwwAA&#10;ANsAAAAPAAAAZHJzL2Rvd25yZXYueG1sRE9LawIxEL4L/Q9hCr3VrEIfrmalFAs91INrD3obN7MP&#10;TCbrJuraX98Igrf5+J4zm/fWiBN1vnGsYDRMQBAXTjdcKfhdfz2/g/ABWaNxTAou5GGePQxmmGp3&#10;5hWd8lCJGMI+RQV1CG0qpS9qsuiHriWOXOk6iyHCrpK6w3MMt0aOk+RVWmw4NtTY0mdNxT4/WgXu&#10;z7z5bWkuu8lucfhZ5Hq5OS6VenrsP6YgAvXhLr65v3Wc/wLXX+IBMvsH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prcARwwAAANsAAAAPAAAAAAAAAAAAAAAAAJcCAABkcnMvZG93&#10;bnJldi54bWxQSwUGAAAAAAQABAD1AAAAhwMAAAAA&#10;" path="m,l9418,e" filled="f" strokeweight=".28925mm">
                <v:path arrowok="t" o:connecttype="custom" o:connectlocs="0,0;9418,0" o:connectangles="0,0"/>
              </v:shape>
            </v:group>
            <w10:wrap anchorx="page" anchory="page"/>
          </v:group>
        </w:pict>
      </w:r>
      <w:r w:rsidRPr="00CF74BB">
        <w:rPr>
          <w:noProof/>
        </w:rPr>
        <w:pict>
          <v:group id="Group 15" o:spid="_x0000_s1037" style="position:absolute;left:0;text-align:left;margin-left:70.55pt;margin-top:471.8pt;width:470.85pt;height:.1pt;z-index:-251656192;mso-position-horizontal-relative:page;mso-position-vertical-relative:page" coordorigin="1411,9437" coordsize="94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">
            <v:shape id="Freeform 16" o:spid="_x0000_s1038" style="position:absolute;left:1411;top:9437;width:9418;height:0;visibility:visible;mso-wrap-style:square;v-text-anchor:top" coordsize="94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DH9GwwAA&#10;ANsAAAAPAAAAZHJzL2Rvd25yZXYueG1sRI9Ba8JAEIXvhf6HZQq9FN20WNHoKkFo7bUq6HHIjklw&#10;dzZktyb+e+cg9DbDe/PeN8v14J26UhebwAbexxko4jLYhisDh/3XaAYqJmSLLjAZuFGE9er5aYm5&#10;DT3/0nWXKiUhHHM0UKfU5lrHsiaPcRxaYtHOofOYZO0qbTvsJdw7/ZFlU+2xYWmosaVNTeVl9+cN&#10;VJPCnTafwd3ezv123jIX33g05vVlKBagEg3p3/y4/rGCL/TyiwygV3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vDH9GwwAAANsAAAAPAAAAAAAAAAAAAAAAAJcCAABkcnMvZG93&#10;bnJldi54bWxQSwUGAAAAAAQABAD1AAAAhwMAAAAA&#10;" path="m,l9418,e" filled="f" strokeweight=".54325mm">
              <v:path arrowok="t" o:connecttype="custom" o:connectlocs="0,0;9418,0" o:connectangles="0,0"/>
            </v:shape>
            <w10:wrap anchorx="page" anchory="page"/>
          </v:group>
        </w:pict>
      </w:r>
      <w:r w:rsidRPr="00CF74BB">
        <w:rPr>
          <w:noProof/>
        </w:rPr>
        <w:pict>
          <v:group id="Group 13" o:spid="_x0000_s1035" style="position:absolute;left:0;text-align:left;margin-left:70.55pt;margin-top:521pt;width:470.85pt;height:.1pt;z-index:-251655168;mso-position-horizontal-relative:page;mso-position-vertical-relative:page" coordorigin="1411,10421" coordsize="941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">
            <v:shape id="Freeform 14" o:spid="_x0000_s1036" style="position:absolute;left:1411;top:10421;width:9418;height:0;visibility:visible;mso-wrap-style:square;v-text-anchor:top" coordsize="941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xGTQwQAA&#10;ANoAAAAPAAAAZHJzL2Rvd25yZXYueG1sRE/LagIxFN0X+g/hFtzVpBakjEZRS6FoofhCl5fJdTI4&#10;uZkmUad/3ywKLg/nPZ52rhFXCrH2rOGlr0AQl97UXGnYbT+e30DEhGyw8UwafinCdPL4MMbC+Buv&#10;6bpJlcghHAvUYFNqCyljaclh7PuWOHMnHxymDEMlTcBbDneNHCg1lA5rzg0WW1pYKs+bi9OwrcPq&#10;Sy3Pr+/faj9Y7A8/9jhfat176mYjEIm6dBf/uz+Nhrw1X8k3QE7+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KMRk0MEAAADaAAAADwAAAAAAAAAAAAAAAACXAgAAZHJzL2Rvd25y&#10;ZXYueG1sUEsFBgAAAAAEAAQA9QAAAIUDAAAAAA==&#10;" path="m,l9418,e" filled="f" strokeweight="1.54pt">
              <v:path arrowok="t" o:connecttype="custom" o:connectlocs="0,0;9418,0" o:connectangles="0,0"/>
            </v:shape>
            <w10:wrap anchorx="page" anchory="page"/>
          </v:group>
        </w:pict>
      </w:r>
      <w:r w:rsidR="00815AB4" w:rsidRPr="00151B4D">
        <w:rPr>
          <w:rFonts w:ascii="Century" w:eastAsia="Century" w:hAnsi="Century" w:cs="Century"/>
          <w:spacing w:val="1"/>
          <w:position w:val="-2"/>
          <w:sz w:val="28"/>
          <w:szCs w:val="28"/>
        </w:rPr>
        <w:t>No</w:t>
      </w:r>
      <w:r w:rsidR="00815AB4" w:rsidRPr="00151B4D">
        <w:rPr>
          <w:rFonts w:ascii="Century" w:eastAsia="Century" w:hAnsi="Century" w:cs="Century"/>
          <w:position w:val="-2"/>
          <w:sz w:val="28"/>
          <w:szCs w:val="28"/>
        </w:rPr>
        <w:t>.</w:t>
      </w:r>
      <w:r w:rsidR="00815AB4" w:rsidRPr="00151B4D">
        <w:rPr>
          <w:rFonts w:ascii="Century" w:eastAsia="Century" w:hAnsi="Century" w:cs="Century"/>
          <w:spacing w:val="-4"/>
          <w:position w:val="-2"/>
          <w:sz w:val="28"/>
          <w:szCs w:val="28"/>
        </w:rPr>
        <w:t xml:space="preserve"> </w:t>
      </w:r>
      <w:r w:rsidR="00815AB4" w:rsidRPr="00151B4D">
        <w:rPr>
          <w:rFonts w:ascii="Century" w:eastAsia="Century" w:hAnsi="Century" w:cs="Century"/>
          <w:spacing w:val="1"/>
          <w:w w:val="99"/>
          <w:position w:val="-2"/>
          <w:sz w:val="28"/>
          <w:szCs w:val="28"/>
        </w:rPr>
        <w:t>10-1068</w:t>
      </w:r>
    </w:p>
    <w:p w:rsidR="00815AB4" w:rsidRPr="00151B4D" w:rsidRDefault="00815AB4" w:rsidP="00815AB4">
      <w:pPr>
        <w:spacing w:after="0" w:line="200" w:lineRule="exact"/>
        <w:rPr>
          <w:sz w:val="20"/>
          <w:szCs w:val="20"/>
        </w:rPr>
      </w:pPr>
    </w:p>
    <w:p w:rsidR="00815AB4" w:rsidRPr="00151B4D" w:rsidRDefault="00815AB4" w:rsidP="00815AB4">
      <w:pPr>
        <w:spacing w:after="0" w:line="200" w:lineRule="exact"/>
        <w:rPr>
          <w:sz w:val="20"/>
          <w:szCs w:val="20"/>
        </w:rPr>
      </w:pPr>
    </w:p>
    <w:p w:rsidR="00815AB4" w:rsidRPr="00151B4D" w:rsidRDefault="00815AB4" w:rsidP="00815AB4">
      <w:pPr>
        <w:spacing w:before="20" w:after="0" w:line="280" w:lineRule="exact"/>
        <w:rPr>
          <w:sz w:val="28"/>
          <w:szCs w:val="28"/>
        </w:rPr>
      </w:pPr>
    </w:p>
    <w:p w:rsidR="00815AB4" w:rsidRPr="00151B4D" w:rsidRDefault="00815AB4" w:rsidP="00815AB4">
      <w:pPr>
        <w:spacing w:after="0" w:line="240" w:lineRule="auto"/>
        <w:ind w:left="760" w:right="-20"/>
        <w:rPr>
          <w:rFonts w:ascii="Times New Roman" w:eastAsia="Times New Roman" w:hAnsi="Times New Roman" w:cs="Times New Roman"/>
          <w:sz w:val="20"/>
          <w:szCs w:val="20"/>
        </w:rPr>
      </w:pPr>
      <w:r w:rsidRPr="00151B4D">
        <w:rPr>
          <w:noProof/>
        </w:rPr>
        <w:drawing>
          <wp:inline distT="0" distB="0" distL="0" distR="0">
            <wp:extent cx="4754880" cy="374015"/>
            <wp:effectExtent l="0" t="0" r="762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754880" cy="374015"/>
                    </a:xfrm>
                    <a:prstGeom prst="rect">
                      <a:avLst/>
                    </a:prstGeom>
                    <a:noFill/>
                    <a:ln>
                      <a:noFill/>
                    </a:ln>
                  </pic:spPr>
                </pic:pic>
              </a:graphicData>
            </a:graphic>
          </wp:inline>
        </w:drawing>
      </w:r>
    </w:p>
    <w:p w:rsidR="00815AB4" w:rsidRPr="00151B4D" w:rsidRDefault="00815AB4" w:rsidP="00815AB4">
      <w:pPr>
        <w:spacing w:after="0" w:line="200" w:lineRule="exact"/>
        <w:rPr>
          <w:sz w:val="20"/>
          <w:szCs w:val="20"/>
        </w:rPr>
      </w:pPr>
    </w:p>
    <w:p w:rsidR="00815AB4" w:rsidRPr="00151B4D" w:rsidRDefault="00815AB4" w:rsidP="00815AB4">
      <w:pPr>
        <w:spacing w:after="0" w:line="200" w:lineRule="exact"/>
        <w:rPr>
          <w:sz w:val="20"/>
          <w:szCs w:val="20"/>
        </w:rPr>
      </w:pPr>
    </w:p>
    <w:p w:rsidR="00815AB4" w:rsidRPr="00151B4D" w:rsidRDefault="00815AB4" w:rsidP="00815AB4">
      <w:pPr>
        <w:spacing w:after="0" w:line="200" w:lineRule="exact"/>
        <w:rPr>
          <w:sz w:val="20"/>
          <w:szCs w:val="20"/>
        </w:rPr>
      </w:pPr>
    </w:p>
    <w:p w:rsidR="00815AB4" w:rsidRPr="00151B4D" w:rsidRDefault="00815AB4" w:rsidP="00815AB4">
      <w:pPr>
        <w:spacing w:before="14" w:after="0" w:line="260" w:lineRule="exact"/>
        <w:rPr>
          <w:sz w:val="26"/>
          <w:szCs w:val="26"/>
        </w:rPr>
      </w:pPr>
    </w:p>
    <w:p w:rsidR="00815AB4" w:rsidRPr="00151B4D" w:rsidRDefault="00CF74BB" w:rsidP="00815AB4">
      <w:pPr>
        <w:spacing w:before="12" w:after="0" w:line="246" w:lineRule="auto"/>
        <w:ind w:left="72" w:right="53"/>
        <w:jc w:val="center"/>
        <w:rPr>
          <w:rFonts w:ascii="Century" w:eastAsia="Century" w:hAnsi="Century" w:cs="Century"/>
          <w:sz w:val="26"/>
          <w:szCs w:val="26"/>
        </w:rPr>
      </w:pPr>
      <w:r w:rsidRPr="00CF74BB">
        <w:rPr>
          <w:noProof/>
        </w:rPr>
        <w:pict>
          <v:group id="Group 10" o:spid="_x0000_s1033" style="position:absolute;left:0;text-align:left;margin-left:282pt;margin-top:-30.05pt;width:48pt;height:.1pt;z-index:-251654144;mso-position-horizontal-relative:page" coordorigin="5640,-604" coordsize="9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">
            <v:shape id="Freeform 11" o:spid="_x0000_s1034" style="position:absolute;left:5640;top:-604;width:960;height:0;visibility:visible;mso-wrap-style:square;v-text-anchor:top" coordsize="9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3uwdAvwAA&#10;ANoAAAAPAAAAZHJzL2Rvd25yZXYueG1sRI/NCsIwEITvgu8QVvAimuqhSDWKCIIXEf+vS7O21WZT&#10;mqj17Y0geBxm5htmOm9MKZ5Uu8KyguEgAkGcWl1wpuB4WPXHIJxH1lhaJgVvcjCftVtTTLR98Y6e&#10;e5+JAGGXoILc+yqR0qU5GXQDWxEH72prgz7IOpO6xleAm1KOoiiWBgsOCzlWtMwpve8fRsE9W5+v&#10;m0svvvHxdNiemuI8KpdKdTvNYgLCU+P/4V97rRXE8L0SboCcfQ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He7B0C/AAAA2gAAAA8AAAAAAAAAAAAAAAAAlwIAAGRycy9kb3ducmV2&#10;LnhtbFBLBQYAAAAABAAEAPUAAACDAwAAAAA=&#10;" path="m,l960,e" filled="f" strokeweight=".6pt">
              <v:path arrowok="t" o:connecttype="custom" o:connectlocs="0,0;960,0" o:connectangles="0,0"/>
            </v:shape>
            <w10:wrap anchorx="page"/>
          </v:group>
        </w:pict>
      </w:r>
      <w:r w:rsidR="00815AB4" w:rsidRPr="00151B4D">
        <w:rPr>
          <w:rFonts w:ascii="Century" w:eastAsia="Century" w:hAnsi="Century" w:cs="Century"/>
          <w:spacing w:val="3"/>
          <w:sz w:val="32"/>
          <w:szCs w:val="32"/>
        </w:rPr>
        <w:t>A</w:t>
      </w:r>
      <w:r w:rsidR="00815AB4" w:rsidRPr="00151B4D">
        <w:rPr>
          <w:rFonts w:ascii="Century" w:eastAsia="Century" w:hAnsi="Century" w:cs="Century"/>
          <w:spacing w:val="1"/>
          <w:sz w:val="26"/>
          <w:szCs w:val="26"/>
        </w:rPr>
        <w:t>CORN</w:t>
      </w:r>
      <w:r w:rsidR="00815AB4" w:rsidRPr="00151B4D">
        <w:rPr>
          <w:rFonts w:ascii="Century" w:eastAsia="Century" w:hAnsi="Century" w:cs="Century"/>
          <w:sz w:val="32"/>
          <w:szCs w:val="32"/>
        </w:rPr>
        <w:t>,</w:t>
      </w:r>
      <w:r w:rsidR="00815AB4" w:rsidRPr="00151B4D">
        <w:rPr>
          <w:rFonts w:ascii="Century" w:eastAsia="Century" w:hAnsi="Century" w:cs="Century"/>
          <w:spacing w:val="-21"/>
          <w:sz w:val="32"/>
          <w:szCs w:val="32"/>
        </w:rPr>
        <w:t xml:space="preserve"> </w:t>
      </w:r>
      <w:r w:rsidR="00815AB4" w:rsidRPr="00151B4D">
        <w:rPr>
          <w:rFonts w:ascii="Century" w:eastAsia="Century" w:hAnsi="Century" w:cs="Century"/>
          <w:spacing w:val="3"/>
          <w:sz w:val="32"/>
          <w:szCs w:val="32"/>
        </w:rPr>
        <w:t>A</w:t>
      </w:r>
      <w:r w:rsidR="00815AB4" w:rsidRPr="00151B4D">
        <w:rPr>
          <w:rFonts w:ascii="Century" w:eastAsia="Century" w:hAnsi="Century" w:cs="Century"/>
          <w:spacing w:val="1"/>
          <w:sz w:val="26"/>
          <w:szCs w:val="26"/>
        </w:rPr>
        <w:t>COR</w:t>
      </w:r>
      <w:r w:rsidR="00815AB4" w:rsidRPr="00151B4D">
        <w:rPr>
          <w:rFonts w:ascii="Century" w:eastAsia="Century" w:hAnsi="Century" w:cs="Century"/>
          <w:sz w:val="26"/>
          <w:szCs w:val="26"/>
        </w:rPr>
        <w:t>N</w:t>
      </w:r>
      <w:r w:rsidR="00815AB4" w:rsidRPr="00151B4D">
        <w:rPr>
          <w:rFonts w:ascii="Century" w:eastAsia="Century" w:hAnsi="Century" w:cs="Century"/>
          <w:spacing w:val="-6"/>
          <w:sz w:val="26"/>
          <w:szCs w:val="26"/>
        </w:rPr>
        <w:t xml:space="preserve"> </w:t>
      </w:r>
      <w:r w:rsidR="00815AB4" w:rsidRPr="00151B4D">
        <w:rPr>
          <w:rFonts w:ascii="Century" w:eastAsia="Century" w:hAnsi="Century" w:cs="Century"/>
          <w:spacing w:val="1"/>
          <w:sz w:val="32"/>
          <w:szCs w:val="32"/>
        </w:rPr>
        <w:t>I</w:t>
      </w:r>
      <w:r w:rsidR="00815AB4" w:rsidRPr="00151B4D">
        <w:rPr>
          <w:rFonts w:ascii="Century" w:eastAsia="Century" w:hAnsi="Century" w:cs="Century"/>
          <w:spacing w:val="1"/>
          <w:sz w:val="26"/>
          <w:szCs w:val="26"/>
        </w:rPr>
        <w:t>N</w:t>
      </w:r>
      <w:r w:rsidR="00815AB4" w:rsidRPr="00151B4D">
        <w:rPr>
          <w:rFonts w:ascii="Century" w:eastAsia="Century" w:hAnsi="Century" w:cs="Century"/>
          <w:sz w:val="26"/>
          <w:szCs w:val="26"/>
        </w:rPr>
        <w:t>S</w:t>
      </w:r>
      <w:r w:rsidR="00815AB4" w:rsidRPr="00151B4D">
        <w:rPr>
          <w:rFonts w:ascii="Century" w:eastAsia="Century" w:hAnsi="Century" w:cs="Century"/>
          <w:spacing w:val="1"/>
          <w:sz w:val="26"/>
          <w:szCs w:val="26"/>
        </w:rPr>
        <w:t>T</w:t>
      </w:r>
      <w:r w:rsidR="00815AB4" w:rsidRPr="00151B4D">
        <w:rPr>
          <w:rFonts w:ascii="Century" w:eastAsia="Century" w:hAnsi="Century" w:cs="Century"/>
          <w:sz w:val="26"/>
          <w:szCs w:val="26"/>
        </w:rPr>
        <w:t>I</w:t>
      </w:r>
      <w:r w:rsidR="00815AB4" w:rsidRPr="00151B4D">
        <w:rPr>
          <w:rFonts w:ascii="Century" w:eastAsia="Century" w:hAnsi="Century" w:cs="Century"/>
          <w:spacing w:val="1"/>
          <w:sz w:val="26"/>
          <w:szCs w:val="26"/>
        </w:rPr>
        <w:t>TUT</w:t>
      </w:r>
      <w:r w:rsidR="00815AB4" w:rsidRPr="00151B4D">
        <w:rPr>
          <w:rFonts w:ascii="Century" w:eastAsia="Century" w:hAnsi="Century" w:cs="Century"/>
          <w:sz w:val="26"/>
          <w:szCs w:val="26"/>
        </w:rPr>
        <w:t>E</w:t>
      </w:r>
      <w:r w:rsidR="00815AB4" w:rsidRPr="00151B4D">
        <w:rPr>
          <w:rFonts w:ascii="Century" w:eastAsia="Century" w:hAnsi="Century" w:cs="Century"/>
          <w:sz w:val="32"/>
          <w:szCs w:val="32"/>
        </w:rPr>
        <w:t>,</w:t>
      </w:r>
      <w:r w:rsidR="00815AB4" w:rsidRPr="00151B4D">
        <w:rPr>
          <w:rFonts w:ascii="Century" w:eastAsia="Century" w:hAnsi="Century" w:cs="Century"/>
          <w:spacing w:val="-28"/>
          <w:sz w:val="32"/>
          <w:szCs w:val="32"/>
        </w:rPr>
        <w:t xml:space="preserve"> </w:t>
      </w:r>
      <w:r w:rsidR="00815AB4" w:rsidRPr="00151B4D">
        <w:rPr>
          <w:rFonts w:ascii="Century" w:eastAsia="Century" w:hAnsi="Century" w:cs="Century"/>
          <w:spacing w:val="1"/>
          <w:sz w:val="32"/>
          <w:szCs w:val="32"/>
        </w:rPr>
        <w:t>I</w:t>
      </w:r>
      <w:r w:rsidR="00815AB4" w:rsidRPr="00151B4D">
        <w:rPr>
          <w:rFonts w:ascii="Century" w:eastAsia="Century" w:hAnsi="Century" w:cs="Century"/>
          <w:spacing w:val="1"/>
          <w:sz w:val="26"/>
          <w:szCs w:val="26"/>
        </w:rPr>
        <w:t>NC</w:t>
      </w:r>
      <w:r w:rsidR="00815AB4" w:rsidRPr="00151B4D">
        <w:rPr>
          <w:rFonts w:ascii="Century" w:eastAsia="Century" w:hAnsi="Century" w:cs="Century"/>
          <w:spacing w:val="1"/>
          <w:sz w:val="32"/>
          <w:szCs w:val="32"/>
        </w:rPr>
        <w:t>.</w:t>
      </w:r>
      <w:r w:rsidR="00815AB4" w:rsidRPr="00151B4D">
        <w:rPr>
          <w:rFonts w:ascii="Century" w:eastAsia="Century" w:hAnsi="Century" w:cs="Century"/>
          <w:sz w:val="32"/>
          <w:szCs w:val="32"/>
        </w:rPr>
        <w:t>,</w:t>
      </w:r>
      <w:r w:rsidR="00815AB4" w:rsidRPr="00151B4D">
        <w:rPr>
          <w:rFonts w:ascii="Century" w:eastAsia="Century" w:hAnsi="Century" w:cs="Century"/>
          <w:spacing w:val="-17"/>
          <w:sz w:val="32"/>
          <w:szCs w:val="32"/>
        </w:rPr>
        <w:t xml:space="preserve"> </w:t>
      </w:r>
      <w:r w:rsidR="00815AB4" w:rsidRPr="00151B4D">
        <w:rPr>
          <w:rFonts w:ascii="Century" w:eastAsia="Century" w:hAnsi="Century" w:cs="Century"/>
          <w:spacing w:val="1"/>
          <w:sz w:val="26"/>
          <w:szCs w:val="26"/>
        </w:rPr>
        <w:t>AN</w:t>
      </w:r>
      <w:r w:rsidR="00815AB4" w:rsidRPr="00151B4D">
        <w:rPr>
          <w:rFonts w:ascii="Century" w:eastAsia="Century" w:hAnsi="Century" w:cs="Century"/>
          <w:sz w:val="26"/>
          <w:szCs w:val="26"/>
        </w:rPr>
        <w:t>D</w:t>
      </w:r>
      <w:r w:rsidR="00815AB4" w:rsidRPr="00151B4D">
        <w:rPr>
          <w:rFonts w:ascii="Century" w:eastAsia="Century" w:hAnsi="Century" w:cs="Century"/>
          <w:spacing w:val="-6"/>
          <w:sz w:val="26"/>
          <w:szCs w:val="26"/>
        </w:rPr>
        <w:t xml:space="preserve"> </w:t>
      </w:r>
      <w:r w:rsidR="00815AB4" w:rsidRPr="00151B4D">
        <w:rPr>
          <w:rFonts w:ascii="Century" w:eastAsia="Century" w:hAnsi="Century" w:cs="Century"/>
          <w:spacing w:val="3"/>
          <w:sz w:val="32"/>
          <w:szCs w:val="32"/>
        </w:rPr>
        <w:t>M</w:t>
      </w:r>
      <w:r w:rsidR="00815AB4" w:rsidRPr="00151B4D">
        <w:rPr>
          <w:rFonts w:ascii="Century" w:eastAsia="Century" w:hAnsi="Century" w:cs="Century"/>
          <w:spacing w:val="1"/>
          <w:sz w:val="26"/>
          <w:szCs w:val="26"/>
        </w:rPr>
        <w:t>HAN</w:t>
      </w:r>
      <w:r w:rsidR="00815AB4" w:rsidRPr="00151B4D">
        <w:rPr>
          <w:rFonts w:ascii="Century" w:eastAsia="Century" w:hAnsi="Century" w:cs="Century"/>
          <w:sz w:val="26"/>
          <w:szCs w:val="26"/>
        </w:rPr>
        <w:t>Y</w:t>
      </w:r>
      <w:r w:rsidR="00815AB4" w:rsidRPr="00151B4D">
        <w:rPr>
          <w:rFonts w:ascii="Century" w:eastAsia="Century" w:hAnsi="Century" w:cs="Century"/>
          <w:spacing w:val="-5"/>
          <w:sz w:val="26"/>
          <w:szCs w:val="26"/>
        </w:rPr>
        <w:t xml:space="preserve"> </w:t>
      </w:r>
      <w:r w:rsidR="00815AB4" w:rsidRPr="00151B4D">
        <w:rPr>
          <w:rFonts w:ascii="Century" w:eastAsia="Century" w:hAnsi="Century" w:cs="Century"/>
          <w:spacing w:val="3"/>
          <w:w w:val="101"/>
          <w:sz w:val="32"/>
          <w:szCs w:val="32"/>
        </w:rPr>
        <w:t>M</w:t>
      </w:r>
      <w:r w:rsidR="00815AB4" w:rsidRPr="00151B4D">
        <w:rPr>
          <w:rFonts w:ascii="Century" w:eastAsia="Century" w:hAnsi="Century" w:cs="Century"/>
          <w:spacing w:val="1"/>
          <w:w w:val="99"/>
          <w:sz w:val="26"/>
          <w:szCs w:val="26"/>
        </w:rPr>
        <w:t>ANAGEMENT</w:t>
      </w:r>
      <w:r w:rsidR="00815AB4" w:rsidRPr="00151B4D">
        <w:rPr>
          <w:rFonts w:ascii="Century" w:eastAsia="Century" w:hAnsi="Century" w:cs="Century"/>
          <w:w w:val="101"/>
          <w:sz w:val="32"/>
          <w:szCs w:val="32"/>
        </w:rPr>
        <w:t xml:space="preserve">, </w:t>
      </w:r>
      <w:r w:rsidR="00815AB4" w:rsidRPr="00151B4D">
        <w:rPr>
          <w:rFonts w:ascii="Century" w:eastAsia="Century" w:hAnsi="Century" w:cs="Century"/>
          <w:spacing w:val="1"/>
          <w:sz w:val="32"/>
          <w:szCs w:val="32"/>
        </w:rPr>
        <w:t>I</w:t>
      </w:r>
      <w:r w:rsidR="00815AB4" w:rsidRPr="00151B4D">
        <w:rPr>
          <w:rFonts w:ascii="Century" w:eastAsia="Century" w:hAnsi="Century" w:cs="Century"/>
          <w:spacing w:val="1"/>
          <w:sz w:val="26"/>
          <w:szCs w:val="26"/>
        </w:rPr>
        <w:t>NC</w:t>
      </w:r>
      <w:r w:rsidR="00815AB4" w:rsidRPr="00151B4D">
        <w:rPr>
          <w:rFonts w:ascii="Century" w:eastAsia="Century" w:hAnsi="Century" w:cs="Century"/>
          <w:spacing w:val="1"/>
          <w:sz w:val="32"/>
          <w:szCs w:val="32"/>
        </w:rPr>
        <w:t>.</w:t>
      </w:r>
      <w:r w:rsidR="00815AB4" w:rsidRPr="00151B4D">
        <w:rPr>
          <w:rFonts w:ascii="Century" w:eastAsia="Century" w:hAnsi="Century" w:cs="Century"/>
          <w:sz w:val="32"/>
          <w:szCs w:val="32"/>
        </w:rPr>
        <w:t>,</w:t>
      </w:r>
      <w:r w:rsidR="00815AB4" w:rsidRPr="00151B4D">
        <w:rPr>
          <w:rFonts w:ascii="Century" w:eastAsia="Century" w:hAnsi="Century" w:cs="Century"/>
          <w:spacing w:val="-17"/>
          <w:sz w:val="32"/>
          <w:szCs w:val="32"/>
        </w:rPr>
        <w:t xml:space="preserve"> </w:t>
      </w:r>
      <w:r w:rsidR="00815AB4" w:rsidRPr="00151B4D">
        <w:rPr>
          <w:rFonts w:ascii="Century" w:eastAsia="Century" w:hAnsi="Century" w:cs="Century"/>
          <w:spacing w:val="1"/>
          <w:sz w:val="32"/>
          <w:szCs w:val="32"/>
        </w:rPr>
        <w:t>f/</w:t>
      </w:r>
      <w:r w:rsidR="00815AB4" w:rsidRPr="00151B4D">
        <w:rPr>
          <w:rFonts w:ascii="Century" w:eastAsia="Century" w:hAnsi="Century" w:cs="Century"/>
          <w:spacing w:val="2"/>
          <w:sz w:val="32"/>
          <w:szCs w:val="32"/>
        </w:rPr>
        <w:t>k</w:t>
      </w:r>
      <w:r w:rsidR="00815AB4" w:rsidRPr="00151B4D">
        <w:rPr>
          <w:rFonts w:ascii="Century" w:eastAsia="Century" w:hAnsi="Century" w:cs="Century"/>
          <w:spacing w:val="1"/>
          <w:sz w:val="32"/>
          <w:szCs w:val="32"/>
        </w:rPr>
        <w:t>/</w:t>
      </w:r>
      <w:r w:rsidR="00815AB4" w:rsidRPr="00151B4D">
        <w:rPr>
          <w:rFonts w:ascii="Century" w:eastAsia="Century" w:hAnsi="Century" w:cs="Century"/>
          <w:sz w:val="32"/>
          <w:szCs w:val="32"/>
        </w:rPr>
        <w:t>a</w:t>
      </w:r>
      <w:r w:rsidR="00815AB4" w:rsidRPr="00151B4D">
        <w:rPr>
          <w:rFonts w:ascii="Century" w:eastAsia="Century" w:hAnsi="Century" w:cs="Century"/>
          <w:spacing w:val="12"/>
          <w:sz w:val="32"/>
          <w:szCs w:val="32"/>
        </w:rPr>
        <w:t xml:space="preserve"> </w:t>
      </w:r>
      <w:r w:rsidR="00815AB4" w:rsidRPr="00151B4D">
        <w:rPr>
          <w:rFonts w:ascii="Century" w:eastAsia="Century" w:hAnsi="Century" w:cs="Century"/>
          <w:spacing w:val="3"/>
          <w:sz w:val="32"/>
          <w:szCs w:val="32"/>
        </w:rPr>
        <w:t>N</w:t>
      </w:r>
      <w:r w:rsidR="00815AB4" w:rsidRPr="00151B4D">
        <w:rPr>
          <w:rFonts w:ascii="Century" w:eastAsia="Century" w:hAnsi="Century" w:cs="Century"/>
          <w:spacing w:val="2"/>
          <w:sz w:val="32"/>
          <w:szCs w:val="32"/>
        </w:rPr>
        <w:t>e</w:t>
      </w:r>
      <w:r w:rsidR="00815AB4" w:rsidRPr="00151B4D">
        <w:rPr>
          <w:rFonts w:ascii="Century" w:eastAsia="Century" w:hAnsi="Century" w:cs="Century"/>
          <w:sz w:val="32"/>
          <w:szCs w:val="32"/>
        </w:rPr>
        <w:t>w</w:t>
      </w:r>
      <w:r w:rsidR="00815AB4" w:rsidRPr="00151B4D">
        <w:rPr>
          <w:rFonts w:ascii="Century" w:eastAsia="Century" w:hAnsi="Century" w:cs="Century"/>
          <w:spacing w:val="13"/>
          <w:sz w:val="32"/>
          <w:szCs w:val="32"/>
        </w:rPr>
        <w:t xml:space="preserve"> </w:t>
      </w:r>
      <w:r w:rsidR="00815AB4" w:rsidRPr="00151B4D">
        <w:rPr>
          <w:rFonts w:ascii="Century" w:eastAsia="Century" w:hAnsi="Century" w:cs="Century"/>
          <w:spacing w:val="2"/>
          <w:sz w:val="32"/>
          <w:szCs w:val="32"/>
        </w:rPr>
        <w:t>Yor</w:t>
      </w:r>
      <w:r w:rsidR="00815AB4" w:rsidRPr="00151B4D">
        <w:rPr>
          <w:rFonts w:ascii="Century" w:eastAsia="Century" w:hAnsi="Century" w:cs="Century"/>
          <w:sz w:val="32"/>
          <w:szCs w:val="32"/>
        </w:rPr>
        <w:t>k</w:t>
      </w:r>
      <w:r w:rsidR="00815AB4" w:rsidRPr="00151B4D">
        <w:rPr>
          <w:rFonts w:ascii="Century" w:eastAsia="Century" w:hAnsi="Century" w:cs="Century"/>
          <w:spacing w:val="12"/>
          <w:sz w:val="32"/>
          <w:szCs w:val="32"/>
        </w:rPr>
        <w:t xml:space="preserve"> </w:t>
      </w:r>
      <w:r w:rsidR="00815AB4" w:rsidRPr="00151B4D">
        <w:rPr>
          <w:rFonts w:ascii="Century" w:eastAsia="Century" w:hAnsi="Century" w:cs="Century"/>
          <w:spacing w:val="2"/>
          <w:sz w:val="32"/>
          <w:szCs w:val="32"/>
        </w:rPr>
        <w:t>Acor</w:t>
      </w:r>
      <w:r w:rsidR="00815AB4" w:rsidRPr="00151B4D">
        <w:rPr>
          <w:rFonts w:ascii="Century" w:eastAsia="Century" w:hAnsi="Century" w:cs="Century"/>
          <w:sz w:val="32"/>
          <w:szCs w:val="32"/>
        </w:rPr>
        <w:t>n</w:t>
      </w:r>
      <w:r w:rsidR="00815AB4" w:rsidRPr="00151B4D">
        <w:rPr>
          <w:rFonts w:ascii="Century" w:eastAsia="Century" w:hAnsi="Century" w:cs="Century"/>
          <w:spacing w:val="14"/>
          <w:sz w:val="32"/>
          <w:szCs w:val="32"/>
        </w:rPr>
        <w:t xml:space="preserve"> </w:t>
      </w:r>
      <w:r w:rsidR="00815AB4" w:rsidRPr="00151B4D">
        <w:rPr>
          <w:rFonts w:ascii="Century" w:eastAsia="Century" w:hAnsi="Century" w:cs="Century"/>
          <w:spacing w:val="3"/>
          <w:sz w:val="32"/>
          <w:szCs w:val="32"/>
        </w:rPr>
        <w:t>H</w:t>
      </w:r>
      <w:r w:rsidR="00815AB4" w:rsidRPr="00151B4D">
        <w:rPr>
          <w:rFonts w:ascii="Century" w:eastAsia="Century" w:hAnsi="Century" w:cs="Century"/>
          <w:spacing w:val="2"/>
          <w:sz w:val="32"/>
          <w:szCs w:val="32"/>
        </w:rPr>
        <w:t>ous</w:t>
      </w:r>
      <w:r w:rsidR="00815AB4" w:rsidRPr="00151B4D">
        <w:rPr>
          <w:rFonts w:ascii="Century" w:eastAsia="Century" w:hAnsi="Century" w:cs="Century"/>
          <w:spacing w:val="1"/>
          <w:sz w:val="32"/>
          <w:szCs w:val="32"/>
        </w:rPr>
        <w:t>i</w:t>
      </w:r>
      <w:r w:rsidR="00815AB4" w:rsidRPr="00151B4D">
        <w:rPr>
          <w:rFonts w:ascii="Century" w:eastAsia="Century" w:hAnsi="Century" w:cs="Century"/>
          <w:spacing w:val="2"/>
          <w:sz w:val="32"/>
          <w:szCs w:val="32"/>
        </w:rPr>
        <w:t>n</w:t>
      </w:r>
      <w:r w:rsidR="00815AB4" w:rsidRPr="00151B4D">
        <w:rPr>
          <w:rFonts w:ascii="Century" w:eastAsia="Century" w:hAnsi="Century" w:cs="Century"/>
          <w:sz w:val="32"/>
          <w:szCs w:val="32"/>
        </w:rPr>
        <w:t>g</w:t>
      </w:r>
      <w:r w:rsidR="00815AB4" w:rsidRPr="00151B4D">
        <w:rPr>
          <w:rFonts w:ascii="Century" w:eastAsia="Century" w:hAnsi="Century" w:cs="Century"/>
          <w:spacing w:val="17"/>
          <w:sz w:val="32"/>
          <w:szCs w:val="32"/>
        </w:rPr>
        <w:t xml:space="preserve"> </w:t>
      </w:r>
      <w:r w:rsidR="00815AB4" w:rsidRPr="00151B4D">
        <w:rPr>
          <w:rFonts w:ascii="Century" w:eastAsia="Century" w:hAnsi="Century" w:cs="Century"/>
          <w:spacing w:val="2"/>
          <w:sz w:val="32"/>
          <w:szCs w:val="32"/>
        </w:rPr>
        <w:t>Co</w:t>
      </w:r>
      <w:r w:rsidR="00815AB4" w:rsidRPr="00151B4D">
        <w:rPr>
          <w:rFonts w:ascii="Century" w:eastAsia="Century" w:hAnsi="Century" w:cs="Century"/>
          <w:spacing w:val="3"/>
          <w:sz w:val="32"/>
          <w:szCs w:val="32"/>
        </w:rPr>
        <w:t>m</w:t>
      </w:r>
      <w:r w:rsidR="00815AB4" w:rsidRPr="00151B4D">
        <w:rPr>
          <w:rFonts w:ascii="Century" w:eastAsia="Century" w:hAnsi="Century" w:cs="Century"/>
          <w:spacing w:val="2"/>
          <w:sz w:val="32"/>
          <w:szCs w:val="32"/>
        </w:rPr>
        <w:t>pany</w:t>
      </w:r>
      <w:r w:rsidR="00815AB4" w:rsidRPr="00151B4D">
        <w:rPr>
          <w:rFonts w:ascii="Century" w:eastAsia="Century" w:hAnsi="Century" w:cs="Century"/>
          <w:sz w:val="32"/>
          <w:szCs w:val="32"/>
        </w:rPr>
        <w:t>,</w:t>
      </w:r>
      <w:r w:rsidR="00815AB4" w:rsidRPr="00151B4D">
        <w:rPr>
          <w:rFonts w:ascii="Century" w:eastAsia="Century" w:hAnsi="Century" w:cs="Century"/>
          <w:spacing w:val="19"/>
          <w:sz w:val="32"/>
          <w:szCs w:val="32"/>
        </w:rPr>
        <w:t xml:space="preserve"> </w:t>
      </w:r>
      <w:r w:rsidR="00815AB4" w:rsidRPr="00151B4D">
        <w:rPr>
          <w:rFonts w:ascii="Century" w:eastAsia="Century" w:hAnsi="Century" w:cs="Century"/>
          <w:spacing w:val="1"/>
          <w:w w:val="101"/>
          <w:sz w:val="32"/>
          <w:szCs w:val="32"/>
        </w:rPr>
        <w:t>I</w:t>
      </w:r>
      <w:r w:rsidR="00815AB4" w:rsidRPr="00151B4D">
        <w:rPr>
          <w:rFonts w:ascii="Century" w:eastAsia="Century" w:hAnsi="Century" w:cs="Century"/>
          <w:spacing w:val="2"/>
          <w:w w:val="101"/>
          <w:sz w:val="32"/>
          <w:szCs w:val="32"/>
        </w:rPr>
        <w:t>nc</w:t>
      </w:r>
      <w:r w:rsidR="00815AB4" w:rsidRPr="00151B4D">
        <w:rPr>
          <w:rFonts w:ascii="Century" w:eastAsia="Century" w:hAnsi="Century" w:cs="Century"/>
          <w:spacing w:val="1"/>
          <w:w w:val="101"/>
          <w:sz w:val="32"/>
          <w:szCs w:val="32"/>
        </w:rPr>
        <w:t>.</w:t>
      </w:r>
      <w:r w:rsidR="00815AB4" w:rsidRPr="00151B4D">
        <w:rPr>
          <w:rFonts w:ascii="Century" w:eastAsia="Century" w:hAnsi="Century" w:cs="Century"/>
          <w:w w:val="101"/>
          <w:sz w:val="32"/>
          <w:szCs w:val="32"/>
        </w:rPr>
        <w:t xml:space="preserve">, </w:t>
      </w:r>
      <w:r w:rsidR="00815AB4" w:rsidRPr="00151B4D">
        <w:rPr>
          <w:rFonts w:ascii="Century" w:eastAsia="Century" w:hAnsi="Century" w:cs="Century"/>
          <w:spacing w:val="2"/>
          <w:w w:val="101"/>
          <w:sz w:val="32"/>
          <w:szCs w:val="32"/>
        </w:rPr>
        <w:t>P</w:t>
      </w:r>
      <w:r w:rsidR="00815AB4" w:rsidRPr="00151B4D">
        <w:rPr>
          <w:rFonts w:ascii="Century" w:eastAsia="Century" w:hAnsi="Century" w:cs="Century"/>
          <w:spacing w:val="1"/>
          <w:w w:val="99"/>
          <w:sz w:val="26"/>
          <w:szCs w:val="26"/>
        </w:rPr>
        <w:t>ET</w:t>
      </w:r>
      <w:r w:rsidR="00815AB4" w:rsidRPr="00151B4D">
        <w:rPr>
          <w:rFonts w:ascii="Century" w:eastAsia="Century" w:hAnsi="Century" w:cs="Century"/>
          <w:w w:val="99"/>
          <w:sz w:val="26"/>
          <w:szCs w:val="26"/>
        </w:rPr>
        <w:t>I</w:t>
      </w:r>
      <w:r w:rsidR="00815AB4" w:rsidRPr="00151B4D">
        <w:rPr>
          <w:rFonts w:ascii="Century" w:eastAsia="Century" w:hAnsi="Century" w:cs="Century"/>
          <w:spacing w:val="1"/>
          <w:w w:val="99"/>
          <w:sz w:val="26"/>
          <w:szCs w:val="26"/>
        </w:rPr>
        <w:t>T</w:t>
      </w:r>
      <w:r w:rsidR="00815AB4" w:rsidRPr="00151B4D">
        <w:rPr>
          <w:rFonts w:ascii="Century" w:eastAsia="Century" w:hAnsi="Century" w:cs="Century"/>
          <w:w w:val="99"/>
          <w:sz w:val="26"/>
          <w:szCs w:val="26"/>
        </w:rPr>
        <w:t>I</w:t>
      </w:r>
      <w:r w:rsidR="00815AB4" w:rsidRPr="00151B4D">
        <w:rPr>
          <w:rFonts w:ascii="Century" w:eastAsia="Century" w:hAnsi="Century" w:cs="Century"/>
          <w:spacing w:val="1"/>
          <w:w w:val="99"/>
          <w:sz w:val="26"/>
          <w:szCs w:val="26"/>
        </w:rPr>
        <w:t>ONER</w:t>
      </w:r>
    </w:p>
    <w:p w:rsidR="00815AB4" w:rsidRPr="00151B4D" w:rsidRDefault="00815AB4" w:rsidP="00815AB4">
      <w:pPr>
        <w:spacing w:before="6" w:after="0" w:line="180" w:lineRule="exact"/>
        <w:rPr>
          <w:sz w:val="18"/>
          <w:szCs w:val="18"/>
        </w:rPr>
      </w:pPr>
    </w:p>
    <w:p w:rsidR="00815AB4" w:rsidRPr="00151B4D" w:rsidRDefault="00815AB4" w:rsidP="00815AB4">
      <w:pPr>
        <w:spacing w:after="0" w:line="200" w:lineRule="exact"/>
        <w:rPr>
          <w:sz w:val="20"/>
          <w:szCs w:val="20"/>
        </w:rPr>
      </w:pPr>
    </w:p>
    <w:p w:rsidR="00815AB4" w:rsidRPr="00151B4D" w:rsidRDefault="00815AB4" w:rsidP="00815AB4">
      <w:pPr>
        <w:spacing w:after="0" w:line="240" w:lineRule="auto"/>
        <w:ind w:left="4340" w:right="4319"/>
        <w:jc w:val="center"/>
        <w:rPr>
          <w:rFonts w:ascii="Century" w:eastAsia="Century" w:hAnsi="Century" w:cs="Century"/>
          <w:sz w:val="33"/>
          <w:szCs w:val="33"/>
        </w:rPr>
      </w:pPr>
      <w:r w:rsidRPr="00151B4D">
        <w:rPr>
          <w:rFonts w:ascii="Century" w:eastAsia="Century" w:hAnsi="Century" w:cs="Century"/>
          <w:spacing w:val="2"/>
          <w:w w:val="98"/>
          <w:sz w:val="33"/>
          <w:szCs w:val="33"/>
        </w:rPr>
        <w:t>v.</w:t>
      </w:r>
    </w:p>
    <w:p w:rsidR="00815AB4" w:rsidRPr="00151B4D" w:rsidRDefault="00815AB4" w:rsidP="00815AB4">
      <w:pPr>
        <w:spacing w:after="0" w:line="200" w:lineRule="exact"/>
        <w:rPr>
          <w:sz w:val="20"/>
          <w:szCs w:val="20"/>
        </w:rPr>
      </w:pPr>
    </w:p>
    <w:p w:rsidR="00815AB4" w:rsidRPr="00151B4D" w:rsidRDefault="00815AB4" w:rsidP="00815AB4">
      <w:pPr>
        <w:spacing w:before="5" w:after="0" w:line="200" w:lineRule="exact"/>
        <w:rPr>
          <w:sz w:val="20"/>
          <w:szCs w:val="20"/>
        </w:rPr>
      </w:pPr>
    </w:p>
    <w:p w:rsidR="00815AB4" w:rsidRPr="00151B4D" w:rsidRDefault="00815AB4" w:rsidP="00815AB4">
      <w:pPr>
        <w:spacing w:after="0" w:line="248" w:lineRule="auto"/>
        <w:ind w:left="1893" w:right="1874"/>
        <w:jc w:val="center"/>
        <w:rPr>
          <w:rFonts w:ascii="Century" w:eastAsia="Century" w:hAnsi="Century" w:cs="Century"/>
          <w:sz w:val="26"/>
          <w:szCs w:val="26"/>
        </w:rPr>
      </w:pPr>
      <w:r w:rsidRPr="00151B4D">
        <w:rPr>
          <w:rFonts w:ascii="Century" w:eastAsia="Century" w:hAnsi="Century" w:cs="Century"/>
          <w:spacing w:val="3"/>
          <w:sz w:val="32"/>
          <w:szCs w:val="32"/>
        </w:rPr>
        <w:t>U</w:t>
      </w:r>
      <w:r w:rsidRPr="00151B4D">
        <w:rPr>
          <w:rFonts w:ascii="Century" w:eastAsia="Century" w:hAnsi="Century" w:cs="Century"/>
          <w:spacing w:val="1"/>
          <w:sz w:val="26"/>
          <w:szCs w:val="26"/>
        </w:rPr>
        <w:t>N</w:t>
      </w:r>
      <w:r w:rsidRPr="00151B4D">
        <w:rPr>
          <w:rFonts w:ascii="Century" w:eastAsia="Century" w:hAnsi="Century" w:cs="Century"/>
          <w:sz w:val="26"/>
          <w:szCs w:val="26"/>
        </w:rPr>
        <w:t>I</w:t>
      </w:r>
      <w:r w:rsidRPr="00151B4D">
        <w:rPr>
          <w:rFonts w:ascii="Century" w:eastAsia="Century" w:hAnsi="Century" w:cs="Century"/>
          <w:spacing w:val="1"/>
          <w:sz w:val="26"/>
          <w:szCs w:val="26"/>
        </w:rPr>
        <w:t>TE</w:t>
      </w:r>
      <w:r w:rsidRPr="00151B4D">
        <w:rPr>
          <w:rFonts w:ascii="Century" w:eastAsia="Century" w:hAnsi="Century" w:cs="Century"/>
          <w:sz w:val="26"/>
          <w:szCs w:val="26"/>
        </w:rPr>
        <w:t>D</w:t>
      </w:r>
      <w:r w:rsidRPr="00151B4D">
        <w:rPr>
          <w:rFonts w:ascii="Century" w:eastAsia="Century" w:hAnsi="Century" w:cs="Century"/>
          <w:spacing w:val="-4"/>
          <w:sz w:val="26"/>
          <w:szCs w:val="26"/>
        </w:rPr>
        <w:t xml:space="preserve"> </w:t>
      </w:r>
      <w:r w:rsidRPr="00151B4D">
        <w:rPr>
          <w:rFonts w:ascii="Century" w:eastAsia="Century" w:hAnsi="Century" w:cs="Century"/>
          <w:spacing w:val="2"/>
          <w:sz w:val="32"/>
          <w:szCs w:val="32"/>
        </w:rPr>
        <w:t>S</w:t>
      </w:r>
      <w:r w:rsidRPr="00151B4D">
        <w:rPr>
          <w:rFonts w:ascii="Century" w:eastAsia="Century" w:hAnsi="Century" w:cs="Century"/>
          <w:spacing w:val="1"/>
          <w:sz w:val="26"/>
          <w:szCs w:val="26"/>
        </w:rPr>
        <w:t>TATE</w:t>
      </w:r>
      <w:r w:rsidRPr="00151B4D">
        <w:rPr>
          <w:rFonts w:ascii="Century" w:eastAsia="Century" w:hAnsi="Century" w:cs="Century"/>
          <w:sz w:val="26"/>
          <w:szCs w:val="26"/>
        </w:rPr>
        <w:t>S</w:t>
      </w:r>
      <w:r w:rsidRPr="00151B4D">
        <w:rPr>
          <w:rFonts w:ascii="Century" w:eastAsia="Century" w:hAnsi="Century" w:cs="Century"/>
          <w:spacing w:val="-5"/>
          <w:sz w:val="26"/>
          <w:szCs w:val="26"/>
        </w:rPr>
        <w:t xml:space="preserve"> </w:t>
      </w:r>
      <w:r w:rsidRPr="00151B4D">
        <w:rPr>
          <w:rFonts w:ascii="Century" w:eastAsia="Century" w:hAnsi="Century" w:cs="Century"/>
          <w:spacing w:val="1"/>
          <w:sz w:val="26"/>
          <w:szCs w:val="26"/>
        </w:rPr>
        <w:t>O</w:t>
      </w:r>
      <w:r w:rsidRPr="00151B4D">
        <w:rPr>
          <w:rFonts w:ascii="Century" w:eastAsia="Century" w:hAnsi="Century" w:cs="Century"/>
          <w:sz w:val="26"/>
          <w:szCs w:val="26"/>
        </w:rPr>
        <w:t>F</w:t>
      </w:r>
      <w:r w:rsidRPr="00151B4D">
        <w:rPr>
          <w:rFonts w:ascii="Century" w:eastAsia="Century" w:hAnsi="Century" w:cs="Century"/>
          <w:spacing w:val="-4"/>
          <w:sz w:val="26"/>
          <w:szCs w:val="26"/>
        </w:rPr>
        <w:t xml:space="preserve"> </w:t>
      </w:r>
      <w:r w:rsidRPr="00151B4D">
        <w:rPr>
          <w:rFonts w:ascii="Century" w:eastAsia="Century" w:hAnsi="Century" w:cs="Century"/>
          <w:spacing w:val="3"/>
          <w:sz w:val="32"/>
          <w:szCs w:val="32"/>
        </w:rPr>
        <w:t>A</w:t>
      </w:r>
      <w:r w:rsidRPr="00151B4D">
        <w:rPr>
          <w:rFonts w:ascii="Century" w:eastAsia="Century" w:hAnsi="Century" w:cs="Century"/>
          <w:spacing w:val="1"/>
          <w:sz w:val="26"/>
          <w:szCs w:val="26"/>
        </w:rPr>
        <w:t>MER</w:t>
      </w:r>
      <w:r w:rsidRPr="00151B4D">
        <w:rPr>
          <w:rFonts w:ascii="Century" w:eastAsia="Century" w:hAnsi="Century" w:cs="Century"/>
          <w:sz w:val="26"/>
          <w:szCs w:val="26"/>
        </w:rPr>
        <w:t>I</w:t>
      </w:r>
      <w:r w:rsidRPr="00151B4D">
        <w:rPr>
          <w:rFonts w:ascii="Century" w:eastAsia="Century" w:hAnsi="Century" w:cs="Century"/>
          <w:spacing w:val="1"/>
          <w:sz w:val="26"/>
          <w:szCs w:val="26"/>
        </w:rPr>
        <w:t>C</w:t>
      </w:r>
      <w:r w:rsidRPr="00151B4D">
        <w:rPr>
          <w:rFonts w:ascii="Century" w:eastAsia="Century" w:hAnsi="Century" w:cs="Century"/>
          <w:sz w:val="26"/>
          <w:szCs w:val="26"/>
        </w:rPr>
        <w:t>A</w:t>
      </w:r>
      <w:r w:rsidRPr="00151B4D">
        <w:rPr>
          <w:rFonts w:ascii="Century" w:eastAsia="Century" w:hAnsi="Century" w:cs="Century"/>
          <w:sz w:val="32"/>
          <w:szCs w:val="32"/>
        </w:rPr>
        <w:t>,</w:t>
      </w:r>
      <w:r w:rsidRPr="00151B4D">
        <w:rPr>
          <w:rFonts w:ascii="Century" w:eastAsia="Century" w:hAnsi="Century" w:cs="Century"/>
          <w:spacing w:val="-21"/>
          <w:sz w:val="32"/>
          <w:szCs w:val="32"/>
        </w:rPr>
        <w:t xml:space="preserve"> </w:t>
      </w:r>
      <w:r w:rsidRPr="00151B4D">
        <w:rPr>
          <w:rFonts w:ascii="Century" w:eastAsia="Century" w:hAnsi="Century" w:cs="Century"/>
          <w:spacing w:val="2"/>
          <w:sz w:val="32"/>
          <w:szCs w:val="32"/>
        </w:rPr>
        <w:t>e</w:t>
      </w:r>
      <w:r w:rsidRPr="00151B4D">
        <w:rPr>
          <w:rFonts w:ascii="Century" w:eastAsia="Century" w:hAnsi="Century" w:cs="Century"/>
          <w:sz w:val="32"/>
          <w:szCs w:val="32"/>
        </w:rPr>
        <w:t>t</w:t>
      </w:r>
      <w:r w:rsidRPr="00151B4D">
        <w:rPr>
          <w:rFonts w:ascii="Century" w:eastAsia="Century" w:hAnsi="Century" w:cs="Century"/>
          <w:spacing w:val="10"/>
          <w:sz w:val="32"/>
          <w:szCs w:val="32"/>
        </w:rPr>
        <w:t xml:space="preserve"> </w:t>
      </w:r>
      <w:r w:rsidRPr="00151B4D">
        <w:rPr>
          <w:rFonts w:ascii="Century" w:eastAsia="Century" w:hAnsi="Century" w:cs="Century"/>
          <w:spacing w:val="2"/>
          <w:w w:val="102"/>
          <w:sz w:val="32"/>
          <w:szCs w:val="32"/>
        </w:rPr>
        <w:t>a</w:t>
      </w:r>
      <w:r w:rsidRPr="00151B4D">
        <w:rPr>
          <w:rFonts w:ascii="Century" w:eastAsia="Century" w:hAnsi="Century" w:cs="Century"/>
          <w:spacing w:val="1"/>
          <w:w w:val="102"/>
          <w:sz w:val="32"/>
          <w:szCs w:val="32"/>
        </w:rPr>
        <w:t>l.</w:t>
      </w:r>
      <w:r w:rsidRPr="00151B4D">
        <w:rPr>
          <w:rFonts w:ascii="Century" w:eastAsia="Century" w:hAnsi="Century" w:cs="Century"/>
          <w:w w:val="102"/>
          <w:sz w:val="32"/>
          <w:szCs w:val="32"/>
        </w:rPr>
        <w:t xml:space="preserve">, </w:t>
      </w:r>
      <w:r w:rsidRPr="00151B4D">
        <w:rPr>
          <w:rFonts w:ascii="Century" w:eastAsia="Century" w:hAnsi="Century" w:cs="Century"/>
          <w:spacing w:val="3"/>
          <w:w w:val="101"/>
          <w:sz w:val="32"/>
          <w:szCs w:val="32"/>
        </w:rPr>
        <w:t>R</w:t>
      </w:r>
      <w:r w:rsidRPr="00151B4D">
        <w:rPr>
          <w:rFonts w:ascii="Century" w:eastAsia="Century" w:hAnsi="Century" w:cs="Century"/>
          <w:spacing w:val="1"/>
          <w:w w:val="99"/>
          <w:sz w:val="26"/>
          <w:szCs w:val="26"/>
        </w:rPr>
        <w:t>E</w:t>
      </w:r>
      <w:r w:rsidRPr="00151B4D">
        <w:rPr>
          <w:rFonts w:ascii="Century" w:eastAsia="Century" w:hAnsi="Century" w:cs="Century"/>
          <w:w w:val="99"/>
          <w:sz w:val="26"/>
          <w:szCs w:val="26"/>
        </w:rPr>
        <w:t>S</w:t>
      </w:r>
      <w:r w:rsidRPr="00151B4D">
        <w:rPr>
          <w:rFonts w:ascii="Century" w:eastAsia="Century" w:hAnsi="Century" w:cs="Century"/>
          <w:spacing w:val="1"/>
          <w:w w:val="99"/>
          <w:sz w:val="26"/>
          <w:szCs w:val="26"/>
        </w:rPr>
        <w:t>PONDENTS</w:t>
      </w:r>
    </w:p>
    <w:p w:rsidR="00815AB4" w:rsidRPr="00151B4D" w:rsidRDefault="00815AB4" w:rsidP="00815AB4">
      <w:pPr>
        <w:spacing w:after="0" w:line="200" w:lineRule="exact"/>
        <w:rPr>
          <w:sz w:val="20"/>
          <w:szCs w:val="20"/>
        </w:rPr>
      </w:pPr>
    </w:p>
    <w:p w:rsidR="00815AB4" w:rsidRPr="00151B4D" w:rsidRDefault="00815AB4" w:rsidP="00815AB4">
      <w:pPr>
        <w:spacing w:after="0" w:line="200" w:lineRule="exact"/>
        <w:rPr>
          <w:sz w:val="20"/>
          <w:szCs w:val="20"/>
        </w:rPr>
      </w:pPr>
    </w:p>
    <w:p w:rsidR="00815AB4" w:rsidRPr="00151B4D" w:rsidRDefault="00815AB4" w:rsidP="00815AB4">
      <w:pPr>
        <w:spacing w:after="0" w:line="200" w:lineRule="exact"/>
        <w:rPr>
          <w:sz w:val="20"/>
          <w:szCs w:val="20"/>
        </w:rPr>
      </w:pPr>
    </w:p>
    <w:p w:rsidR="00815AB4" w:rsidRPr="00151B4D" w:rsidRDefault="00815AB4" w:rsidP="00815AB4">
      <w:pPr>
        <w:spacing w:before="10" w:after="0" w:line="220" w:lineRule="exact"/>
      </w:pPr>
    </w:p>
    <w:p w:rsidR="00815AB4" w:rsidRPr="00151B4D" w:rsidRDefault="00CF74BB" w:rsidP="00815AB4">
      <w:pPr>
        <w:spacing w:before="26" w:after="0" w:line="240" w:lineRule="auto"/>
        <w:ind w:left="2893" w:right="2873"/>
        <w:jc w:val="center"/>
        <w:rPr>
          <w:rFonts w:ascii="Century" w:eastAsia="Century" w:hAnsi="Century" w:cs="Century"/>
          <w:sz w:val="24"/>
          <w:szCs w:val="24"/>
        </w:rPr>
      </w:pPr>
      <w:r w:rsidRPr="00CF74BB">
        <w:rPr>
          <w:noProof/>
        </w:rPr>
        <w:pict>
          <v:group id="Group 8" o:spid="_x0000_s1031" style="position:absolute;left:0;text-align:left;margin-left:282pt;margin-top:-14.35pt;width:48pt;height:.1pt;z-index:-251653120;mso-position-horizontal-relative:page" coordorigin="5640,-289" coordsize="960,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">
            <v:shape id="Freeform 9" o:spid="_x0000_s1032" style="position:absolute;left:5640;top:-289;width:960;height:0;visibility:visible;mso-wrap-style:square;v-text-anchor:top" coordsize="960,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JTysvwAA&#10;ANoAAAAPAAAAZHJzL2Rvd25yZXYueG1sRI/NCsIwEITvgu8QVvAimioiUo0iguBFxP/r0qxttdmU&#10;Jmp9eyMIHoeZ+YaZzmtTiCdVLresoN+LQBAnVuecKjgeVt0xCOeRNRaWScGbHMxnzcYUY21fvKPn&#10;3qciQNjFqCDzvoyldElGBl3PlsTBu9rKoA+ySqWu8BXgppCDKBpJgzmHhQxLWmaU3PcPo+Cers/X&#10;zaUzuvHxdNie6vw8KJZKtVv1YgLCU+3/4V97rRUM4Xsl3AA5+wA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OglPKy/AAAA2gAAAA8AAAAAAAAAAAAAAAAAlwIAAGRycy9kb3ducmV2&#10;LnhtbFBLBQYAAAAABAAEAPUAAACDAwAAAAA=&#10;" path="m,l960,e" filled="f" strokeweight=".6pt">
              <v:path arrowok="t" o:connecttype="custom" o:connectlocs="0,0;960,0" o:connectangles="0,0"/>
            </v:shape>
            <w10:wrap anchorx="page"/>
          </v:group>
        </w:pict>
      </w:r>
      <w:r w:rsidR="00815AB4" w:rsidRPr="00151B4D">
        <w:rPr>
          <w:rFonts w:ascii="Century" w:eastAsia="Century" w:hAnsi="Century" w:cs="Century"/>
          <w:sz w:val="24"/>
          <w:szCs w:val="24"/>
        </w:rPr>
        <w:t>ON WRIT OF CERTIORARI</w:t>
      </w:r>
    </w:p>
    <w:p w:rsidR="00815AB4" w:rsidRPr="00151B4D" w:rsidRDefault="00815AB4" w:rsidP="00815AB4">
      <w:pPr>
        <w:spacing w:before="5" w:after="0" w:line="288" w:lineRule="exact"/>
        <w:ind w:left="1676" w:right="1656"/>
        <w:jc w:val="center"/>
        <w:rPr>
          <w:rFonts w:ascii="Century" w:eastAsia="Century" w:hAnsi="Century" w:cs="Century"/>
          <w:sz w:val="24"/>
          <w:szCs w:val="24"/>
        </w:rPr>
      </w:pPr>
      <w:r w:rsidRPr="00151B4D">
        <w:rPr>
          <w:rFonts w:ascii="Century" w:eastAsia="Century" w:hAnsi="Century" w:cs="Century"/>
          <w:sz w:val="24"/>
          <w:szCs w:val="24"/>
        </w:rPr>
        <w:t>TO THE UNITED STATES COURT OF APPEALS FOR THE SECOND CIRCUIT</w:t>
      </w:r>
    </w:p>
    <w:p w:rsidR="00815AB4" w:rsidRPr="00151B4D" w:rsidRDefault="00815AB4" w:rsidP="00815AB4">
      <w:pPr>
        <w:spacing w:after="0" w:line="200" w:lineRule="exact"/>
        <w:rPr>
          <w:sz w:val="20"/>
          <w:szCs w:val="20"/>
        </w:rPr>
      </w:pPr>
    </w:p>
    <w:p w:rsidR="00815AB4" w:rsidRPr="00151B4D" w:rsidRDefault="00815AB4" w:rsidP="00815AB4">
      <w:pPr>
        <w:spacing w:after="0" w:line="200" w:lineRule="exact"/>
        <w:rPr>
          <w:sz w:val="20"/>
          <w:szCs w:val="20"/>
        </w:rPr>
      </w:pPr>
    </w:p>
    <w:p w:rsidR="00815AB4" w:rsidRPr="00151B4D" w:rsidRDefault="00815AB4" w:rsidP="00815AB4">
      <w:pPr>
        <w:spacing w:after="0" w:line="200" w:lineRule="exact"/>
        <w:rPr>
          <w:sz w:val="20"/>
          <w:szCs w:val="20"/>
        </w:rPr>
      </w:pPr>
    </w:p>
    <w:p w:rsidR="00815AB4" w:rsidRPr="00151B4D" w:rsidRDefault="00815AB4" w:rsidP="00815AB4">
      <w:pPr>
        <w:spacing w:before="17" w:after="0" w:line="280" w:lineRule="exact"/>
        <w:rPr>
          <w:sz w:val="28"/>
          <w:szCs w:val="28"/>
        </w:rPr>
      </w:pPr>
    </w:p>
    <w:p w:rsidR="00815AB4" w:rsidRPr="00151B4D" w:rsidRDefault="00815AB4" w:rsidP="00815AB4">
      <w:pPr>
        <w:spacing w:before="12" w:after="0" w:line="326" w:lineRule="exact"/>
        <w:ind w:right="-20"/>
        <w:jc w:val="center"/>
        <w:rPr>
          <w:rFonts w:ascii="Century" w:eastAsia="Century" w:hAnsi="Century" w:cs="Century"/>
          <w:sz w:val="28"/>
          <w:szCs w:val="28"/>
        </w:rPr>
      </w:pPr>
      <w:r w:rsidRPr="00151B4D">
        <w:rPr>
          <w:rFonts w:ascii="Century" w:eastAsia="Century" w:hAnsi="Century" w:cs="Century"/>
          <w:spacing w:val="25"/>
          <w:w w:val="99"/>
          <w:position w:val="-2"/>
          <w:sz w:val="28"/>
          <w:szCs w:val="28"/>
        </w:rPr>
        <w:t>BR</w:t>
      </w:r>
      <w:r w:rsidRPr="00151B4D">
        <w:rPr>
          <w:rFonts w:ascii="Century" w:eastAsia="Century" w:hAnsi="Century" w:cs="Century"/>
          <w:w w:val="99"/>
          <w:position w:val="-2"/>
          <w:sz w:val="28"/>
          <w:szCs w:val="28"/>
        </w:rPr>
        <w:t>I</w:t>
      </w:r>
      <w:r w:rsidRPr="00151B4D">
        <w:rPr>
          <w:rFonts w:ascii="Century" w:eastAsia="Century" w:hAnsi="Century" w:cs="Century"/>
          <w:spacing w:val="25"/>
          <w:position w:val="-2"/>
          <w:sz w:val="28"/>
          <w:szCs w:val="28"/>
        </w:rPr>
        <w:t>E</w:t>
      </w:r>
      <w:r w:rsidRPr="00151B4D">
        <w:rPr>
          <w:rFonts w:ascii="Century" w:eastAsia="Century" w:hAnsi="Century" w:cs="Century"/>
          <w:position w:val="-2"/>
          <w:sz w:val="28"/>
          <w:szCs w:val="28"/>
        </w:rPr>
        <w:t>F</w:t>
      </w:r>
      <w:r w:rsidRPr="00151B4D">
        <w:rPr>
          <w:rFonts w:ascii="Century" w:eastAsia="Century" w:hAnsi="Century" w:cs="Century"/>
          <w:spacing w:val="44"/>
          <w:position w:val="-2"/>
          <w:sz w:val="28"/>
          <w:szCs w:val="28"/>
        </w:rPr>
        <w:t xml:space="preserve"> </w:t>
      </w:r>
      <w:r w:rsidRPr="00151B4D">
        <w:rPr>
          <w:rFonts w:ascii="Century" w:eastAsia="Century" w:hAnsi="Century" w:cs="Century"/>
          <w:w w:val="99"/>
          <w:position w:val="-2"/>
          <w:sz w:val="28"/>
          <w:szCs w:val="28"/>
        </w:rPr>
        <w:t>F</w:t>
      </w:r>
      <w:r w:rsidRPr="00151B4D">
        <w:rPr>
          <w:rFonts w:ascii="Century" w:eastAsia="Century" w:hAnsi="Century" w:cs="Century"/>
          <w:spacing w:val="-53"/>
          <w:position w:val="-2"/>
          <w:sz w:val="28"/>
          <w:szCs w:val="28"/>
        </w:rPr>
        <w:t xml:space="preserve"> </w:t>
      </w:r>
      <w:r w:rsidRPr="00151B4D">
        <w:rPr>
          <w:rFonts w:ascii="Century" w:eastAsia="Century" w:hAnsi="Century" w:cs="Century"/>
          <w:spacing w:val="25"/>
          <w:position w:val="-2"/>
          <w:sz w:val="28"/>
          <w:szCs w:val="28"/>
        </w:rPr>
        <w:t>O</w:t>
      </w:r>
      <w:r w:rsidRPr="00151B4D">
        <w:rPr>
          <w:rFonts w:ascii="Century" w:eastAsia="Century" w:hAnsi="Century" w:cs="Century"/>
          <w:position w:val="-2"/>
          <w:sz w:val="28"/>
          <w:szCs w:val="28"/>
        </w:rPr>
        <w:t>R</w:t>
      </w:r>
      <w:r w:rsidRPr="00151B4D">
        <w:rPr>
          <w:rFonts w:ascii="Century" w:eastAsia="Century" w:hAnsi="Century" w:cs="Century"/>
          <w:spacing w:val="45"/>
          <w:position w:val="-2"/>
          <w:sz w:val="28"/>
          <w:szCs w:val="28"/>
        </w:rPr>
        <w:t xml:space="preserve"> </w:t>
      </w:r>
      <w:r w:rsidRPr="00151B4D">
        <w:rPr>
          <w:rFonts w:ascii="Century" w:eastAsia="Century" w:hAnsi="Century" w:cs="Century"/>
          <w:spacing w:val="25"/>
          <w:w w:val="99"/>
          <w:position w:val="-2"/>
          <w:sz w:val="28"/>
          <w:szCs w:val="28"/>
        </w:rPr>
        <w:t>RE</w:t>
      </w:r>
      <w:r w:rsidRPr="00151B4D">
        <w:rPr>
          <w:rFonts w:ascii="Century" w:eastAsia="Century" w:hAnsi="Century" w:cs="Century"/>
          <w:w w:val="99"/>
          <w:position w:val="-2"/>
          <w:sz w:val="28"/>
          <w:szCs w:val="28"/>
        </w:rPr>
        <w:t>SP</w:t>
      </w:r>
      <w:r w:rsidRPr="00151B4D">
        <w:rPr>
          <w:rFonts w:ascii="Century" w:eastAsia="Century" w:hAnsi="Century" w:cs="Century"/>
          <w:spacing w:val="-53"/>
          <w:position w:val="-2"/>
          <w:sz w:val="28"/>
          <w:szCs w:val="28"/>
        </w:rPr>
        <w:t xml:space="preserve"> </w:t>
      </w:r>
      <w:r w:rsidRPr="00151B4D">
        <w:rPr>
          <w:rFonts w:ascii="Century" w:eastAsia="Century" w:hAnsi="Century" w:cs="Century"/>
          <w:spacing w:val="25"/>
          <w:w w:val="99"/>
          <w:position w:val="-2"/>
          <w:sz w:val="28"/>
          <w:szCs w:val="28"/>
        </w:rPr>
        <w:t>ONDEN</w:t>
      </w:r>
      <w:r w:rsidRPr="00151B4D">
        <w:rPr>
          <w:rFonts w:ascii="Century" w:eastAsia="Century" w:hAnsi="Century" w:cs="Century"/>
          <w:w w:val="99"/>
          <w:position w:val="-2"/>
          <w:sz w:val="28"/>
          <w:szCs w:val="28"/>
        </w:rPr>
        <w:t>T</w:t>
      </w:r>
      <w:r w:rsidRPr="00151B4D">
        <w:rPr>
          <w:rFonts w:ascii="Century" w:eastAsia="Century" w:hAnsi="Century" w:cs="Century"/>
          <w:spacing w:val="-53"/>
          <w:position w:val="-2"/>
          <w:sz w:val="28"/>
          <w:szCs w:val="28"/>
        </w:rPr>
        <w:t xml:space="preserve"> S</w:t>
      </w:r>
      <w:r w:rsidRPr="00151B4D">
        <w:rPr>
          <w:rFonts w:ascii="Century" w:eastAsia="Century" w:hAnsi="Century" w:cs="Century"/>
          <w:position w:val="-2"/>
          <w:sz w:val="28"/>
          <w:szCs w:val="28"/>
        </w:rPr>
        <w:t xml:space="preserve"> </w:t>
      </w:r>
    </w:p>
    <w:p w:rsidR="00815AB4" w:rsidRPr="00151B4D" w:rsidRDefault="00815AB4" w:rsidP="00815AB4">
      <w:pPr>
        <w:spacing w:before="4" w:after="0" w:line="110" w:lineRule="exact"/>
        <w:rPr>
          <w:sz w:val="11"/>
          <w:szCs w:val="11"/>
        </w:rPr>
      </w:pPr>
    </w:p>
    <w:p w:rsidR="00815AB4" w:rsidRPr="00151B4D" w:rsidRDefault="00815AB4" w:rsidP="00815AB4">
      <w:pPr>
        <w:spacing w:after="0" w:line="200" w:lineRule="exact"/>
        <w:rPr>
          <w:sz w:val="20"/>
          <w:szCs w:val="20"/>
        </w:rPr>
      </w:pPr>
    </w:p>
    <w:p w:rsidR="00815AB4" w:rsidRPr="00151B4D" w:rsidRDefault="00815AB4" w:rsidP="00815AB4">
      <w:pPr>
        <w:spacing w:after="0" w:line="200" w:lineRule="exact"/>
        <w:rPr>
          <w:sz w:val="20"/>
          <w:szCs w:val="20"/>
        </w:rPr>
      </w:pPr>
    </w:p>
    <w:p w:rsidR="00815AB4" w:rsidRPr="00151B4D" w:rsidRDefault="00815AB4" w:rsidP="00815AB4">
      <w:pPr>
        <w:spacing w:after="0" w:line="200" w:lineRule="exact"/>
        <w:rPr>
          <w:sz w:val="20"/>
          <w:szCs w:val="20"/>
        </w:rPr>
      </w:pPr>
    </w:p>
    <w:p w:rsidR="00815AB4" w:rsidRPr="00151B4D" w:rsidRDefault="00815AB4" w:rsidP="00815AB4">
      <w:pPr>
        <w:spacing w:after="0" w:line="200" w:lineRule="exact"/>
        <w:rPr>
          <w:sz w:val="20"/>
          <w:szCs w:val="20"/>
        </w:rPr>
      </w:pPr>
    </w:p>
    <w:p w:rsidR="00815AB4" w:rsidRPr="00151B4D" w:rsidRDefault="00815AB4" w:rsidP="00815AB4">
      <w:pPr>
        <w:spacing w:before="12" w:after="0" w:line="240" w:lineRule="auto"/>
        <w:ind w:left="4070" w:right="-20"/>
        <w:rPr>
          <w:rFonts w:ascii="Century" w:eastAsia="Century" w:hAnsi="Century" w:cs="Century"/>
          <w:sz w:val="28"/>
          <w:szCs w:val="28"/>
        </w:rPr>
      </w:pPr>
      <w:r w:rsidRPr="00151B4D">
        <w:rPr>
          <w:rFonts w:ascii="Century" w:eastAsia="Century" w:hAnsi="Century" w:cs="Century"/>
          <w:spacing w:val="1"/>
          <w:sz w:val="28"/>
          <w:szCs w:val="28"/>
        </w:rPr>
        <w:t>NICOL</w:t>
      </w:r>
      <w:r w:rsidRPr="00151B4D">
        <w:rPr>
          <w:rFonts w:ascii="Century" w:eastAsia="Century" w:hAnsi="Century" w:cs="Century"/>
          <w:sz w:val="28"/>
          <w:szCs w:val="28"/>
        </w:rPr>
        <w:t>E</w:t>
      </w:r>
      <w:r w:rsidRPr="00151B4D">
        <w:rPr>
          <w:rFonts w:ascii="Century" w:eastAsia="Century" w:hAnsi="Century" w:cs="Century"/>
          <w:spacing w:val="-11"/>
          <w:sz w:val="28"/>
          <w:szCs w:val="28"/>
        </w:rPr>
        <w:t xml:space="preserve"> </w:t>
      </w:r>
      <w:r w:rsidRPr="00151B4D">
        <w:rPr>
          <w:rFonts w:ascii="Century" w:eastAsia="Century" w:hAnsi="Century" w:cs="Century"/>
          <w:spacing w:val="1"/>
          <w:sz w:val="28"/>
          <w:szCs w:val="28"/>
        </w:rPr>
        <w:t>SCH</w:t>
      </w:r>
      <w:r w:rsidRPr="00151B4D">
        <w:rPr>
          <w:rFonts w:ascii="Century" w:eastAsia="Century" w:hAnsi="Century" w:cs="Century"/>
          <w:spacing w:val="2"/>
          <w:sz w:val="28"/>
          <w:szCs w:val="28"/>
        </w:rPr>
        <w:t>W</w:t>
      </w:r>
      <w:r w:rsidRPr="00151B4D">
        <w:rPr>
          <w:rFonts w:ascii="Century" w:eastAsia="Century" w:hAnsi="Century" w:cs="Century"/>
          <w:spacing w:val="1"/>
          <w:sz w:val="28"/>
          <w:szCs w:val="28"/>
        </w:rPr>
        <w:t>ARTZBERG</w:t>
      </w:r>
    </w:p>
    <w:p w:rsidR="00815AB4" w:rsidRPr="00151B4D" w:rsidRDefault="00815AB4" w:rsidP="00815AB4">
      <w:pPr>
        <w:spacing w:after="0" w:line="336" w:lineRule="exact"/>
        <w:ind w:left="4028" w:right="3763"/>
        <w:jc w:val="center"/>
        <w:rPr>
          <w:rFonts w:ascii="Century" w:eastAsia="Century" w:hAnsi="Century" w:cs="Century"/>
          <w:sz w:val="28"/>
          <w:szCs w:val="28"/>
        </w:rPr>
      </w:pPr>
      <w:r w:rsidRPr="00151B4D">
        <w:rPr>
          <w:rFonts w:ascii="Century" w:eastAsia="Century" w:hAnsi="Century" w:cs="Century"/>
          <w:spacing w:val="1"/>
          <w:w w:val="99"/>
          <w:position w:val="-1"/>
          <w:sz w:val="28"/>
          <w:szCs w:val="28"/>
        </w:rPr>
        <w:t>Attorne</w:t>
      </w:r>
      <w:r w:rsidRPr="00151B4D">
        <w:rPr>
          <w:rFonts w:ascii="Century" w:eastAsia="Century" w:hAnsi="Century" w:cs="Century"/>
          <w:w w:val="99"/>
          <w:position w:val="-1"/>
          <w:sz w:val="28"/>
          <w:szCs w:val="28"/>
        </w:rPr>
        <w:t>y</w:t>
      </w:r>
    </w:p>
    <w:p w:rsidR="00815AB4" w:rsidRPr="00151B4D" w:rsidRDefault="00815AB4" w:rsidP="00815AB4">
      <w:pPr>
        <w:spacing w:after="0" w:line="336" w:lineRule="exact"/>
        <w:ind w:left="4070" w:right="-20"/>
        <w:rPr>
          <w:rFonts w:ascii="Century" w:eastAsia="Century" w:hAnsi="Century" w:cs="Century"/>
          <w:sz w:val="28"/>
          <w:szCs w:val="28"/>
        </w:rPr>
      </w:pPr>
      <w:r w:rsidRPr="00151B4D">
        <w:rPr>
          <w:rFonts w:ascii="Century" w:eastAsia="Century" w:hAnsi="Century" w:cs="Century"/>
          <w:spacing w:val="1"/>
          <w:position w:val="-1"/>
          <w:sz w:val="28"/>
          <w:szCs w:val="28"/>
        </w:rPr>
        <w:t>Counse</w:t>
      </w:r>
      <w:r w:rsidRPr="00151B4D">
        <w:rPr>
          <w:rFonts w:ascii="Century" w:eastAsia="Century" w:hAnsi="Century" w:cs="Century"/>
          <w:position w:val="-1"/>
          <w:sz w:val="28"/>
          <w:szCs w:val="28"/>
        </w:rPr>
        <w:t>l</w:t>
      </w:r>
      <w:r w:rsidRPr="00151B4D">
        <w:rPr>
          <w:rFonts w:ascii="Century" w:eastAsia="Century" w:hAnsi="Century" w:cs="Century"/>
          <w:spacing w:val="-10"/>
          <w:position w:val="-1"/>
          <w:sz w:val="28"/>
          <w:szCs w:val="28"/>
        </w:rPr>
        <w:t xml:space="preserve"> </w:t>
      </w:r>
      <w:r w:rsidRPr="00151B4D">
        <w:rPr>
          <w:rFonts w:ascii="Century" w:eastAsia="Century" w:hAnsi="Century" w:cs="Century"/>
          <w:spacing w:val="1"/>
          <w:position w:val="-1"/>
          <w:sz w:val="28"/>
          <w:szCs w:val="28"/>
        </w:rPr>
        <w:t>o</w:t>
      </w:r>
      <w:r w:rsidRPr="00151B4D">
        <w:rPr>
          <w:rFonts w:ascii="Century" w:eastAsia="Century" w:hAnsi="Century" w:cs="Century"/>
          <w:position w:val="-1"/>
          <w:sz w:val="28"/>
          <w:szCs w:val="28"/>
        </w:rPr>
        <w:t>f</w:t>
      </w:r>
      <w:r w:rsidRPr="00151B4D">
        <w:rPr>
          <w:rFonts w:ascii="Century" w:eastAsia="Century" w:hAnsi="Century" w:cs="Century"/>
          <w:spacing w:val="-2"/>
          <w:position w:val="-1"/>
          <w:sz w:val="28"/>
          <w:szCs w:val="28"/>
        </w:rPr>
        <w:t xml:space="preserve"> </w:t>
      </w:r>
      <w:r w:rsidRPr="00151B4D">
        <w:rPr>
          <w:rFonts w:ascii="Century" w:eastAsia="Century" w:hAnsi="Century" w:cs="Century"/>
          <w:spacing w:val="1"/>
          <w:position w:val="-1"/>
          <w:sz w:val="28"/>
          <w:szCs w:val="28"/>
        </w:rPr>
        <w:t>Recor</w:t>
      </w:r>
      <w:r w:rsidRPr="00151B4D">
        <w:rPr>
          <w:rFonts w:ascii="Century" w:eastAsia="Century" w:hAnsi="Century" w:cs="Century"/>
          <w:position w:val="-1"/>
          <w:sz w:val="28"/>
          <w:szCs w:val="28"/>
        </w:rPr>
        <w:t>d</w:t>
      </w:r>
      <w:r w:rsidRPr="00151B4D">
        <w:rPr>
          <w:rFonts w:ascii="Century" w:eastAsia="Century" w:hAnsi="Century" w:cs="Century"/>
          <w:spacing w:val="-8"/>
          <w:position w:val="-1"/>
          <w:sz w:val="28"/>
          <w:szCs w:val="28"/>
        </w:rPr>
        <w:t xml:space="preserve"> </w:t>
      </w:r>
      <w:r w:rsidRPr="00151B4D">
        <w:rPr>
          <w:rFonts w:ascii="Century" w:eastAsia="Century" w:hAnsi="Century" w:cs="Century"/>
          <w:spacing w:val="1"/>
          <w:position w:val="-1"/>
          <w:sz w:val="28"/>
          <w:szCs w:val="28"/>
        </w:rPr>
        <w:t>fo</w:t>
      </w:r>
      <w:r w:rsidRPr="00151B4D">
        <w:rPr>
          <w:rFonts w:ascii="Century" w:eastAsia="Century" w:hAnsi="Century" w:cs="Century"/>
          <w:position w:val="-1"/>
          <w:sz w:val="28"/>
          <w:szCs w:val="28"/>
        </w:rPr>
        <w:t>r</w:t>
      </w:r>
      <w:r w:rsidRPr="00151B4D">
        <w:rPr>
          <w:rFonts w:ascii="Century" w:eastAsia="Century" w:hAnsi="Century" w:cs="Century"/>
          <w:spacing w:val="-4"/>
          <w:position w:val="-1"/>
          <w:sz w:val="28"/>
          <w:szCs w:val="28"/>
        </w:rPr>
        <w:t xml:space="preserve"> </w:t>
      </w:r>
      <w:r w:rsidRPr="00151B4D">
        <w:rPr>
          <w:rFonts w:ascii="Century" w:eastAsia="Century" w:hAnsi="Century" w:cs="Century"/>
          <w:spacing w:val="1"/>
          <w:position w:val="-1"/>
          <w:sz w:val="28"/>
          <w:szCs w:val="28"/>
        </w:rPr>
        <w:t>Respondents</w:t>
      </w:r>
      <w:r w:rsidRPr="00151B4D">
        <w:rPr>
          <w:rFonts w:ascii="Century" w:eastAsia="Century" w:hAnsi="Century" w:cs="Century"/>
          <w:position w:val="-1"/>
          <w:sz w:val="28"/>
          <w:szCs w:val="28"/>
        </w:rPr>
        <w:t xml:space="preserve"> </w:t>
      </w:r>
    </w:p>
    <w:p w:rsidR="00815AB4" w:rsidRPr="00151B4D" w:rsidRDefault="00815AB4" w:rsidP="00815AB4">
      <w:pPr>
        <w:spacing w:after="0" w:line="140" w:lineRule="exact"/>
        <w:rPr>
          <w:sz w:val="14"/>
          <w:szCs w:val="14"/>
        </w:rPr>
      </w:pPr>
    </w:p>
    <w:p w:rsidR="00815AB4" w:rsidRPr="00151B4D" w:rsidRDefault="00815AB4" w:rsidP="00815AB4">
      <w:pPr>
        <w:spacing w:after="0" w:line="200" w:lineRule="exact"/>
        <w:rPr>
          <w:sz w:val="20"/>
          <w:szCs w:val="20"/>
        </w:rPr>
      </w:pPr>
    </w:p>
    <w:p w:rsidR="00815AB4" w:rsidRPr="00151B4D" w:rsidRDefault="00815AB4" w:rsidP="00815AB4">
      <w:pPr>
        <w:spacing w:after="0" w:line="240" w:lineRule="auto"/>
        <w:ind w:left="4070" w:right="-20"/>
        <w:rPr>
          <w:rFonts w:ascii="Century" w:eastAsia="Century" w:hAnsi="Century" w:cs="Century"/>
          <w:sz w:val="28"/>
          <w:szCs w:val="28"/>
        </w:rPr>
      </w:pPr>
      <w:r w:rsidRPr="00151B4D">
        <w:rPr>
          <w:rFonts w:ascii="Century" w:eastAsia="Century" w:hAnsi="Century" w:cs="Century"/>
          <w:spacing w:val="1"/>
          <w:sz w:val="28"/>
          <w:szCs w:val="28"/>
        </w:rPr>
        <w:t>Un</w:t>
      </w:r>
      <w:r w:rsidRPr="00151B4D">
        <w:rPr>
          <w:rFonts w:ascii="Century" w:eastAsia="Century" w:hAnsi="Century" w:cs="Century"/>
          <w:sz w:val="28"/>
          <w:szCs w:val="28"/>
        </w:rPr>
        <w:t>i</w:t>
      </w:r>
      <w:r w:rsidRPr="00151B4D">
        <w:rPr>
          <w:rFonts w:ascii="Century" w:eastAsia="Century" w:hAnsi="Century" w:cs="Century"/>
          <w:spacing w:val="1"/>
          <w:sz w:val="28"/>
          <w:szCs w:val="28"/>
        </w:rPr>
        <w:t>vers</w:t>
      </w:r>
      <w:r w:rsidRPr="00151B4D">
        <w:rPr>
          <w:rFonts w:ascii="Century" w:eastAsia="Century" w:hAnsi="Century" w:cs="Century"/>
          <w:sz w:val="28"/>
          <w:szCs w:val="28"/>
        </w:rPr>
        <w:t>i</w:t>
      </w:r>
      <w:r w:rsidRPr="00151B4D">
        <w:rPr>
          <w:rFonts w:ascii="Century" w:eastAsia="Century" w:hAnsi="Century" w:cs="Century"/>
          <w:spacing w:val="1"/>
          <w:sz w:val="28"/>
          <w:szCs w:val="28"/>
        </w:rPr>
        <w:t>t</w:t>
      </w:r>
      <w:r w:rsidRPr="00151B4D">
        <w:rPr>
          <w:rFonts w:ascii="Century" w:eastAsia="Century" w:hAnsi="Century" w:cs="Century"/>
          <w:sz w:val="28"/>
          <w:szCs w:val="28"/>
        </w:rPr>
        <w:t>y</w:t>
      </w:r>
      <w:r w:rsidRPr="00151B4D">
        <w:rPr>
          <w:rFonts w:ascii="Century" w:eastAsia="Century" w:hAnsi="Century" w:cs="Century"/>
          <w:spacing w:val="-13"/>
          <w:sz w:val="28"/>
          <w:szCs w:val="28"/>
        </w:rPr>
        <w:t xml:space="preserve"> </w:t>
      </w:r>
      <w:r w:rsidRPr="00151B4D">
        <w:rPr>
          <w:rFonts w:ascii="Century" w:eastAsia="Century" w:hAnsi="Century" w:cs="Century"/>
          <w:spacing w:val="1"/>
          <w:sz w:val="28"/>
          <w:szCs w:val="28"/>
        </w:rPr>
        <w:t>o</w:t>
      </w:r>
      <w:r w:rsidRPr="00151B4D">
        <w:rPr>
          <w:rFonts w:ascii="Century" w:eastAsia="Century" w:hAnsi="Century" w:cs="Century"/>
          <w:sz w:val="28"/>
          <w:szCs w:val="28"/>
        </w:rPr>
        <w:t>f</w:t>
      </w:r>
      <w:r w:rsidRPr="00151B4D">
        <w:rPr>
          <w:rFonts w:ascii="Century" w:eastAsia="Century" w:hAnsi="Century" w:cs="Century"/>
          <w:spacing w:val="-2"/>
          <w:sz w:val="28"/>
          <w:szCs w:val="28"/>
        </w:rPr>
        <w:t xml:space="preserve"> </w:t>
      </w:r>
      <w:r w:rsidRPr="00151B4D">
        <w:rPr>
          <w:rFonts w:ascii="Century" w:eastAsia="Century" w:hAnsi="Century" w:cs="Century"/>
          <w:spacing w:val="1"/>
          <w:sz w:val="28"/>
          <w:szCs w:val="28"/>
        </w:rPr>
        <w:t>Ca</w:t>
      </w:r>
      <w:r w:rsidRPr="00151B4D">
        <w:rPr>
          <w:rFonts w:ascii="Century" w:eastAsia="Century" w:hAnsi="Century" w:cs="Century"/>
          <w:sz w:val="28"/>
          <w:szCs w:val="28"/>
        </w:rPr>
        <w:t>lif</w:t>
      </w:r>
      <w:r w:rsidRPr="00151B4D">
        <w:rPr>
          <w:rFonts w:ascii="Century" w:eastAsia="Century" w:hAnsi="Century" w:cs="Century"/>
          <w:spacing w:val="1"/>
          <w:sz w:val="28"/>
          <w:szCs w:val="28"/>
        </w:rPr>
        <w:t>orn</w:t>
      </w:r>
      <w:r w:rsidRPr="00151B4D">
        <w:rPr>
          <w:rFonts w:ascii="Century" w:eastAsia="Century" w:hAnsi="Century" w:cs="Century"/>
          <w:sz w:val="28"/>
          <w:szCs w:val="28"/>
        </w:rPr>
        <w:t>i</w:t>
      </w:r>
      <w:r w:rsidRPr="00151B4D">
        <w:rPr>
          <w:rFonts w:ascii="Century" w:eastAsia="Century" w:hAnsi="Century" w:cs="Century"/>
          <w:spacing w:val="1"/>
          <w:sz w:val="28"/>
          <w:szCs w:val="28"/>
        </w:rPr>
        <w:t>a</w:t>
      </w:r>
      <w:r w:rsidRPr="00151B4D">
        <w:rPr>
          <w:rFonts w:ascii="Century" w:eastAsia="Century" w:hAnsi="Century" w:cs="Century"/>
          <w:sz w:val="28"/>
          <w:szCs w:val="28"/>
        </w:rPr>
        <w:t>,</w:t>
      </w:r>
      <w:r w:rsidRPr="00151B4D">
        <w:rPr>
          <w:rFonts w:ascii="Century" w:eastAsia="Century" w:hAnsi="Century" w:cs="Century"/>
          <w:spacing w:val="-14"/>
          <w:sz w:val="28"/>
          <w:szCs w:val="28"/>
        </w:rPr>
        <w:t xml:space="preserve"> </w:t>
      </w:r>
      <w:r w:rsidRPr="00151B4D">
        <w:rPr>
          <w:rFonts w:ascii="Century" w:eastAsia="Century" w:hAnsi="Century" w:cs="Century"/>
          <w:spacing w:val="1"/>
          <w:sz w:val="28"/>
          <w:szCs w:val="28"/>
        </w:rPr>
        <w:t>Berke</w:t>
      </w:r>
      <w:r w:rsidRPr="00151B4D">
        <w:rPr>
          <w:rFonts w:ascii="Century" w:eastAsia="Century" w:hAnsi="Century" w:cs="Century"/>
          <w:sz w:val="28"/>
          <w:szCs w:val="28"/>
        </w:rPr>
        <w:t>l</w:t>
      </w:r>
      <w:r w:rsidRPr="00151B4D">
        <w:rPr>
          <w:rFonts w:ascii="Century" w:eastAsia="Century" w:hAnsi="Century" w:cs="Century"/>
          <w:spacing w:val="1"/>
          <w:sz w:val="28"/>
          <w:szCs w:val="28"/>
        </w:rPr>
        <w:t>e</w:t>
      </w:r>
      <w:r w:rsidRPr="00151B4D">
        <w:rPr>
          <w:rFonts w:ascii="Century" w:eastAsia="Century" w:hAnsi="Century" w:cs="Century"/>
          <w:sz w:val="28"/>
          <w:szCs w:val="28"/>
        </w:rPr>
        <w:t>y</w:t>
      </w:r>
    </w:p>
    <w:p w:rsidR="00815AB4" w:rsidRPr="00151B4D" w:rsidRDefault="00815AB4" w:rsidP="00815AB4">
      <w:pPr>
        <w:spacing w:before="6" w:after="0" w:line="336" w:lineRule="exact"/>
        <w:ind w:left="4070" w:right="474"/>
        <w:rPr>
          <w:rFonts w:ascii="Century" w:eastAsia="Century" w:hAnsi="Century" w:cs="Century"/>
          <w:sz w:val="28"/>
          <w:szCs w:val="28"/>
        </w:rPr>
      </w:pPr>
      <w:r w:rsidRPr="00151B4D">
        <w:rPr>
          <w:rFonts w:ascii="Century" w:eastAsia="Century" w:hAnsi="Century" w:cs="Century"/>
          <w:spacing w:val="1"/>
          <w:sz w:val="28"/>
          <w:szCs w:val="28"/>
        </w:rPr>
        <w:t>Schoo</w:t>
      </w:r>
      <w:r w:rsidRPr="00151B4D">
        <w:rPr>
          <w:rFonts w:ascii="Century" w:eastAsia="Century" w:hAnsi="Century" w:cs="Century"/>
          <w:sz w:val="28"/>
          <w:szCs w:val="28"/>
        </w:rPr>
        <w:t>l</w:t>
      </w:r>
      <w:r w:rsidRPr="00151B4D">
        <w:rPr>
          <w:rFonts w:ascii="Century" w:eastAsia="Century" w:hAnsi="Century" w:cs="Century"/>
          <w:spacing w:val="-8"/>
          <w:sz w:val="28"/>
          <w:szCs w:val="28"/>
        </w:rPr>
        <w:t xml:space="preserve"> </w:t>
      </w:r>
      <w:r w:rsidRPr="00151B4D">
        <w:rPr>
          <w:rFonts w:ascii="Century" w:eastAsia="Century" w:hAnsi="Century" w:cs="Century"/>
          <w:spacing w:val="1"/>
          <w:sz w:val="28"/>
          <w:szCs w:val="28"/>
        </w:rPr>
        <w:t>o</w:t>
      </w:r>
      <w:r w:rsidRPr="00151B4D">
        <w:rPr>
          <w:rFonts w:ascii="Century" w:eastAsia="Century" w:hAnsi="Century" w:cs="Century"/>
          <w:sz w:val="28"/>
          <w:szCs w:val="28"/>
        </w:rPr>
        <w:t>f</w:t>
      </w:r>
      <w:r w:rsidRPr="00151B4D">
        <w:rPr>
          <w:rFonts w:ascii="Century" w:eastAsia="Century" w:hAnsi="Century" w:cs="Century"/>
          <w:spacing w:val="-2"/>
          <w:sz w:val="28"/>
          <w:szCs w:val="28"/>
        </w:rPr>
        <w:t xml:space="preserve"> </w:t>
      </w:r>
      <w:r w:rsidRPr="00151B4D">
        <w:rPr>
          <w:rFonts w:ascii="Century" w:eastAsia="Century" w:hAnsi="Century" w:cs="Century"/>
          <w:spacing w:val="1"/>
          <w:sz w:val="28"/>
          <w:szCs w:val="28"/>
        </w:rPr>
        <w:t>Law</w:t>
      </w:r>
      <w:r w:rsidRPr="00151B4D">
        <w:rPr>
          <w:rFonts w:ascii="Century" w:eastAsia="Century" w:hAnsi="Century" w:cs="Century"/>
          <w:spacing w:val="-5"/>
          <w:sz w:val="28"/>
          <w:szCs w:val="28"/>
        </w:rPr>
        <w:t xml:space="preserve"> </w:t>
      </w:r>
      <w:r w:rsidRPr="00151B4D">
        <w:rPr>
          <w:rFonts w:ascii="Century" w:eastAsia="Century" w:hAnsi="Century" w:cs="Century"/>
          <w:spacing w:val="1"/>
          <w:sz w:val="28"/>
          <w:szCs w:val="28"/>
        </w:rPr>
        <w:t>Berke</w:t>
      </w:r>
      <w:r w:rsidRPr="00151B4D">
        <w:rPr>
          <w:rFonts w:ascii="Century" w:eastAsia="Century" w:hAnsi="Century" w:cs="Century"/>
          <w:sz w:val="28"/>
          <w:szCs w:val="28"/>
        </w:rPr>
        <w:t>l</w:t>
      </w:r>
      <w:r w:rsidRPr="00151B4D">
        <w:rPr>
          <w:rFonts w:ascii="Century" w:eastAsia="Century" w:hAnsi="Century" w:cs="Century"/>
          <w:spacing w:val="1"/>
          <w:sz w:val="28"/>
          <w:szCs w:val="28"/>
        </w:rPr>
        <w:t>ey</w:t>
      </w:r>
      <w:r w:rsidRPr="00151B4D">
        <w:rPr>
          <w:rFonts w:ascii="Century" w:eastAsia="Century" w:hAnsi="Century" w:cs="Century"/>
          <w:sz w:val="28"/>
          <w:szCs w:val="28"/>
        </w:rPr>
        <w:t>,</w:t>
      </w:r>
      <w:r w:rsidRPr="00151B4D">
        <w:rPr>
          <w:rFonts w:ascii="Century" w:eastAsia="Century" w:hAnsi="Century" w:cs="Century"/>
          <w:spacing w:val="-12"/>
          <w:sz w:val="28"/>
          <w:szCs w:val="28"/>
        </w:rPr>
        <w:t xml:space="preserve"> </w:t>
      </w:r>
      <w:r w:rsidRPr="00151B4D">
        <w:rPr>
          <w:rFonts w:ascii="Century" w:eastAsia="Century" w:hAnsi="Century" w:cs="Century"/>
          <w:spacing w:val="1"/>
          <w:sz w:val="28"/>
          <w:szCs w:val="28"/>
        </w:rPr>
        <w:t>C</w:t>
      </w:r>
      <w:r w:rsidRPr="00151B4D">
        <w:rPr>
          <w:rFonts w:ascii="Century" w:eastAsia="Century" w:hAnsi="Century" w:cs="Century"/>
          <w:sz w:val="28"/>
          <w:szCs w:val="28"/>
        </w:rPr>
        <w:t>A</w:t>
      </w:r>
      <w:r w:rsidRPr="00151B4D">
        <w:rPr>
          <w:rFonts w:ascii="Century" w:eastAsia="Century" w:hAnsi="Century" w:cs="Century"/>
          <w:spacing w:val="-3"/>
          <w:sz w:val="28"/>
          <w:szCs w:val="28"/>
        </w:rPr>
        <w:t xml:space="preserve"> </w:t>
      </w:r>
      <w:r w:rsidRPr="00151B4D">
        <w:rPr>
          <w:rFonts w:ascii="Century" w:eastAsia="Century" w:hAnsi="Century" w:cs="Century"/>
          <w:spacing w:val="1"/>
          <w:sz w:val="28"/>
          <w:szCs w:val="28"/>
        </w:rPr>
        <w:t>9472</w:t>
      </w:r>
      <w:r w:rsidRPr="00151B4D">
        <w:rPr>
          <w:rFonts w:ascii="Century" w:eastAsia="Century" w:hAnsi="Century" w:cs="Century"/>
          <w:sz w:val="28"/>
          <w:szCs w:val="28"/>
        </w:rPr>
        <w:t xml:space="preserve">0 </w:t>
      </w:r>
      <w:hyperlink r:id="rId9">
        <w:r w:rsidRPr="00151B4D">
          <w:rPr>
            <w:rFonts w:ascii="Century" w:eastAsia="Century" w:hAnsi="Century" w:cs="Century"/>
            <w:spacing w:val="1"/>
            <w:sz w:val="28"/>
            <w:szCs w:val="28"/>
          </w:rPr>
          <w:t>n</w:t>
        </w:r>
        <w:r w:rsidRPr="00151B4D">
          <w:rPr>
            <w:rFonts w:ascii="Century" w:eastAsia="Century" w:hAnsi="Century" w:cs="Century"/>
            <w:sz w:val="28"/>
            <w:szCs w:val="28"/>
          </w:rPr>
          <w:t>i</w:t>
        </w:r>
        <w:r w:rsidRPr="00151B4D">
          <w:rPr>
            <w:rFonts w:ascii="Century" w:eastAsia="Century" w:hAnsi="Century" w:cs="Century"/>
            <w:spacing w:val="1"/>
            <w:sz w:val="28"/>
            <w:szCs w:val="28"/>
          </w:rPr>
          <w:t>co</w:t>
        </w:r>
        <w:r w:rsidRPr="00151B4D">
          <w:rPr>
            <w:rFonts w:ascii="Century" w:eastAsia="Century" w:hAnsi="Century" w:cs="Century"/>
            <w:sz w:val="28"/>
            <w:szCs w:val="28"/>
          </w:rPr>
          <w:t>l</w:t>
        </w:r>
        <w:r w:rsidRPr="00151B4D">
          <w:rPr>
            <w:rFonts w:ascii="Century" w:eastAsia="Century" w:hAnsi="Century" w:cs="Century"/>
            <w:spacing w:val="1"/>
            <w:sz w:val="28"/>
            <w:szCs w:val="28"/>
          </w:rPr>
          <w:t>e</w:t>
        </w:r>
        <w:r w:rsidRPr="00151B4D">
          <w:rPr>
            <w:rFonts w:ascii="Century" w:eastAsia="Century" w:hAnsi="Century" w:cs="Century"/>
            <w:sz w:val="28"/>
            <w:szCs w:val="28"/>
          </w:rPr>
          <w:t>.</w:t>
        </w:r>
        <w:r w:rsidRPr="00151B4D">
          <w:rPr>
            <w:rFonts w:ascii="Century" w:eastAsia="Century" w:hAnsi="Century" w:cs="Century"/>
            <w:spacing w:val="1"/>
            <w:sz w:val="28"/>
            <w:szCs w:val="28"/>
          </w:rPr>
          <w:t>schwartzberg@berke</w:t>
        </w:r>
        <w:r w:rsidRPr="00151B4D">
          <w:rPr>
            <w:rFonts w:ascii="Century" w:eastAsia="Century" w:hAnsi="Century" w:cs="Century"/>
            <w:sz w:val="28"/>
            <w:szCs w:val="28"/>
          </w:rPr>
          <w:t>l</w:t>
        </w:r>
        <w:r w:rsidRPr="00151B4D">
          <w:rPr>
            <w:rFonts w:ascii="Century" w:eastAsia="Century" w:hAnsi="Century" w:cs="Century"/>
            <w:spacing w:val="1"/>
            <w:sz w:val="28"/>
            <w:szCs w:val="28"/>
          </w:rPr>
          <w:t>ey</w:t>
        </w:r>
        <w:r w:rsidRPr="00151B4D">
          <w:rPr>
            <w:rFonts w:ascii="Century" w:eastAsia="Century" w:hAnsi="Century" w:cs="Century"/>
            <w:sz w:val="28"/>
            <w:szCs w:val="28"/>
          </w:rPr>
          <w:t>.</w:t>
        </w:r>
        <w:r w:rsidRPr="00151B4D">
          <w:rPr>
            <w:rFonts w:ascii="Century" w:eastAsia="Century" w:hAnsi="Century" w:cs="Century"/>
            <w:spacing w:val="1"/>
            <w:sz w:val="28"/>
            <w:szCs w:val="28"/>
          </w:rPr>
          <w:t>edu</w:t>
        </w:r>
      </w:hyperlink>
    </w:p>
    <w:p w:rsidR="00815AB4" w:rsidRPr="00151B4D" w:rsidRDefault="00815AB4" w:rsidP="00815AB4">
      <w:pPr>
        <w:spacing w:after="0" w:line="329" w:lineRule="exact"/>
        <w:ind w:left="4029" w:right="3196"/>
        <w:jc w:val="center"/>
        <w:rPr>
          <w:rFonts w:ascii="Century" w:eastAsia="Century" w:hAnsi="Century" w:cs="Century"/>
          <w:sz w:val="28"/>
          <w:szCs w:val="28"/>
        </w:rPr>
      </w:pPr>
      <w:r w:rsidRPr="00151B4D">
        <w:rPr>
          <w:rFonts w:ascii="Century" w:eastAsia="Century" w:hAnsi="Century" w:cs="Century"/>
          <w:spacing w:val="1"/>
          <w:w w:val="99"/>
          <w:position w:val="-1"/>
          <w:sz w:val="28"/>
          <w:szCs w:val="28"/>
        </w:rPr>
        <w:t>607</w:t>
      </w:r>
      <w:r w:rsidRPr="00151B4D">
        <w:rPr>
          <w:rFonts w:ascii="Century" w:eastAsia="Century" w:hAnsi="Century" w:cs="Century"/>
          <w:w w:val="99"/>
          <w:position w:val="-1"/>
          <w:sz w:val="28"/>
          <w:szCs w:val="28"/>
        </w:rPr>
        <w:t>.</w:t>
      </w:r>
      <w:r w:rsidRPr="00151B4D">
        <w:rPr>
          <w:rFonts w:ascii="Century" w:eastAsia="Century" w:hAnsi="Century" w:cs="Century"/>
          <w:spacing w:val="1"/>
          <w:w w:val="99"/>
          <w:position w:val="-1"/>
          <w:sz w:val="28"/>
          <w:szCs w:val="28"/>
        </w:rPr>
        <w:t>351</w:t>
      </w:r>
      <w:r w:rsidRPr="00151B4D">
        <w:rPr>
          <w:rFonts w:ascii="Century" w:eastAsia="Century" w:hAnsi="Century" w:cs="Century"/>
          <w:w w:val="99"/>
          <w:position w:val="-1"/>
          <w:sz w:val="28"/>
          <w:szCs w:val="28"/>
        </w:rPr>
        <w:t>.</w:t>
      </w:r>
      <w:r w:rsidRPr="00151B4D">
        <w:rPr>
          <w:rFonts w:ascii="Century" w:eastAsia="Century" w:hAnsi="Century" w:cs="Century"/>
          <w:spacing w:val="1"/>
          <w:w w:val="99"/>
          <w:position w:val="-1"/>
          <w:sz w:val="28"/>
          <w:szCs w:val="28"/>
        </w:rPr>
        <w:t>3301</w:t>
      </w:r>
    </w:p>
    <w:p w:rsidR="00815AB4" w:rsidRPr="00151B4D" w:rsidRDefault="00815AB4" w:rsidP="00815AB4">
      <w:pPr>
        <w:sectPr w:rsidR="00815AB4" w:rsidRPr="00151B4D" w:rsidSect="00815AB4">
          <w:pgSz w:w="12240" w:h="15840"/>
          <w:pgMar w:top="1400" w:right="1600" w:bottom="280" w:left="1600" w:header="720" w:footer="720" w:gutter="0"/>
          <w:cols w:space="720"/>
        </w:sectPr>
      </w:pPr>
      <w:r w:rsidRPr="00151B4D">
        <w:br w:type="page"/>
      </w:r>
    </w:p>
    <w:p w:rsidR="00815AB4" w:rsidRPr="00151B4D" w:rsidRDefault="00815AB4" w:rsidP="00815AB4">
      <w:pPr>
        <w:pStyle w:val="Heading1"/>
      </w:pPr>
      <w:bookmarkStart w:id="0" w:name="_Toc190791911"/>
      <w:bookmarkStart w:id="1" w:name="_Toc190838287"/>
      <w:r w:rsidRPr="00151B4D">
        <w:rPr>
          <w:u w:color="000000"/>
        </w:rPr>
        <w:lastRenderedPageBreak/>
        <w:t>QUESTION PRESENTED</w:t>
      </w:r>
      <w:bookmarkEnd w:id="0"/>
      <w:bookmarkEnd w:id="1"/>
    </w:p>
    <w:p w:rsidR="00815AB4" w:rsidRPr="00151B4D" w:rsidRDefault="00815AB4" w:rsidP="00815AB4">
      <w:pPr>
        <w:spacing w:before="12" w:after="0" w:line="240" w:lineRule="exact"/>
        <w:rPr>
          <w:rFonts w:ascii="Century" w:hAnsi="Century" w:cs="Times New Roman"/>
          <w:sz w:val="24"/>
          <w:szCs w:val="24"/>
        </w:rPr>
      </w:pPr>
    </w:p>
    <w:p w:rsidR="00815AB4" w:rsidRPr="00151B4D" w:rsidRDefault="00815AB4" w:rsidP="00815AB4">
      <w:pPr>
        <w:spacing w:before="29" w:after="0" w:line="480" w:lineRule="auto"/>
        <w:ind w:left="100" w:right="242"/>
        <w:rPr>
          <w:rFonts w:ascii="Century" w:eastAsia="Times New Roman" w:hAnsi="Century" w:cs="Times New Roman"/>
          <w:sz w:val="24"/>
          <w:szCs w:val="24"/>
        </w:rPr>
      </w:pPr>
      <w:r w:rsidRPr="00151B4D">
        <w:rPr>
          <w:rFonts w:ascii="Century" w:eastAsia="Times New Roman" w:hAnsi="Century" w:cs="Times New Roman"/>
          <w:sz w:val="24"/>
          <w:szCs w:val="24"/>
        </w:rPr>
        <w:t>Did the court of appeals correctly conclude that a temporary congressional ban on discretionary federal funds and contracting to one specific, named corporation and all of its subsidiaries, affiliates, and undefined “allied corporations” does not constitute legislative punishment under the Bill of Attainder Clause?</w:t>
      </w:r>
    </w:p>
    <w:p w:rsidR="00815AB4" w:rsidRPr="00151B4D" w:rsidRDefault="00815AB4" w:rsidP="00815AB4">
      <w:pPr>
        <w:pStyle w:val="TOCHeading"/>
        <w:jc w:val="center"/>
      </w:pPr>
    </w:p>
    <w:p w:rsidR="00054251" w:rsidRPr="00151B4D" w:rsidRDefault="00054251">
      <w:pPr>
        <w:widowControl/>
        <w:spacing w:after="0" w:line="240" w:lineRule="auto"/>
        <w:rPr>
          <w:rFonts w:asciiTheme="majorHAnsi" w:eastAsiaTheme="majorEastAsia" w:hAnsiTheme="majorHAnsi" w:cstheme="majorBidi"/>
          <w:b/>
          <w:bCs/>
          <w:color w:val="365F91" w:themeColor="accent1" w:themeShade="BF"/>
          <w:sz w:val="28"/>
          <w:szCs w:val="28"/>
        </w:rPr>
      </w:pPr>
    </w:p>
    <w:p w:rsidR="00815AB4" w:rsidRPr="00151B4D" w:rsidRDefault="00815AB4" w:rsidP="00815AB4">
      <w:pPr>
        <w:pStyle w:val="TOCHeading"/>
        <w:jc w:val="center"/>
      </w:pPr>
    </w:p>
    <w:p w:rsidR="00054251" w:rsidRPr="00151B4D" w:rsidRDefault="00054251" w:rsidP="00054251"/>
    <w:p w:rsidR="00054251" w:rsidRPr="00151B4D" w:rsidRDefault="00054251">
      <w:pPr>
        <w:widowControl/>
        <w:spacing w:after="0" w:line="240" w:lineRule="auto"/>
        <w:rPr>
          <w:rFonts w:asciiTheme="majorHAnsi" w:eastAsiaTheme="majorEastAsia" w:hAnsiTheme="majorHAnsi" w:cstheme="majorBidi"/>
          <w:b/>
          <w:bCs/>
          <w:color w:val="365F91" w:themeColor="accent1" w:themeShade="BF"/>
          <w:sz w:val="28"/>
          <w:szCs w:val="28"/>
        </w:rPr>
      </w:pPr>
      <w:r w:rsidRPr="00151B4D">
        <w:br w:type="page"/>
      </w:r>
    </w:p>
    <w:p w:rsidR="007575FA" w:rsidRPr="00151B4D" w:rsidRDefault="007575FA" w:rsidP="007575FA">
      <w:pPr>
        <w:pStyle w:val="Heading1"/>
      </w:pPr>
      <w:bookmarkStart w:id="2" w:name="_Toc190838288"/>
      <w:r w:rsidRPr="00151B4D">
        <w:t>TABLE OF CONTENTS</w:t>
      </w:r>
      <w:bookmarkEnd w:id="2"/>
    </w:p>
    <w:p w:rsidR="007575FA" w:rsidRPr="00151B4D" w:rsidRDefault="007575FA">
      <w:pPr>
        <w:pStyle w:val="TOC1"/>
        <w:tabs>
          <w:tab w:val="right" w:leader="dot" w:pos="9350"/>
        </w:tabs>
        <w:rPr>
          <w:rFonts w:ascii="Century" w:hAnsi="Century"/>
          <w:caps w:val="0"/>
          <w:sz w:val="24"/>
          <w:szCs w:val="24"/>
        </w:rPr>
      </w:pPr>
    </w:p>
    <w:p w:rsidR="009A78FC" w:rsidRPr="009A78FC" w:rsidRDefault="00CF74BB">
      <w:pPr>
        <w:pStyle w:val="TOC1"/>
        <w:tabs>
          <w:tab w:val="right" w:leader="dot" w:pos="9350"/>
        </w:tabs>
        <w:rPr>
          <w:rFonts w:ascii="Century" w:eastAsiaTheme="minorEastAsia" w:hAnsi="Century"/>
          <w:b w:val="0"/>
          <w:caps w:val="0"/>
          <w:noProof/>
          <w:sz w:val="24"/>
          <w:szCs w:val="24"/>
          <w:lang w:eastAsia="ja-JP"/>
        </w:rPr>
      </w:pPr>
      <w:r w:rsidRPr="00CF74BB">
        <w:rPr>
          <w:rFonts w:ascii="Century" w:hAnsi="Century"/>
          <w:b w:val="0"/>
          <w:caps w:val="0"/>
          <w:sz w:val="24"/>
          <w:szCs w:val="24"/>
        </w:rPr>
        <w:fldChar w:fldCharType="begin"/>
      </w:r>
      <w:r w:rsidR="007575FA" w:rsidRPr="00151B4D">
        <w:rPr>
          <w:rFonts w:ascii="Century" w:hAnsi="Century"/>
          <w:b w:val="0"/>
          <w:caps w:val="0"/>
          <w:sz w:val="24"/>
          <w:szCs w:val="24"/>
        </w:rPr>
        <w:instrText xml:space="preserve"> TOC \o "1-4" </w:instrText>
      </w:r>
      <w:r w:rsidRPr="00CF74BB">
        <w:rPr>
          <w:rFonts w:ascii="Century" w:hAnsi="Century"/>
          <w:b w:val="0"/>
          <w:caps w:val="0"/>
          <w:sz w:val="24"/>
          <w:szCs w:val="24"/>
        </w:rPr>
        <w:fldChar w:fldCharType="separate"/>
      </w:r>
      <w:r w:rsidR="007575FA" w:rsidRPr="00151B4D">
        <w:rPr>
          <w:rFonts w:ascii="Century" w:hAnsi="Century"/>
          <w:b w:val="0"/>
          <w:noProof/>
          <w:sz w:val="24"/>
          <w:szCs w:val="24"/>
          <w:u w:color="000000"/>
        </w:rPr>
        <w:t>QUESTION PRESENTED</w:t>
      </w:r>
      <w:r w:rsidR="007575FA" w:rsidRPr="00151B4D">
        <w:rPr>
          <w:rFonts w:ascii="Century" w:hAnsi="Century"/>
          <w:b w:val="0"/>
          <w:noProof/>
          <w:sz w:val="24"/>
          <w:szCs w:val="24"/>
        </w:rPr>
        <w:tab/>
      </w:r>
      <w:r w:rsidR="0026360D" w:rsidRPr="00151B4D">
        <w:rPr>
          <w:rFonts w:ascii="Century" w:hAnsi="Century"/>
          <w:b w:val="0"/>
          <w:noProof/>
          <w:sz w:val="24"/>
          <w:szCs w:val="24"/>
        </w:rPr>
        <w:t>i</w:t>
      </w:r>
    </w:p>
    <w:p w:rsidR="007575FA" w:rsidRPr="00151B4D" w:rsidRDefault="007575FA">
      <w:pPr>
        <w:pStyle w:val="TOC1"/>
        <w:tabs>
          <w:tab w:val="right" w:leader="dot" w:pos="9350"/>
        </w:tabs>
        <w:rPr>
          <w:rFonts w:ascii="Century" w:eastAsiaTheme="minorEastAsia" w:hAnsi="Century"/>
          <w:b w:val="0"/>
          <w:caps w:val="0"/>
          <w:noProof/>
          <w:sz w:val="24"/>
          <w:szCs w:val="24"/>
          <w:lang w:eastAsia="ja-JP"/>
        </w:rPr>
      </w:pPr>
      <w:r w:rsidRPr="00151B4D">
        <w:rPr>
          <w:rFonts w:ascii="Century" w:hAnsi="Century"/>
          <w:b w:val="0"/>
          <w:noProof/>
          <w:sz w:val="24"/>
          <w:szCs w:val="24"/>
        </w:rPr>
        <w:t>TABLE OF CONTENTS</w:t>
      </w:r>
      <w:r w:rsidRPr="00151B4D">
        <w:rPr>
          <w:rFonts w:ascii="Century" w:hAnsi="Century"/>
          <w:b w:val="0"/>
          <w:noProof/>
          <w:sz w:val="24"/>
          <w:szCs w:val="24"/>
        </w:rPr>
        <w:tab/>
      </w:r>
      <w:r w:rsidR="00CF74BB" w:rsidRPr="00151B4D">
        <w:rPr>
          <w:rFonts w:ascii="Century" w:hAnsi="Century"/>
          <w:b w:val="0"/>
          <w:noProof/>
          <w:sz w:val="24"/>
          <w:szCs w:val="24"/>
        </w:rPr>
        <w:fldChar w:fldCharType="begin"/>
      </w:r>
      <w:r w:rsidRPr="00151B4D">
        <w:rPr>
          <w:rFonts w:ascii="Century" w:hAnsi="Century"/>
          <w:b w:val="0"/>
          <w:noProof/>
          <w:sz w:val="24"/>
          <w:szCs w:val="24"/>
        </w:rPr>
        <w:instrText xml:space="preserve"> PAGEREF _Toc190838288 \h </w:instrText>
      </w:r>
      <w:r w:rsidR="00CF74BB" w:rsidRPr="00151B4D">
        <w:rPr>
          <w:rFonts w:ascii="Century" w:hAnsi="Century"/>
          <w:b w:val="0"/>
          <w:noProof/>
          <w:sz w:val="24"/>
          <w:szCs w:val="24"/>
        </w:rPr>
      </w:r>
      <w:r w:rsidR="00CF74BB" w:rsidRPr="00151B4D">
        <w:rPr>
          <w:rFonts w:ascii="Century" w:hAnsi="Century"/>
          <w:b w:val="0"/>
          <w:noProof/>
          <w:sz w:val="24"/>
          <w:szCs w:val="24"/>
        </w:rPr>
        <w:fldChar w:fldCharType="separate"/>
      </w:r>
      <w:r w:rsidR="002B127A">
        <w:rPr>
          <w:rFonts w:ascii="Century" w:hAnsi="Century"/>
          <w:b w:val="0"/>
          <w:noProof/>
          <w:sz w:val="24"/>
          <w:szCs w:val="24"/>
        </w:rPr>
        <w:t>ii</w:t>
      </w:r>
      <w:r w:rsidR="00CF74BB" w:rsidRPr="00151B4D">
        <w:rPr>
          <w:rFonts w:ascii="Century" w:hAnsi="Century"/>
          <w:b w:val="0"/>
          <w:noProof/>
          <w:sz w:val="24"/>
          <w:szCs w:val="24"/>
        </w:rPr>
        <w:fldChar w:fldCharType="end"/>
      </w:r>
    </w:p>
    <w:p w:rsidR="009A78FC" w:rsidRPr="009A78FC" w:rsidRDefault="009A78FC">
      <w:pPr>
        <w:pStyle w:val="TOC1"/>
        <w:tabs>
          <w:tab w:val="right" w:leader="dot" w:pos="9350"/>
        </w:tabs>
        <w:rPr>
          <w:rFonts w:ascii="Century" w:eastAsiaTheme="minorEastAsia" w:hAnsi="Century"/>
          <w:b w:val="0"/>
          <w:caps w:val="0"/>
          <w:noProof/>
          <w:sz w:val="24"/>
          <w:szCs w:val="24"/>
          <w:lang w:eastAsia="ja-JP"/>
        </w:rPr>
      </w:pPr>
      <w:r>
        <w:rPr>
          <w:rFonts w:ascii="Century" w:hAnsi="Century"/>
          <w:b w:val="0"/>
          <w:noProof/>
          <w:sz w:val="24"/>
          <w:szCs w:val="24"/>
        </w:rPr>
        <w:t>TABLE OF AUTHORITIES</w:t>
      </w:r>
      <w:r w:rsidRPr="00151B4D">
        <w:rPr>
          <w:rFonts w:ascii="Century" w:hAnsi="Century"/>
          <w:b w:val="0"/>
          <w:noProof/>
          <w:sz w:val="24"/>
          <w:szCs w:val="24"/>
        </w:rPr>
        <w:tab/>
      </w:r>
      <w:r w:rsidR="00CF74BB" w:rsidRPr="00151B4D">
        <w:rPr>
          <w:rFonts w:ascii="Century" w:hAnsi="Century"/>
          <w:b w:val="0"/>
          <w:noProof/>
          <w:sz w:val="24"/>
          <w:szCs w:val="24"/>
        </w:rPr>
        <w:fldChar w:fldCharType="begin"/>
      </w:r>
      <w:r w:rsidRPr="00151B4D">
        <w:rPr>
          <w:rFonts w:ascii="Century" w:hAnsi="Century"/>
          <w:b w:val="0"/>
          <w:noProof/>
          <w:sz w:val="24"/>
          <w:szCs w:val="24"/>
        </w:rPr>
        <w:instrText xml:space="preserve"> PAGEREF _Toc190838288 \h </w:instrText>
      </w:r>
      <w:r w:rsidR="00CF74BB" w:rsidRPr="00151B4D">
        <w:rPr>
          <w:rFonts w:ascii="Century" w:hAnsi="Century"/>
          <w:b w:val="0"/>
          <w:noProof/>
          <w:sz w:val="24"/>
          <w:szCs w:val="24"/>
        </w:rPr>
      </w:r>
      <w:r w:rsidR="00CF74BB" w:rsidRPr="00151B4D">
        <w:rPr>
          <w:rFonts w:ascii="Century" w:hAnsi="Century"/>
          <w:b w:val="0"/>
          <w:noProof/>
          <w:sz w:val="24"/>
          <w:szCs w:val="24"/>
        </w:rPr>
        <w:fldChar w:fldCharType="separate"/>
      </w:r>
      <w:r w:rsidR="002B127A">
        <w:rPr>
          <w:rFonts w:ascii="Century" w:hAnsi="Century"/>
          <w:b w:val="0"/>
          <w:noProof/>
          <w:sz w:val="24"/>
          <w:szCs w:val="24"/>
        </w:rPr>
        <w:t>ii</w:t>
      </w:r>
      <w:r w:rsidR="00CF74BB" w:rsidRPr="00151B4D">
        <w:rPr>
          <w:rFonts w:ascii="Century" w:hAnsi="Century"/>
          <w:b w:val="0"/>
          <w:noProof/>
          <w:sz w:val="24"/>
          <w:szCs w:val="24"/>
        </w:rPr>
        <w:fldChar w:fldCharType="end"/>
      </w:r>
      <w:r w:rsidR="00455B1F">
        <w:rPr>
          <w:rFonts w:ascii="Century" w:hAnsi="Century"/>
          <w:b w:val="0"/>
          <w:noProof/>
          <w:sz w:val="24"/>
          <w:szCs w:val="24"/>
        </w:rPr>
        <w:t>I</w:t>
      </w:r>
    </w:p>
    <w:p w:rsidR="007575FA" w:rsidRPr="00151B4D" w:rsidRDefault="007575FA">
      <w:pPr>
        <w:pStyle w:val="TOC1"/>
        <w:tabs>
          <w:tab w:val="right" w:leader="dot" w:pos="9350"/>
        </w:tabs>
        <w:rPr>
          <w:rFonts w:ascii="Century" w:eastAsiaTheme="minorEastAsia" w:hAnsi="Century"/>
          <w:b w:val="0"/>
          <w:caps w:val="0"/>
          <w:noProof/>
          <w:sz w:val="24"/>
          <w:szCs w:val="24"/>
          <w:lang w:eastAsia="ja-JP"/>
        </w:rPr>
      </w:pPr>
      <w:r w:rsidRPr="00151B4D">
        <w:rPr>
          <w:rFonts w:ascii="Century" w:hAnsi="Century"/>
          <w:b w:val="0"/>
          <w:noProof/>
          <w:sz w:val="24"/>
          <w:szCs w:val="24"/>
          <w:u w:color="000000"/>
        </w:rPr>
        <w:t>STATEMENT OF THE CASE</w:t>
      </w:r>
      <w:r w:rsidRPr="00151B4D">
        <w:rPr>
          <w:rFonts w:ascii="Century" w:hAnsi="Century"/>
          <w:b w:val="0"/>
          <w:noProof/>
          <w:sz w:val="24"/>
          <w:szCs w:val="24"/>
        </w:rPr>
        <w:tab/>
      </w:r>
      <w:r w:rsidR="00CF74BB" w:rsidRPr="00151B4D">
        <w:rPr>
          <w:rFonts w:ascii="Century" w:hAnsi="Century"/>
          <w:b w:val="0"/>
          <w:noProof/>
          <w:sz w:val="24"/>
          <w:szCs w:val="24"/>
        </w:rPr>
        <w:fldChar w:fldCharType="begin"/>
      </w:r>
      <w:r w:rsidRPr="00151B4D">
        <w:rPr>
          <w:rFonts w:ascii="Century" w:hAnsi="Century"/>
          <w:b w:val="0"/>
          <w:noProof/>
          <w:sz w:val="24"/>
          <w:szCs w:val="24"/>
        </w:rPr>
        <w:instrText xml:space="preserve"> PAGEREF _Toc190838289 \h </w:instrText>
      </w:r>
      <w:r w:rsidR="00CF74BB" w:rsidRPr="00151B4D">
        <w:rPr>
          <w:rFonts w:ascii="Century" w:hAnsi="Century"/>
          <w:b w:val="0"/>
          <w:noProof/>
          <w:sz w:val="24"/>
          <w:szCs w:val="24"/>
        </w:rPr>
      </w:r>
      <w:r w:rsidR="00CF74BB" w:rsidRPr="00151B4D">
        <w:rPr>
          <w:rFonts w:ascii="Century" w:hAnsi="Century"/>
          <w:b w:val="0"/>
          <w:noProof/>
          <w:sz w:val="24"/>
          <w:szCs w:val="24"/>
        </w:rPr>
        <w:fldChar w:fldCharType="separate"/>
      </w:r>
      <w:r w:rsidR="002B127A">
        <w:rPr>
          <w:rFonts w:ascii="Century" w:hAnsi="Century"/>
          <w:b w:val="0"/>
          <w:noProof/>
          <w:sz w:val="24"/>
          <w:szCs w:val="24"/>
        </w:rPr>
        <w:t>1</w:t>
      </w:r>
      <w:r w:rsidR="00CF74BB" w:rsidRPr="00151B4D">
        <w:rPr>
          <w:rFonts w:ascii="Century" w:hAnsi="Century"/>
          <w:b w:val="0"/>
          <w:noProof/>
          <w:sz w:val="24"/>
          <w:szCs w:val="24"/>
        </w:rPr>
        <w:fldChar w:fldCharType="end"/>
      </w:r>
    </w:p>
    <w:p w:rsidR="007575FA" w:rsidRPr="00151B4D" w:rsidRDefault="007575FA">
      <w:pPr>
        <w:pStyle w:val="TOC2"/>
        <w:tabs>
          <w:tab w:val="left" w:pos="576"/>
          <w:tab w:val="right" w:leader="dot" w:pos="9350"/>
        </w:tabs>
        <w:rPr>
          <w:rFonts w:ascii="Century" w:eastAsiaTheme="minorEastAsia" w:hAnsi="Century"/>
          <w:smallCaps w:val="0"/>
          <w:noProof/>
          <w:sz w:val="24"/>
          <w:szCs w:val="24"/>
          <w:lang w:eastAsia="ja-JP"/>
        </w:rPr>
      </w:pPr>
      <w:r w:rsidRPr="00151B4D">
        <w:rPr>
          <w:rFonts w:ascii="Century" w:hAnsi="Century"/>
          <w:noProof/>
          <w:sz w:val="24"/>
          <w:szCs w:val="24"/>
        </w:rPr>
        <w:t>I.</w:t>
      </w:r>
      <w:r w:rsidRPr="00151B4D">
        <w:rPr>
          <w:rFonts w:ascii="Century" w:eastAsiaTheme="minorEastAsia" w:hAnsi="Century"/>
          <w:smallCaps w:val="0"/>
          <w:noProof/>
          <w:sz w:val="24"/>
          <w:szCs w:val="24"/>
          <w:lang w:eastAsia="ja-JP"/>
        </w:rPr>
        <w:tab/>
      </w:r>
      <w:r w:rsidRPr="00151B4D">
        <w:rPr>
          <w:rFonts w:ascii="Century" w:hAnsi="Century"/>
          <w:noProof/>
          <w:sz w:val="24"/>
          <w:szCs w:val="24"/>
        </w:rPr>
        <w:t>Factual Background and Context</w:t>
      </w:r>
      <w:r w:rsidRPr="00151B4D">
        <w:rPr>
          <w:rFonts w:ascii="Century" w:hAnsi="Century"/>
          <w:noProof/>
          <w:sz w:val="24"/>
          <w:szCs w:val="24"/>
        </w:rPr>
        <w:tab/>
      </w:r>
      <w:r w:rsidR="00CF74BB" w:rsidRPr="00151B4D">
        <w:rPr>
          <w:rFonts w:ascii="Century" w:hAnsi="Century"/>
          <w:noProof/>
          <w:sz w:val="24"/>
          <w:szCs w:val="24"/>
        </w:rPr>
        <w:fldChar w:fldCharType="begin"/>
      </w:r>
      <w:r w:rsidRPr="00151B4D">
        <w:rPr>
          <w:rFonts w:ascii="Century" w:hAnsi="Century"/>
          <w:noProof/>
          <w:sz w:val="24"/>
          <w:szCs w:val="24"/>
        </w:rPr>
        <w:instrText xml:space="preserve"> PAGEREF _Toc190838290 \h </w:instrText>
      </w:r>
      <w:r w:rsidR="00CF74BB" w:rsidRPr="00151B4D">
        <w:rPr>
          <w:rFonts w:ascii="Century" w:hAnsi="Century"/>
          <w:noProof/>
          <w:sz w:val="24"/>
          <w:szCs w:val="24"/>
        </w:rPr>
      </w:r>
      <w:r w:rsidR="00CF74BB" w:rsidRPr="00151B4D">
        <w:rPr>
          <w:rFonts w:ascii="Century" w:hAnsi="Century"/>
          <w:noProof/>
          <w:sz w:val="24"/>
          <w:szCs w:val="24"/>
        </w:rPr>
        <w:fldChar w:fldCharType="separate"/>
      </w:r>
      <w:r w:rsidR="002B127A">
        <w:rPr>
          <w:rFonts w:ascii="Century" w:hAnsi="Century"/>
          <w:noProof/>
          <w:sz w:val="24"/>
          <w:szCs w:val="24"/>
        </w:rPr>
        <w:t>1</w:t>
      </w:r>
      <w:r w:rsidR="00CF74BB" w:rsidRPr="00151B4D">
        <w:rPr>
          <w:rFonts w:ascii="Century" w:hAnsi="Century"/>
          <w:noProof/>
          <w:sz w:val="24"/>
          <w:szCs w:val="24"/>
        </w:rPr>
        <w:fldChar w:fldCharType="end"/>
      </w:r>
    </w:p>
    <w:p w:rsidR="007575FA" w:rsidRPr="00151B4D" w:rsidRDefault="007575FA">
      <w:pPr>
        <w:pStyle w:val="TOC2"/>
        <w:tabs>
          <w:tab w:val="left" w:pos="648"/>
          <w:tab w:val="right" w:leader="dot" w:pos="9350"/>
        </w:tabs>
        <w:rPr>
          <w:rFonts w:ascii="Century" w:eastAsiaTheme="minorEastAsia" w:hAnsi="Century"/>
          <w:smallCaps w:val="0"/>
          <w:noProof/>
          <w:sz w:val="24"/>
          <w:szCs w:val="24"/>
          <w:lang w:eastAsia="ja-JP"/>
        </w:rPr>
      </w:pPr>
      <w:r w:rsidRPr="00151B4D">
        <w:rPr>
          <w:rFonts w:ascii="Century" w:hAnsi="Century"/>
          <w:noProof/>
          <w:sz w:val="24"/>
          <w:szCs w:val="24"/>
        </w:rPr>
        <w:t>II.</w:t>
      </w:r>
      <w:r w:rsidRPr="00151B4D">
        <w:rPr>
          <w:rFonts w:ascii="Century" w:eastAsiaTheme="minorEastAsia" w:hAnsi="Century"/>
          <w:smallCaps w:val="0"/>
          <w:noProof/>
          <w:sz w:val="24"/>
          <w:szCs w:val="24"/>
          <w:lang w:eastAsia="ja-JP"/>
        </w:rPr>
        <w:tab/>
      </w:r>
      <w:r w:rsidRPr="00151B4D">
        <w:rPr>
          <w:rFonts w:ascii="Century" w:hAnsi="Century"/>
          <w:noProof/>
          <w:sz w:val="24"/>
          <w:szCs w:val="24"/>
        </w:rPr>
        <w:t>ACORN and Allegations of Corporate Mismanagement</w:t>
      </w:r>
      <w:r w:rsidRPr="00151B4D">
        <w:rPr>
          <w:rFonts w:ascii="Century" w:hAnsi="Century"/>
          <w:noProof/>
          <w:sz w:val="24"/>
          <w:szCs w:val="24"/>
        </w:rPr>
        <w:tab/>
      </w:r>
      <w:r w:rsidR="00CF74BB" w:rsidRPr="00151B4D">
        <w:rPr>
          <w:rFonts w:ascii="Century" w:hAnsi="Century"/>
          <w:noProof/>
          <w:sz w:val="24"/>
          <w:szCs w:val="24"/>
        </w:rPr>
        <w:fldChar w:fldCharType="begin"/>
      </w:r>
      <w:r w:rsidRPr="00151B4D">
        <w:rPr>
          <w:rFonts w:ascii="Century" w:hAnsi="Century"/>
          <w:noProof/>
          <w:sz w:val="24"/>
          <w:szCs w:val="24"/>
        </w:rPr>
        <w:instrText xml:space="preserve"> PAGEREF _Toc190838291 \h </w:instrText>
      </w:r>
      <w:r w:rsidR="00CF74BB" w:rsidRPr="00151B4D">
        <w:rPr>
          <w:rFonts w:ascii="Century" w:hAnsi="Century"/>
          <w:noProof/>
          <w:sz w:val="24"/>
          <w:szCs w:val="24"/>
        </w:rPr>
      </w:r>
      <w:r w:rsidR="00CF74BB" w:rsidRPr="00151B4D">
        <w:rPr>
          <w:rFonts w:ascii="Century" w:hAnsi="Century"/>
          <w:noProof/>
          <w:sz w:val="24"/>
          <w:szCs w:val="24"/>
        </w:rPr>
        <w:fldChar w:fldCharType="separate"/>
      </w:r>
      <w:r w:rsidR="002B127A">
        <w:rPr>
          <w:rFonts w:ascii="Century" w:hAnsi="Century"/>
          <w:noProof/>
          <w:sz w:val="24"/>
          <w:szCs w:val="24"/>
        </w:rPr>
        <w:t>2</w:t>
      </w:r>
      <w:r w:rsidR="00CF74BB" w:rsidRPr="00151B4D">
        <w:rPr>
          <w:rFonts w:ascii="Century" w:hAnsi="Century"/>
          <w:noProof/>
          <w:sz w:val="24"/>
          <w:szCs w:val="24"/>
        </w:rPr>
        <w:fldChar w:fldCharType="end"/>
      </w:r>
    </w:p>
    <w:p w:rsidR="007575FA" w:rsidRPr="00151B4D" w:rsidRDefault="007575FA">
      <w:pPr>
        <w:pStyle w:val="TOC2"/>
        <w:tabs>
          <w:tab w:val="left" w:pos="719"/>
          <w:tab w:val="right" w:leader="dot" w:pos="9350"/>
        </w:tabs>
        <w:rPr>
          <w:rFonts w:ascii="Century" w:eastAsiaTheme="minorEastAsia" w:hAnsi="Century"/>
          <w:smallCaps w:val="0"/>
          <w:noProof/>
          <w:sz w:val="24"/>
          <w:szCs w:val="24"/>
          <w:lang w:eastAsia="ja-JP"/>
        </w:rPr>
      </w:pPr>
      <w:r w:rsidRPr="00151B4D">
        <w:rPr>
          <w:rFonts w:ascii="Century" w:hAnsi="Century"/>
          <w:noProof/>
          <w:sz w:val="24"/>
          <w:szCs w:val="24"/>
        </w:rPr>
        <w:t>III.</w:t>
      </w:r>
      <w:r w:rsidRPr="00151B4D">
        <w:rPr>
          <w:rFonts w:ascii="Century" w:eastAsiaTheme="minorEastAsia" w:hAnsi="Century"/>
          <w:smallCaps w:val="0"/>
          <w:noProof/>
          <w:sz w:val="24"/>
          <w:szCs w:val="24"/>
          <w:lang w:eastAsia="ja-JP"/>
        </w:rPr>
        <w:tab/>
      </w:r>
      <w:r w:rsidRPr="00151B4D">
        <w:rPr>
          <w:rFonts w:ascii="Century" w:hAnsi="Century"/>
          <w:noProof/>
          <w:sz w:val="24"/>
          <w:szCs w:val="24"/>
        </w:rPr>
        <w:t>Procedural History and The Opinion Below</w:t>
      </w:r>
      <w:r w:rsidRPr="00151B4D">
        <w:rPr>
          <w:rFonts w:ascii="Century" w:hAnsi="Century"/>
          <w:noProof/>
          <w:sz w:val="24"/>
          <w:szCs w:val="24"/>
        </w:rPr>
        <w:tab/>
      </w:r>
      <w:r w:rsidR="00CF74BB" w:rsidRPr="00151B4D">
        <w:rPr>
          <w:rFonts w:ascii="Century" w:hAnsi="Century"/>
          <w:noProof/>
          <w:sz w:val="24"/>
          <w:szCs w:val="24"/>
        </w:rPr>
        <w:fldChar w:fldCharType="begin"/>
      </w:r>
      <w:r w:rsidRPr="00151B4D">
        <w:rPr>
          <w:rFonts w:ascii="Century" w:hAnsi="Century"/>
          <w:noProof/>
          <w:sz w:val="24"/>
          <w:szCs w:val="24"/>
        </w:rPr>
        <w:instrText xml:space="preserve"> PAGEREF _Toc190838292 \h </w:instrText>
      </w:r>
      <w:r w:rsidR="00CF74BB" w:rsidRPr="00151B4D">
        <w:rPr>
          <w:rFonts w:ascii="Century" w:hAnsi="Century"/>
          <w:noProof/>
          <w:sz w:val="24"/>
          <w:szCs w:val="24"/>
        </w:rPr>
      </w:r>
      <w:r w:rsidR="00CF74BB" w:rsidRPr="00151B4D">
        <w:rPr>
          <w:rFonts w:ascii="Century" w:hAnsi="Century"/>
          <w:noProof/>
          <w:sz w:val="24"/>
          <w:szCs w:val="24"/>
        </w:rPr>
        <w:fldChar w:fldCharType="separate"/>
      </w:r>
      <w:r w:rsidR="002B127A">
        <w:rPr>
          <w:rFonts w:ascii="Century" w:hAnsi="Century"/>
          <w:noProof/>
          <w:sz w:val="24"/>
          <w:szCs w:val="24"/>
        </w:rPr>
        <w:t>5</w:t>
      </w:r>
      <w:r w:rsidR="00CF74BB" w:rsidRPr="00151B4D">
        <w:rPr>
          <w:rFonts w:ascii="Century" w:hAnsi="Century"/>
          <w:noProof/>
          <w:sz w:val="24"/>
          <w:szCs w:val="24"/>
        </w:rPr>
        <w:fldChar w:fldCharType="end"/>
      </w:r>
    </w:p>
    <w:p w:rsidR="007575FA" w:rsidRPr="00151B4D" w:rsidRDefault="007575FA">
      <w:pPr>
        <w:pStyle w:val="TOC1"/>
        <w:tabs>
          <w:tab w:val="right" w:leader="dot" w:pos="9350"/>
        </w:tabs>
        <w:rPr>
          <w:rFonts w:ascii="Century" w:eastAsiaTheme="minorEastAsia" w:hAnsi="Century"/>
          <w:b w:val="0"/>
          <w:caps w:val="0"/>
          <w:noProof/>
          <w:sz w:val="24"/>
          <w:szCs w:val="24"/>
          <w:lang w:eastAsia="ja-JP"/>
        </w:rPr>
      </w:pPr>
      <w:r w:rsidRPr="00151B4D">
        <w:rPr>
          <w:rFonts w:ascii="Century" w:hAnsi="Century"/>
          <w:b w:val="0"/>
          <w:noProof/>
          <w:sz w:val="24"/>
          <w:szCs w:val="24"/>
          <w:u w:color="000000"/>
        </w:rPr>
        <w:t>SUMMARY OF ARGUMENT</w:t>
      </w:r>
      <w:r w:rsidRPr="00151B4D">
        <w:rPr>
          <w:rFonts w:ascii="Century" w:hAnsi="Century"/>
          <w:b w:val="0"/>
          <w:noProof/>
          <w:sz w:val="24"/>
          <w:szCs w:val="24"/>
        </w:rPr>
        <w:tab/>
      </w:r>
      <w:r w:rsidR="00CF74BB" w:rsidRPr="00151B4D">
        <w:rPr>
          <w:rFonts w:ascii="Century" w:hAnsi="Century"/>
          <w:b w:val="0"/>
          <w:noProof/>
          <w:sz w:val="24"/>
          <w:szCs w:val="24"/>
        </w:rPr>
        <w:fldChar w:fldCharType="begin"/>
      </w:r>
      <w:r w:rsidRPr="00151B4D">
        <w:rPr>
          <w:rFonts w:ascii="Century" w:hAnsi="Century"/>
          <w:b w:val="0"/>
          <w:noProof/>
          <w:sz w:val="24"/>
          <w:szCs w:val="24"/>
        </w:rPr>
        <w:instrText xml:space="preserve"> PAGEREF _Toc190838293 \h </w:instrText>
      </w:r>
      <w:r w:rsidR="00CF74BB" w:rsidRPr="00151B4D">
        <w:rPr>
          <w:rFonts w:ascii="Century" w:hAnsi="Century"/>
          <w:b w:val="0"/>
          <w:noProof/>
          <w:sz w:val="24"/>
          <w:szCs w:val="24"/>
        </w:rPr>
      </w:r>
      <w:r w:rsidR="00CF74BB" w:rsidRPr="00151B4D">
        <w:rPr>
          <w:rFonts w:ascii="Century" w:hAnsi="Century"/>
          <w:b w:val="0"/>
          <w:noProof/>
          <w:sz w:val="24"/>
          <w:szCs w:val="24"/>
        </w:rPr>
        <w:fldChar w:fldCharType="separate"/>
      </w:r>
      <w:r w:rsidR="002B127A">
        <w:rPr>
          <w:rFonts w:ascii="Century" w:hAnsi="Century"/>
          <w:b w:val="0"/>
          <w:noProof/>
          <w:sz w:val="24"/>
          <w:szCs w:val="24"/>
        </w:rPr>
        <w:t>6</w:t>
      </w:r>
      <w:r w:rsidR="00CF74BB" w:rsidRPr="00151B4D">
        <w:rPr>
          <w:rFonts w:ascii="Century" w:hAnsi="Century"/>
          <w:b w:val="0"/>
          <w:noProof/>
          <w:sz w:val="24"/>
          <w:szCs w:val="24"/>
        </w:rPr>
        <w:fldChar w:fldCharType="end"/>
      </w:r>
    </w:p>
    <w:p w:rsidR="007575FA" w:rsidRPr="00151B4D" w:rsidRDefault="007575FA">
      <w:pPr>
        <w:pStyle w:val="TOC1"/>
        <w:tabs>
          <w:tab w:val="right" w:leader="dot" w:pos="9350"/>
        </w:tabs>
        <w:rPr>
          <w:rFonts w:ascii="Century" w:eastAsiaTheme="minorEastAsia" w:hAnsi="Century"/>
          <w:b w:val="0"/>
          <w:caps w:val="0"/>
          <w:noProof/>
          <w:sz w:val="24"/>
          <w:szCs w:val="24"/>
          <w:lang w:eastAsia="ja-JP"/>
        </w:rPr>
      </w:pPr>
      <w:r w:rsidRPr="00151B4D">
        <w:rPr>
          <w:rFonts w:ascii="Century" w:hAnsi="Century"/>
          <w:b w:val="0"/>
          <w:noProof/>
          <w:sz w:val="24"/>
          <w:szCs w:val="24"/>
        </w:rPr>
        <w:t>ARGUMENT</w:t>
      </w:r>
      <w:r w:rsidRPr="00151B4D">
        <w:rPr>
          <w:rFonts w:ascii="Century" w:hAnsi="Century"/>
          <w:b w:val="0"/>
          <w:noProof/>
          <w:sz w:val="24"/>
          <w:szCs w:val="24"/>
        </w:rPr>
        <w:tab/>
      </w:r>
      <w:r w:rsidR="00CF74BB" w:rsidRPr="00151B4D">
        <w:rPr>
          <w:rFonts w:ascii="Century" w:hAnsi="Century"/>
          <w:b w:val="0"/>
          <w:noProof/>
          <w:sz w:val="24"/>
          <w:szCs w:val="24"/>
        </w:rPr>
        <w:fldChar w:fldCharType="begin"/>
      </w:r>
      <w:r w:rsidRPr="00151B4D">
        <w:rPr>
          <w:rFonts w:ascii="Century" w:hAnsi="Century"/>
          <w:b w:val="0"/>
          <w:noProof/>
          <w:sz w:val="24"/>
          <w:szCs w:val="24"/>
        </w:rPr>
        <w:instrText xml:space="preserve"> PAGEREF _Toc190838294 \h </w:instrText>
      </w:r>
      <w:r w:rsidR="00CF74BB" w:rsidRPr="00151B4D">
        <w:rPr>
          <w:rFonts w:ascii="Century" w:hAnsi="Century"/>
          <w:b w:val="0"/>
          <w:noProof/>
          <w:sz w:val="24"/>
          <w:szCs w:val="24"/>
        </w:rPr>
      </w:r>
      <w:r w:rsidR="00CF74BB" w:rsidRPr="00151B4D">
        <w:rPr>
          <w:rFonts w:ascii="Century" w:hAnsi="Century"/>
          <w:b w:val="0"/>
          <w:noProof/>
          <w:sz w:val="24"/>
          <w:szCs w:val="24"/>
        </w:rPr>
        <w:fldChar w:fldCharType="separate"/>
      </w:r>
      <w:r w:rsidR="002B127A">
        <w:rPr>
          <w:rFonts w:ascii="Century" w:hAnsi="Century"/>
          <w:b w:val="0"/>
          <w:noProof/>
          <w:sz w:val="24"/>
          <w:szCs w:val="24"/>
        </w:rPr>
        <w:t>11</w:t>
      </w:r>
      <w:r w:rsidR="00CF74BB" w:rsidRPr="00151B4D">
        <w:rPr>
          <w:rFonts w:ascii="Century" w:hAnsi="Century"/>
          <w:b w:val="0"/>
          <w:noProof/>
          <w:sz w:val="24"/>
          <w:szCs w:val="24"/>
        </w:rPr>
        <w:fldChar w:fldCharType="end"/>
      </w:r>
    </w:p>
    <w:p w:rsidR="007575FA" w:rsidRPr="00151B4D" w:rsidRDefault="007575FA">
      <w:pPr>
        <w:pStyle w:val="TOC2"/>
        <w:tabs>
          <w:tab w:val="left" w:pos="576"/>
          <w:tab w:val="right" w:leader="dot" w:pos="9350"/>
        </w:tabs>
        <w:rPr>
          <w:rFonts w:ascii="Century" w:eastAsiaTheme="minorEastAsia" w:hAnsi="Century"/>
          <w:smallCaps w:val="0"/>
          <w:noProof/>
          <w:sz w:val="24"/>
          <w:szCs w:val="24"/>
          <w:lang w:eastAsia="ja-JP"/>
        </w:rPr>
      </w:pPr>
      <w:r w:rsidRPr="00151B4D">
        <w:rPr>
          <w:rFonts w:ascii="Century" w:hAnsi="Century"/>
          <w:noProof/>
          <w:sz w:val="24"/>
          <w:szCs w:val="24"/>
        </w:rPr>
        <w:t>I.</w:t>
      </w:r>
      <w:r w:rsidRPr="00151B4D">
        <w:rPr>
          <w:rFonts w:ascii="Century" w:eastAsiaTheme="minorEastAsia" w:hAnsi="Century"/>
          <w:smallCaps w:val="0"/>
          <w:noProof/>
          <w:sz w:val="24"/>
          <w:szCs w:val="24"/>
          <w:lang w:eastAsia="ja-JP"/>
        </w:rPr>
        <w:tab/>
      </w:r>
      <w:r w:rsidRPr="00151B4D">
        <w:rPr>
          <w:rFonts w:ascii="Century" w:hAnsi="Century"/>
          <w:noProof/>
          <w:sz w:val="24"/>
          <w:szCs w:val="24"/>
        </w:rPr>
        <w:t>The Funding Restrictions Temporarily Prohibiting Future Distribution of Federal Taxpayer Dollars to ACORN Are Not An Unconstitutional Bill of Attainder</w:t>
      </w:r>
      <w:r w:rsidRPr="00151B4D">
        <w:rPr>
          <w:rFonts w:ascii="Century" w:hAnsi="Century"/>
          <w:noProof/>
          <w:sz w:val="24"/>
          <w:szCs w:val="24"/>
        </w:rPr>
        <w:tab/>
      </w:r>
      <w:r w:rsidR="00CF74BB" w:rsidRPr="00151B4D">
        <w:rPr>
          <w:rFonts w:ascii="Century" w:hAnsi="Century"/>
          <w:noProof/>
          <w:sz w:val="24"/>
          <w:szCs w:val="24"/>
        </w:rPr>
        <w:fldChar w:fldCharType="begin"/>
      </w:r>
      <w:r w:rsidRPr="00151B4D">
        <w:rPr>
          <w:rFonts w:ascii="Century" w:hAnsi="Century"/>
          <w:noProof/>
          <w:sz w:val="24"/>
          <w:szCs w:val="24"/>
        </w:rPr>
        <w:instrText xml:space="preserve"> PAGEREF _Toc190838295 \h </w:instrText>
      </w:r>
      <w:r w:rsidR="00CF74BB" w:rsidRPr="00151B4D">
        <w:rPr>
          <w:rFonts w:ascii="Century" w:hAnsi="Century"/>
          <w:noProof/>
          <w:sz w:val="24"/>
          <w:szCs w:val="24"/>
        </w:rPr>
      </w:r>
      <w:r w:rsidR="00CF74BB" w:rsidRPr="00151B4D">
        <w:rPr>
          <w:rFonts w:ascii="Century" w:hAnsi="Century"/>
          <w:noProof/>
          <w:sz w:val="24"/>
          <w:szCs w:val="24"/>
        </w:rPr>
        <w:fldChar w:fldCharType="separate"/>
      </w:r>
      <w:r w:rsidR="002B127A">
        <w:rPr>
          <w:rFonts w:ascii="Century" w:hAnsi="Century"/>
          <w:noProof/>
          <w:sz w:val="24"/>
          <w:szCs w:val="24"/>
        </w:rPr>
        <w:t>11</w:t>
      </w:r>
      <w:r w:rsidR="00CF74BB" w:rsidRPr="00151B4D">
        <w:rPr>
          <w:rFonts w:ascii="Century" w:hAnsi="Century"/>
          <w:noProof/>
          <w:sz w:val="24"/>
          <w:szCs w:val="24"/>
        </w:rPr>
        <w:fldChar w:fldCharType="end"/>
      </w:r>
    </w:p>
    <w:p w:rsidR="007575FA" w:rsidRPr="00151B4D" w:rsidRDefault="007575FA">
      <w:pPr>
        <w:pStyle w:val="TOC3"/>
        <w:tabs>
          <w:tab w:val="left" w:pos="853"/>
          <w:tab w:val="right" w:leader="dot" w:pos="9350"/>
        </w:tabs>
        <w:rPr>
          <w:rFonts w:ascii="Century" w:eastAsiaTheme="minorEastAsia" w:hAnsi="Century"/>
          <w:i w:val="0"/>
          <w:noProof/>
          <w:sz w:val="24"/>
          <w:szCs w:val="24"/>
          <w:lang w:eastAsia="ja-JP"/>
        </w:rPr>
      </w:pPr>
      <w:r w:rsidRPr="00151B4D">
        <w:rPr>
          <w:rFonts w:ascii="Century" w:hAnsi="Century"/>
          <w:i w:val="0"/>
          <w:noProof/>
          <w:sz w:val="24"/>
          <w:szCs w:val="24"/>
        </w:rPr>
        <w:t>A.</w:t>
      </w:r>
      <w:r w:rsidRPr="00151B4D">
        <w:rPr>
          <w:rFonts w:ascii="Century" w:eastAsiaTheme="minorEastAsia" w:hAnsi="Century"/>
          <w:i w:val="0"/>
          <w:noProof/>
          <w:sz w:val="24"/>
          <w:szCs w:val="24"/>
          <w:lang w:eastAsia="ja-JP"/>
        </w:rPr>
        <w:tab/>
      </w:r>
      <w:r w:rsidRPr="00151B4D">
        <w:rPr>
          <w:rFonts w:ascii="Century" w:hAnsi="Century"/>
          <w:i w:val="0"/>
          <w:noProof/>
          <w:sz w:val="24"/>
          <w:szCs w:val="24"/>
        </w:rPr>
        <w:t>This Court Should Not Extend the Historic Definition of Legislative Punishment To Encompass Prospective Regulation of Legitimate Government Concern</w:t>
      </w:r>
      <w:r w:rsidRPr="00151B4D">
        <w:rPr>
          <w:rFonts w:ascii="Century" w:hAnsi="Century"/>
          <w:i w:val="0"/>
          <w:noProof/>
          <w:sz w:val="24"/>
          <w:szCs w:val="24"/>
        </w:rPr>
        <w:tab/>
      </w:r>
      <w:r w:rsidR="00CF74BB" w:rsidRPr="00151B4D">
        <w:rPr>
          <w:rFonts w:ascii="Century" w:hAnsi="Century"/>
          <w:i w:val="0"/>
          <w:noProof/>
          <w:sz w:val="24"/>
          <w:szCs w:val="24"/>
        </w:rPr>
        <w:fldChar w:fldCharType="begin"/>
      </w:r>
      <w:r w:rsidRPr="00151B4D">
        <w:rPr>
          <w:rFonts w:ascii="Century" w:hAnsi="Century"/>
          <w:i w:val="0"/>
          <w:noProof/>
          <w:sz w:val="24"/>
          <w:szCs w:val="24"/>
        </w:rPr>
        <w:instrText xml:space="preserve"> PAGEREF _Toc190838296 \h </w:instrText>
      </w:r>
      <w:r w:rsidR="00CF74BB" w:rsidRPr="00151B4D">
        <w:rPr>
          <w:rFonts w:ascii="Century" w:hAnsi="Century"/>
          <w:i w:val="0"/>
          <w:noProof/>
          <w:sz w:val="24"/>
          <w:szCs w:val="24"/>
        </w:rPr>
      </w:r>
      <w:r w:rsidR="00CF74BB" w:rsidRPr="00151B4D">
        <w:rPr>
          <w:rFonts w:ascii="Century" w:hAnsi="Century"/>
          <w:i w:val="0"/>
          <w:noProof/>
          <w:sz w:val="24"/>
          <w:szCs w:val="24"/>
        </w:rPr>
        <w:fldChar w:fldCharType="separate"/>
      </w:r>
      <w:r w:rsidR="002B127A">
        <w:rPr>
          <w:rFonts w:ascii="Century" w:hAnsi="Century"/>
          <w:i w:val="0"/>
          <w:noProof/>
          <w:sz w:val="24"/>
          <w:szCs w:val="24"/>
        </w:rPr>
        <w:t>13</w:t>
      </w:r>
      <w:r w:rsidR="00CF74BB" w:rsidRPr="00151B4D">
        <w:rPr>
          <w:rFonts w:ascii="Century" w:hAnsi="Century"/>
          <w:i w:val="0"/>
          <w:noProof/>
          <w:sz w:val="24"/>
          <w:szCs w:val="24"/>
        </w:rPr>
        <w:fldChar w:fldCharType="end"/>
      </w:r>
    </w:p>
    <w:p w:rsidR="007575FA" w:rsidRPr="00151B4D" w:rsidRDefault="007575FA" w:rsidP="007575FA">
      <w:pPr>
        <w:pStyle w:val="TOC4"/>
        <w:tabs>
          <w:tab w:val="left" w:pos="1037"/>
          <w:tab w:val="right" w:leader="dot" w:pos="9350"/>
        </w:tabs>
        <w:ind w:left="1037" w:hanging="377"/>
        <w:rPr>
          <w:rFonts w:ascii="Century" w:eastAsiaTheme="minorEastAsia" w:hAnsi="Century"/>
          <w:noProof/>
          <w:sz w:val="20"/>
          <w:szCs w:val="20"/>
          <w:lang w:eastAsia="ja-JP"/>
        </w:rPr>
      </w:pPr>
      <w:r w:rsidRPr="00151B4D">
        <w:rPr>
          <w:rFonts w:ascii="Century" w:hAnsi="Century"/>
          <w:noProof/>
          <w:sz w:val="20"/>
          <w:szCs w:val="20"/>
        </w:rPr>
        <w:t>1.</w:t>
      </w:r>
      <w:r w:rsidRPr="00151B4D">
        <w:rPr>
          <w:rFonts w:ascii="Century" w:eastAsiaTheme="minorEastAsia" w:hAnsi="Century"/>
          <w:noProof/>
          <w:sz w:val="20"/>
          <w:szCs w:val="20"/>
          <w:lang w:eastAsia="ja-JP"/>
        </w:rPr>
        <w:tab/>
      </w:r>
      <w:r w:rsidRPr="00151B4D">
        <w:rPr>
          <w:rFonts w:ascii="Century" w:hAnsi="Century"/>
          <w:noProof/>
          <w:sz w:val="20"/>
          <w:szCs w:val="20"/>
        </w:rPr>
        <w:t>The Funding Restrictions Are Not Analogous to Any of the Categorical Forms of Punishment Held To Run Afoul of the Bill of Attainder Clause or This Court’s Bill of Attainder Precedents</w:t>
      </w:r>
      <w:r w:rsidRPr="00151B4D">
        <w:rPr>
          <w:rFonts w:ascii="Century" w:hAnsi="Century"/>
          <w:noProof/>
          <w:sz w:val="20"/>
          <w:szCs w:val="20"/>
        </w:rPr>
        <w:tab/>
      </w:r>
      <w:r w:rsidR="00CF74BB" w:rsidRPr="00151B4D">
        <w:rPr>
          <w:rFonts w:ascii="Century" w:hAnsi="Century"/>
          <w:noProof/>
          <w:sz w:val="20"/>
          <w:szCs w:val="20"/>
        </w:rPr>
        <w:fldChar w:fldCharType="begin"/>
      </w:r>
      <w:r w:rsidRPr="00151B4D">
        <w:rPr>
          <w:rFonts w:ascii="Century" w:hAnsi="Century"/>
          <w:noProof/>
          <w:sz w:val="20"/>
          <w:szCs w:val="20"/>
        </w:rPr>
        <w:instrText xml:space="preserve"> PAGEREF _Toc190838297 \h </w:instrText>
      </w:r>
      <w:r w:rsidR="00CF74BB" w:rsidRPr="00151B4D">
        <w:rPr>
          <w:rFonts w:ascii="Century" w:hAnsi="Century"/>
          <w:noProof/>
          <w:sz w:val="20"/>
          <w:szCs w:val="20"/>
        </w:rPr>
      </w:r>
      <w:r w:rsidR="00CF74BB" w:rsidRPr="00151B4D">
        <w:rPr>
          <w:rFonts w:ascii="Century" w:hAnsi="Century"/>
          <w:noProof/>
          <w:sz w:val="20"/>
          <w:szCs w:val="20"/>
        </w:rPr>
        <w:fldChar w:fldCharType="separate"/>
      </w:r>
      <w:r w:rsidR="002B127A">
        <w:rPr>
          <w:rFonts w:ascii="Century" w:hAnsi="Century"/>
          <w:noProof/>
          <w:sz w:val="20"/>
          <w:szCs w:val="20"/>
        </w:rPr>
        <w:t>14</w:t>
      </w:r>
      <w:r w:rsidR="00CF74BB" w:rsidRPr="00151B4D">
        <w:rPr>
          <w:rFonts w:ascii="Century" w:hAnsi="Century"/>
          <w:noProof/>
          <w:sz w:val="20"/>
          <w:szCs w:val="20"/>
        </w:rPr>
        <w:fldChar w:fldCharType="end"/>
      </w:r>
    </w:p>
    <w:p w:rsidR="007575FA" w:rsidRPr="00151B4D" w:rsidRDefault="007575FA">
      <w:pPr>
        <w:pStyle w:val="TOC4"/>
        <w:tabs>
          <w:tab w:val="left" w:pos="1037"/>
          <w:tab w:val="right" w:leader="dot" w:pos="9350"/>
        </w:tabs>
        <w:rPr>
          <w:rFonts w:ascii="Century" w:eastAsiaTheme="minorEastAsia" w:hAnsi="Century"/>
          <w:noProof/>
          <w:sz w:val="20"/>
          <w:szCs w:val="20"/>
          <w:lang w:eastAsia="ja-JP"/>
        </w:rPr>
      </w:pPr>
      <w:r w:rsidRPr="00151B4D">
        <w:rPr>
          <w:rFonts w:ascii="Century" w:hAnsi="Century"/>
          <w:noProof/>
          <w:sz w:val="20"/>
          <w:szCs w:val="20"/>
        </w:rPr>
        <w:t>2.</w:t>
      </w:r>
      <w:r w:rsidRPr="00151B4D">
        <w:rPr>
          <w:rFonts w:ascii="Century" w:eastAsiaTheme="minorEastAsia" w:hAnsi="Century"/>
          <w:noProof/>
          <w:sz w:val="20"/>
          <w:szCs w:val="20"/>
          <w:lang w:eastAsia="ja-JP"/>
        </w:rPr>
        <w:tab/>
      </w:r>
      <w:r w:rsidRPr="00151B4D">
        <w:rPr>
          <w:rFonts w:ascii="Century" w:hAnsi="Century"/>
          <w:noProof/>
          <w:sz w:val="20"/>
          <w:szCs w:val="20"/>
        </w:rPr>
        <w:t>The Funding Restrictions Do Not Impair a Fundamental Life, Liberty, or Pr</w:t>
      </w:r>
      <w:r w:rsidR="007E4341">
        <w:rPr>
          <w:rFonts w:ascii="Century" w:hAnsi="Century"/>
          <w:noProof/>
          <w:sz w:val="20"/>
          <w:szCs w:val="20"/>
        </w:rPr>
        <w:t xml:space="preserve">operty </w:t>
      </w:r>
      <w:r w:rsidRPr="00151B4D">
        <w:rPr>
          <w:rFonts w:ascii="Century" w:hAnsi="Century"/>
          <w:noProof/>
          <w:sz w:val="20"/>
          <w:szCs w:val="20"/>
        </w:rPr>
        <w:tab/>
      </w:r>
      <w:r w:rsidR="007E4341">
        <w:rPr>
          <w:rFonts w:ascii="Century" w:hAnsi="Century"/>
          <w:noProof/>
          <w:sz w:val="20"/>
          <w:szCs w:val="20"/>
        </w:rPr>
        <w:t>Right..</w:t>
      </w:r>
      <w:r w:rsidRPr="00151B4D">
        <w:rPr>
          <w:rFonts w:ascii="Century" w:hAnsi="Century"/>
          <w:noProof/>
          <w:sz w:val="20"/>
          <w:szCs w:val="20"/>
        </w:rPr>
        <w:t>………………………………………………………………………………………………….</w:t>
      </w:r>
      <w:r w:rsidR="00CF74BB" w:rsidRPr="00151B4D">
        <w:rPr>
          <w:rFonts w:ascii="Century" w:hAnsi="Century"/>
          <w:noProof/>
          <w:sz w:val="20"/>
          <w:szCs w:val="20"/>
        </w:rPr>
        <w:fldChar w:fldCharType="begin"/>
      </w:r>
      <w:r w:rsidRPr="00151B4D">
        <w:rPr>
          <w:rFonts w:ascii="Century" w:hAnsi="Century"/>
          <w:noProof/>
          <w:sz w:val="20"/>
          <w:szCs w:val="20"/>
        </w:rPr>
        <w:instrText xml:space="preserve"> PAGEREF _Toc190838298 \h </w:instrText>
      </w:r>
      <w:r w:rsidR="00CF74BB" w:rsidRPr="00151B4D">
        <w:rPr>
          <w:rFonts w:ascii="Century" w:hAnsi="Century"/>
          <w:noProof/>
          <w:sz w:val="20"/>
          <w:szCs w:val="20"/>
        </w:rPr>
      </w:r>
      <w:r w:rsidR="00CF74BB" w:rsidRPr="00151B4D">
        <w:rPr>
          <w:rFonts w:ascii="Century" w:hAnsi="Century"/>
          <w:noProof/>
          <w:sz w:val="20"/>
          <w:szCs w:val="20"/>
        </w:rPr>
        <w:fldChar w:fldCharType="separate"/>
      </w:r>
      <w:r w:rsidR="002B127A">
        <w:rPr>
          <w:rFonts w:ascii="Century" w:hAnsi="Century"/>
          <w:noProof/>
          <w:sz w:val="20"/>
          <w:szCs w:val="20"/>
        </w:rPr>
        <w:t>18</w:t>
      </w:r>
      <w:r w:rsidR="00CF74BB" w:rsidRPr="00151B4D">
        <w:rPr>
          <w:rFonts w:ascii="Century" w:hAnsi="Century"/>
          <w:noProof/>
          <w:sz w:val="20"/>
          <w:szCs w:val="20"/>
        </w:rPr>
        <w:fldChar w:fldCharType="end"/>
      </w:r>
    </w:p>
    <w:p w:rsidR="007575FA" w:rsidRPr="00151B4D" w:rsidRDefault="007575FA" w:rsidP="007575FA">
      <w:pPr>
        <w:pStyle w:val="TOC4"/>
        <w:tabs>
          <w:tab w:val="left" w:pos="1037"/>
          <w:tab w:val="right" w:leader="dot" w:pos="9350"/>
        </w:tabs>
        <w:ind w:left="1037" w:hanging="377"/>
        <w:rPr>
          <w:rFonts w:ascii="Century" w:eastAsiaTheme="minorEastAsia" w:hAnsi="Century"/>
          <w:noProof/>
          <w:sz w:val="20"/>
          <w:szCs w:val="20"/>
          <w:lang w:eastAsia="ja-JP"/>
        </w:rPr>
      </w:pPr>
      <w:r w:rsidRPr="00151B4D">
        <w:rPr>
          <w:rFonts w:ascii="Century" w:hAnsi="Century"/>
          <w:noProof/>
          <w:sz w:val="20"/>
          <w:szCs w:val="20"/>
        </w:rPr>
        <w:t>3.</w:t>
      </w:r>
      <w:r w:rsidRPr="00151B4D">
        <w:rPr>
          <w:rFonts w:ascii="Century" w:eastAsiaTheme="minorEastAsia" w:hAnsi="Century"/>
          <w:noProof/>
          <w:sz w:val="20"/>
          <w:szCs w:val="20"/>
          <w:lang w:eastAsia="ja-JP"/>
        </w:rPr>
        <w:tab/>
      </w:r>
      <w:r w:rsidRPr="00151B4D">
        <w:rPr>
          <w:rFonts w:ascii="Century" w:hAnsi="Century"/>
          <w:noProof/>
          <w:sz w:val="20"/>
          <w:szCs w:val="20"/>
        </w:rPr>
        <w:t>There Is a Demonstrable Relationship Between ACORN’s Misuse of Federal Funds and the Waste Congress Sought to Eliminate</w:t>
      </w:r>
      <w:r w:rsidRPr="00151B4D">
        <w:rPr>
          <w:rFonts w:ascii="Century" w:hAnsi="Century"/>
          <w:noProof/>
          <w:sz w:val="20"/>
          <w:szCs w:val="20"/>
        </w:rPr>
        <w:tab/>
      </w:r>
      <w:r w:rsidR="00CF74BB" w:rsidRPr="00151B4D">
        <w:rPr>
          <w:rFonts w:ascii="Century" w:hAnsi="Century"/>
          <w:noProof/>
          <w:sz w:val="20"/>
          <w:szCs w:val="20"/>
        </w:rPr>
        <w:fldChar w:fldCharType="begin"/>
      </w:r>
      <w:r w:rsidRPr="00151B4D">
        <w:rPr>
          <w:rFonts w:ascii="Century" w:hAnsi="Century"/>
          <w:noProof/>
          <w:sz w:val="20"/>
          <w:szCs w:val="20"/>
        </w:rPr>
        <w:instrText xml:space="preserve"> PAGEREF _Toc190838299 \h </w:instrText>
      </w:r>
      <w:r w:rsidR="00CF74BB" w:rsidRPr="00151B4D">
        <w:rPr>
          <w:rFonts w:ascii="Century" w:hAnsi="Century"/>
          <w:noProof/>
          <w:sz w:val="20"/>
          <w:szCs w:val="20"/>
        </w:rPr>
      </w:r>
      <w:r w:rsidR="00CF74BB" w:rsidRPr="00151B4D">
        <w:rPr>
          <w:rFonts w:ascii="Century" w:hAnsi="Century"/>
          <w:noProof/>
          <w:sz w:val="20"/>
          <w:szCs w:val="20"/>
        </w:rPr>
        <w:fldChar w:fldCharType="separate"/>
      </w:r>
      <w:r w:rsidR="002B127A">
        <w:rPr>
          <w:rFonts w:ascii="Century" w:hAnsi="Century"/>
          <w:noProof/>
          <w:sz w:val="20"/>
          <w:szCs w:val="20"/>
        </w:rPr>
        <w:t>20</w:t>
      </w:r>
      <w:r w:rsidR="00CF74BB" w:rsidRPr="00151B4D">
        <w:rPr>
          <w:rFonts w:ascii="Century" w:hAnsi="Century"/>
          <w:noProof/>
          <w:sz w:val="20"/>
          <w:szCs w:val="20"/>
        </w:rPr>
        <w:fldChar w:fldCharType="end"/>
      </w:r>
    </w:p>
    <w:p w:rsidR="007575FA" w:rsidRPr="00151B4D" w:rsidRDefault="007575FA">
      <w:pPr>
        <w:pStyle w:val="TOC4"/>
        <w:tabs>
          <w:tab w:val="left" w:pos="1037"/>
          <w:tab w:val="right" w:leader="dot" w:pos="9350"/>
        </w:tabs>
        <w:rPr>
          <w:rFonts w:ascii="Century" w:eastAsiaTheme="minorEastAsia" w:hAnsi="Century"/>
          <w:noProof/>
          <w:sz w:val="20"/>
          <w:szCs w:val="20"/>
          <w:lang w:eastAsia="ja-JP"/>
        </w:rPr>
      </w:pPr>
      <w:r w:rsidRPr="00151B4D">
        <w:rPr>
          <w:rFonts w:ascii="Century" w:hAnsi="Century"/>
          <w:noProof/>
          <w:sz w:val="20"/>
          <w:szCs w:val="20"/>
        </w:rPr>
        <w:t>4.</w:t>
      </w:r>
      <w:r w:rsidRPr="00151B4D">
        <w:rPr>
          <w:rFonts w:ascii="Century" w:eastAsiaTheme="minorEastAsia" w:hAnsi="Century"/>
          <w:noProof/>
          <w:sz w:val="20"/>
          <w:szCs w:val="20"/>
          <w:lang w:eastAsia="ja-JP"/>
        </w:rPr>
        <w:tab/>
      </w:r>
      <w:r w:rsidRPr="00151B4D">
        <w:rPr>
          <w:rFonts w:ascii="Century" w:hAnsi="Century"/>
          <w:noProof/>
          <w:sz w:val="20"/>
          <w:szCs w:val="20"/>
        </w:rPr>
        <w:t>The Funding Restrictions Only Limit Subsidies Prospectively</w:t>
      </w:r>
      <w:r w:rsidRPr="00151B4D">
        <w:rPr>
          <w:rFonts w:ascii="Century" w:hAnsi="Century"/>
          <w:noProof/>
          <w:sz w:val="20"/>
          <w:szCs w:val="20"/>
        </w:rPr>
        <w:tab/>
      </w:r>
      <w:r w:rsidR="00CF74BB" w:rsidRPr="00151B4D">
        <w:rPr>
          <w:rFonts w:ascii="Century" w:hAnsi="Century"/>
          <w:noProof/>
          <w:sz w:val="20"/>
          <w:szCs w:val="20"/>
        </w:rPr>
        <w:fldChar w:fldCharType="begin"/>
      </w:r>
      <w:r w:rsidRPr="00151B4D">
        <w:rPr>
          <w:rFonts w:ascii="Century" w:hAnsi="Century"/>
          <w:noProof/>
          <w:sz w:val="20"/>
          <w:szCs w:val="20"/>
        </w:rPr>
        <w:instrText xml:space="preserve"> PAGEREF _Toc190838300 \h </w:instrText>
      </w:r>
      <w:r w:rsidR="00CF74BB" w:rsidRPr="00151B4D">
        <w:rPr>
          <w:rFonts w:ascii="Century" w:hAnsi="Century"/>
          <w:noProof/>
          <w:sz w:val="20"/>
          <w:szCs w:val="20"/>
        </w:rPr>
      </w:r>
      <w:r w:rsidR="00CF74BB" w:rsidRPr="00151B4D">
        <w:rPr>
          <w:rFonts w:ascii="Century" w:hAnsi="Century"/>
          <w:noProof/>
          <w:sz w:val="20"/>
          <w:szCs w:val="20"/>
        </w:rPr>
        <w:fldChar w:fldCharType="separate"/>
      </w:r>
      <w:r w:rsidR="002B127A">
        <w:rPr>
          <w:rFonts w:ascii="Century" w:hAnsi="Century"/>
          <w:noProof/>
          <w:sz w:val="20"/>
          <w:szCs w:val="20"/>
        </w:rPr>
        <w:t>21</w:t>
      </w:r>
      <w:r w:rsidR="00CF74BB" w:rsidRPr="00151B4D">
        <w:rPr>
          <w:rFonts w:ascii="Century" w:hAnsi="Century"/>
          <w:noProof/>
          <w:sz w:val="20"/>
          <w:szCs w:val="20"/>
        </w:rPr>
        <w:fldChar w:fldCharType="end"/>
      </w:r>
    </w:p>
    <w:p w:rsidR="007575FA" w:rsidRPr="00151B4D" w:rsidRDefault="007575FA" w:rsidP="007575FA">
      <w:pPr>
        <w:pStyle w:val="TOC4"/>
        <w:tabs>
          <w:tab w:val="left" w:pos="1037"/>
          <w:tab w:val="right" w:leader="dot" w:pos="9350"/>
        </w:tabs>
        <w:ind w:left="1037" w:hanging="377"/>
        <w:rPr>
          <w:rFonts w:ascii="Century" w:eastAsiaTheme="minorEastAsia" w:hAnsi="Century"/>
          <w:noProof/>
          <w:sz w:val="20"/>
          <w:szCs w:val="20"/>
          <w:lang w:eastAsia="ja-JP"/>
        </w:rPr>
      </w:pPr>
      <w:r w:rsidRPr="00151B4D">
        <w:rPr>
          <w:rFonts w:ascii="Century" w:hAnsi="Century"/>
          <w:noProof/>
          <w:sz w:val="20"/>
          <w:szCs w:val="20"/>
        </w:rPr>
        <w:t>5.</w:t>
      </w:r>
      <w:r w:rsidRPr="00151B4D">
        <w:rPr>
          <w:rFonts w:ascii="Century" w:eastAsiaTheme="minorEastAsia" w:hAnsi="Century"/>
          <w:noProof/>
          <w:sz w:val="20"/>
          <w:szCs w:val="20"/>
          <w:lang w:eastAsia="ja-JP"/>
        </w:rPr>
        <w:tab/>
      </w:r>
      <w:r w:rsidRPr="00151B4D">
        <w:rPr>
          <w:rFonts w:ascii="Century" w:hAnsi="Century"/>
          <w:noProof/>
          <w:sz w:val="20"/>
          <w:szCs w:val="20"/>
        </w:rPr>
        <w:t>Congress Had a Legitimate Government Interest In Protecting Taxpayers Against Wasteful Appropriation of Federal Funds</w:t>
      </w:r>
      <w:r w:rsidRPr="00151B4D">
        <w:rPr>
          <w:rFonts w:ascii="Century" w:hAnsi="Century"/>
          <w:noProof/>
          <w:sz w:val="20"/>
          <w:szCs w:val="20"/>
        </w:rPr>
        <w:tab/>
      </w:r>
      <w:r w:rsidR="00CF74BB" w:rsidRPr="00151B4D">
        <w:rPr>
          <w:rFonts w:ascii="Century" w:hAnsi="Century"/>
          <w:noProof/>
          <w:sz w:val="20"/>
          <w:szCs w:val="20"/>
        </w:rPr>
        <w:fldChar w:fldCharType="begin"/>
      </w:r>
      <w:r w:rsidRPr="00151B4D">
        <w:rPr>
          <w:rFonts w:ascii="Century" w:hAnsi="Century"/>
          <w:noProof/>
          <w:sz w:val="20"/>
          <w:szCs w:val="20"/>
        </w:rPr>
        <w:instrText xml:space="preserve"> PAGEREF _Toc190838301 \h </w:instrText>
      </w:r>
      <w:r w:rsidR="00CF74BB" w:rsidRPr="00151B4D">
        <w:rPr>
          <w:rFonts w:ascii="Century" w:hAnsi="Century"/>
          <w:noProof/>
          <w:sz w:val="20"/>
          <w:szCs w:val="20"/>
        </w:rPr>
      </w:r>
      <w:r w:rsidR="00CF74BB" w:rsidRPr="00151B4D">
        <w:rPr>
          <w:rFonts w:ascii="Century" w:hAnsi="Century"/>
          <w:noProof/>
          <w:sz w:val="20"/>
          <w:szCs w:val="20"/>
        </w:rPr>
        <w:fldChar w:fldCharType="separate"/>
      </w:r>
      <w:r w:rsidR="002B127A">
        <w:rPr>
          <w:rFonts w:ascii="Century" w:hAnsi="Century"/>
          <w:noProof/>
          <w:sz w:val="20"/>
          <w:szCs w:val="20"/>
        </w:rPr>
        <w:t>23</w:t>
      </w:r>
      <w:r w:rsidR="00CF74BB" w:rsidRPr="00151B4D">
        <w:rPr>
          <w:rFonts w:ascii="Century" w:hAnsi="Century"/>
          <w:noProof/>
          <w:sz w:val="20"/>
          <w:szCs w:val="20"/>
        </w:rPr>
        <w:fldChar w:fldCharType="end"/>
      </w:r>
    </w:p>
    <w:p w:rsidR="007575FA" w:rsidRPr="00151B4D" w:rsidRDefault="007575FA">
      <w:pPr>
        <w:pStyle w:val="TOC4"/>
        <w:tabs>
          <w:tab w:val="left" w:pos="1037"/>
          <w:tab w:val="right" w:leader="dot" w:pos="9350"/>
        </w:tabs>
        <w:rPr>
          <w:rFonts w:ascii="Century" w:eastAsiaTheme="minorEastAsia" w:hAnsi="Century"/>
          <w:noProof/>
          <w:sz w:val="20"/>
          <w:szCs w:val="20"/>
          <w:lang w:eastAsia="ja-JP"/>
        </w:rPr>
      </w:pPr>
      <w:r w:rsidRPr="00151B4D">
        <w:rPr>
          <w:rFonts w:ascii="Century" w:hAnsi="Century"/>
          <w:noProof/>
          <w:sz w:val="20"/>
          <w:szCs w:val="20"/>
        </w:rPr>
        <w:t>6.</w:t>
      </w:r>
      <w:r w:rsidRPr="00151B4D">
        <w:rPr>
          <w:rFonts w:ascii="Century" w:eastAsiaTheme="minorEastAsia" w:hAnsi="Century"/>
          <w:noProof/>
          <w:sz w:val="20"/>
          <w:szCs w:val="20"/>
          <w:lang w:eastAsia="ja-JP"/>
        </w:rPr>
        <w:tab/>
      </w:r>
      <w:r w:rsidRPr="00151B4D">
        <w:rPr>
          <w:rFonts w:ascii="Century" w:hAnsi="Century"/>
          <w:noProof/>
          <w:sz w:val="20"/>
          <w:szCs w:val="20"/>
        </w:rPr>
        <w:t>There Has Been No Formal Congressional Determination of Guilt</w:t>
      </w:r>
      <w:r w:rsidRPr="00151B4D">
        <w:rPr>
          <w:rFonts w:ascii="Century" w:hAnsi="Century"/>
          <w:noProof/>
          <w:sz w:val="20"/>
          <w:szCs w:val="20"/>
        </w:rPr>
        <w:tab/>
      </w:r>
      <w:r w:rsidR="00CF74BB" w:rsidRPr="00151B4D">
        <w:rPr>
          <w:rFonts w:ascii="Century" w:hAnsi="Century"/>
          <w:noProof/>
          <w:sz w:val="20"/>
          <w:szCs w:val="20"/>
        </w:rPr>
        <w:fldChar w:fldCharType="begin"/>
      </w:r>
      <w:r w:rsidRPr="00151B4D">
        <w:rPr>
          <w:rFonts w:ascii="Century" w:hAnsi="Century"/>
          <w:noProof/>
          <w:sz w:val="20"/>
          <w:szCs w:val="20"/>
        </w:rPr>
        <w:instrText xml:space="preserve"> PAGEREF _Toc190838302 \h </w:instrText>
      </w:r>
      <w:r w:rsidR="00CF74BB" w:rsidRPr="00151B4D">
        <w:rPr>
          <w:rFonts w:ascii="Century" w:hAnsi="Century"/>
          <w:noProof/>
          <w:sz w:val="20"/>
          <w:szCs w:val="20"/>
        </w:rPr>
      </w:r>
      <w:r w:rsidR="00CF74BB" w:rsidRPr="00151B4D">
        <w:rPr>
          <w:rFonts w:ascii="Century" w:hAnsi="Century"/>
          <w:noProof/>
          <w:sz w:val="20"/>
          <w:szCs w:val="20"/>
        </w:rPr>
        <w:fldChar w:fldCharType="separate"/>
      </w:r>
      <w:r w:rsidR="002B127A">
        <w:rPr>
          <w:rFonts w:ascii="Century" w:hAnsi="Century"/>
          <w:noProof/>
          <w:sz w:val="20"/>
          <w:szCs w:val="20"/>
        </w:rPr>
        <w:t>25</w:t>
      </w:r>
      <w:r w:rsidR="00CF74BB" w:rsidRPr="00151B4D">
        <w:rPr>
          <w:rFonts w:ascii="Century" w:hAnsi="Century"/>
          <w:noProof/>
          <w:sz w:val="20"/>
          <w:szCs w:val="20"/>
        </w:rPr>
        <w:fldChar w:fldCharType="end"/>
      </w:r>
    </w:p>
    <w:p w:rsidR="007575FA" w:rsidRPr="00151B4D" w:rsidRDefault="007575FA" w:rsidP="007575FA">
      <w:pPr>
        <w:pStyle w:val="TOC4"/>
        <w:tabs>
          <w:tab w:val="left" w:pos="1037"/>
          <w:tab w:val="right" w:leader="dot" w:pos="9350"/>
        </w:tabs>
        <w:ind w:left="1037" w:hanging="377"/>
        <w:rPr>
          <w:rFonts w:ascii="Century" w:eastAsiaTheme="minorEastAsia" w:hAnsi="Century"/>
          <w:noProof/>
          <w:sz w:val="20"/>
          <w:szCs w:val="20"/>
          <w:lang w:eastAsia="ja-JP"/>
        </w:rPr>
      </w:pPr>
      <w:r w:rsidRPr="00151B4D">
        <w:rPr>
          <w:rFonts w:ascii="Century" w:hAnsi="Century"/>
          <w:noProof/>
          <w:sz w:val="20"/>
          <w:szCs w:val="20"/>
        </w:rPr>
        <w:t>7.</w:t>
      </w:r>
      <w:r w:rsidRPr="00151B4D">
        <w:rPr>
          <w:rFonts w:ascii="Century" w:eastAsiaTheme="minorEastAsia" w:hAnsi="Century"/>
          <w:noProof/>
          <w:sz w:val="20"/>
          <w:szCs w:val="20"/>
          <w:lang w:eastAsia="ja-JP"/>
        </w:rPr>
        <w:tab/>
      </w:r>
      <w:r w:rsidRPr="00151B4D">
        <w:rPr>
          <w:rFonts w:ascii="Century" w:hAnsi="Century"/>
          <w:noProof/>
          <w:sz w:val="20"/>
          <w:szCs w:val="20"/>
        </w:rPr>
        <w:t>The Funding Restrictions Do Not Fall Within The Historical Definition of Legislative Punishment Simply Because They Single Out ACORN For Adverse Treatment</w:t>
      </w:r>
      <w:r w:rsidRPr="00151B4D">
        <w:rPr>
          <w:rFonts w:ascii="Century" w:hAnsi="Century"/>
          <w:noProof/>
          <w:sz w:val="20"/>
          <w:szCs w:val="20"/>
        </w:rPr>
        <w:tab/>
      </w:r>
      <w:r w:rsidR="00CF74BB" w:rsidRPr="00151B4D">
        <w:rPr>
          <w:rFonts w:ascii="Century" w:hAnsi="Century"/>
          <w:noProof/>
          <w:sz w:val="20"/>
          <w:szCs w:val="20"/>
        </w:rPr>
        <w:fldChar w:fldCharType="begin"/>
      </w:r>
      <w:r w:rsidRPr="00151B4D">
        <w:rPr>
          <w:rFonts w:ascii="Century" w:hAnsi="Century"/>
          <w:noProof/>
          <w:sz w:val="20"/>
          <w:szCs w:val="20"/>
        </w:rPr>
        <w:instrText xml:space="preserve"> PAGEREF _Toc190838303 \h </w:instrText>
      </w:r>
      <w:r w:rsidR="00CF74BB" w:rsidRPr="00151B4D">
        <w:rPr>
          <w:rFonts w:ascii="Century" w:hAnsi="Century"/>
          <w:noProof/>
          <w:sz w:val="20"/>
          <w:szCs w:val="20"/>
        </w:rPr>
      </w:r>
      <w:r w:rsidR="00CF74BB" w:rsidRPr="00151B4D">
        <w:rPr>
          <w:rFonts w:ascii="Century" w:hAnsi="Century"/>
          <w:noProof/>
          <w:sz w:val="20"/>
          <w:szCs w:val="20"/>
        </w:rPr>
        <w:fldChar w:fldCharType="separate"/>
      </w:r>
      <w:r w:rsidR="002B127A">
        <w:rPr>
          <w:rFonts w:ascii="Century" w:hAnsi="Century"/>
          <w:noProof/>
          <w:sz w:val="20"/>
          <w:szCs w:val="20"/>
        </w:rPr>
        <w:t>28</w:t>
      </w:r>
      <w:r w:rsidR="00CF74BB" w:rsidRPr="00151B4D">
        <w:rPr>
          <w:rFonts w:ascii="Century" w:hAnsi="Century"/>
          <w:noProof/>
          <w:sz w:val="20"/>
          <w:szCs w:val="20"/>
        </w:rPr>
        <w:fldChar w:fldCharType="end"/>
      </w:r>
    </w:p>
    <w:p w:rsidR="007575FA" w:rsidRPr="00151B4D" w:rsidRDefault="007575FA">
      <w:pPr>
        <w:pStyle w:val="TOC3"/>
        <w:tabs>
          <w:tab w:val="left" w:pos="855"/>
          <w:tab w:val="right" w:leader="dot" w:pos="9350"/>
        </w:tabs>
        <w:rPr>
          <w:rFonts w:ascii="Century" w:eastAsiaTheme="minorEastAsia" w:hAnsi="Century"/>
          <w:i w:val="0"/>
          <w:noProof/>
          <w:sz w:val="24"/>
          <w:szCs w:val="24"/>
          <w:lang w:eastAsia="ja-JP"/>
        </w:rPr>
      </w:pPr>
      <w:r w:rsidRPr="00151B4D">
        <w:rPr>
          <w:rFonts w:ascii="Century" w:hAnsi="Century"/>
          <w:i w:val="0"/>
          <w:noProof/>
          <w:sz w:val="24"/>
          <w:szCs w:val="24"/>
        </w:rPr>
        <w:t>B.</w:t>
      </w:r>
      <w:r w:rsidRPr="00151B4D">
        <w:rPr>
          <w:rFonts w:ascii="Century" w:eastAsiaTheme="minorEastAsia" w:hAnsi="Century"/>
          <w:i w:val="0"/>
          <w:noProof/>
          <w:sz w:val="24"/>
          <w:szCs w:val="24"/>
          <w:lang w:eastAsia="ja-JP"/>
        </w:rPr>
        <w:tab/>
      </w:r>
      <w:r w:rsidRPr="00151B4D">
        <w:rPr>
          <w:rFonts w:ascii="Century" w:hAnsi="Century"/>
          <w:i w:val="0"/>
          <w:noProof/>
          <w:sz w:val="24"/>
          <w:szCs w:val="24"/>
        </w:rPr>
        <w:t>The Funding Restrictions in the Appropriations Laws Further a Legitimate, Non-Punitive Legislative Purpose</w:t>
      </w:r>
      <w:r w:rsidRPr="00151B4D">
        <w:rPr>
          <w:rFonts w:ascii="Century" w:hAnsi="Century"/>
          <w:i w:val="0"/>
          <w:noProof/>
          <w:sz w:val="24"/>
          <w:szCs w:val="24"/>
        </w:rPr>
        <w:tab/>
      </w:r>
      <w:r w:rsidR="00CF74BB" w:rsidRPr="00151B4D">
        <w:rPr>
          <w:rFonts w:ascii="Century" w:hAnsi="Century"/>
          <w:i w:val="0"/>
          <w:noProof/>
          <w:sz w:val="24"/>
          <w:szCs w:val="24"/>
        </w:rPr>
        <w:fldChar w:fldCharType="begin"/>
      </w:r>
      <w:r w:rsidRPr="00151B4D">
        <w:rPr>
          <w:rFonts w:ascii="Century" w:hAnsi="Century"/>
          <w:i w:val="0"/>
          <w:noProof/>
          <w:sz w:val="24"/>
          <w:szCs w:val="24"/>
        </w:rPr>
        <w:instrText xml:space="preserve"> PAGEREF _Toc190838304 \h </w:instrText>
      </w:r>
      <w:r w:rsidR="00CF74BB" w:rsidRPr="00151B4D">
        <w:rPr>
          <w:rFonts w:ascii="Century" w:hAnsi="Century"/>
          <w:i w:val="0"/>
          <w:noProof/>
          <w:sz w:val="24"/>
          <w:szCs w:val="24"/>
        </w:rPr>
      </w:r>
      <w:r w:rsidR="00CF74BB" w:rsidRPr="00151B4D">
        <w:rPr>
          <w:rFonts w:ascii="Century" w:hAnsi="Century"/>
          <w:i w:val="0"/>
          <w:noProof/>
          <w:sz w:val="24"/>
          <w:szCs w:val="24"/>
        </w:rPr>
        <w:fldChar w:fldCharType="separate"/>
      </w:r>
      <w:r w:rsidR="002B127A">
        <w:rPr>
          <w:rFonts w:ascii="Century" w:hAnsi="Century"/>
          <w:i w:val="0"/>
          <w:noProof/>
          <w:sz w:val="24"/>
          <w:szCs w:val="24"/>
        </w:rPr>
        <w:t>30</w:t>
      </w:r>
      <w:r w:rsidR="00CF74BB" w:rsidRPr="00151B4D">
        <w:rPr>
          <w:rFonts w:ascii="Century" w:hAnsi="Century"/>
          <w:i w:val="0"/>
          <w:noProof/>
          <w:sz w:val="24"/>
          <w:szCs w:val="24"/>
        </w:rPr>
        <w:fldChar w:fldCharType="end"/>
      </w:r>
    </w:p>
    <w:p w:rsidR="007575FA" w:rsidRPr="00151B4D" w:rsidRDefault="007575FA">
      <w:pPr>
        <w:pStyle w:val="TOC3"/>
        <w:tabs>
          <w:tab w:val="left" w:pos="843"/>
          <w:tab w:val="right" w:leader="dot" w:pos="9350"/>
        </w:tabs>
        <w:rPr>
          <w:rFonts w:ascii="Century" w:eastAsiaTheme="minorEastAsia" w:hAnsi="Century"/>
          <w:i w:val="0"/>
          <w:noProof/>
          <w:sz w:val="24"/>
          <w:szCs w:val="24"/>
          <w:lang w:eastAsia="ja-JP"/>
        </w:rPr>
      </w:pPr>
      <w:r w:rsidRPr="00151B4D">
        <w:rPr>
          <w:rFonts w:ascii="Century" w:hAnsi="Century"/>
          <w:i w:val="0"/>
          <w:noProof/>
          <w:sz w:val="24"/>
          <w:szCs w:val="24"/>
        </w:rPr>
        <w:t>C.</w:t>
      </w:r>
      <w:r w:rsidRPr="00151B4D">
        <w:rPr>
          <w:rFonts w:ascii="Century" w:eastAsiaTheme="minorEastAsia" w:hAnsi="Century"/>
          <w:i w:val="0"/>
          <w:noProof/>
          <w:sz w:val="24"/>
          <w:szCs w:val="24"/>
          <w:lang w:eastAsia="ja-JP"/>
        </w:rPr>
        <w:tab/>
      </w:r>
      <w:r w:rsidRPr="00151B4D">
        <w:rPr>
          <w:rFonts w:ascii="Century" w:hAnsi="Century"/>
          <w:i w:val="0"/>
          <w:noProof/>
          <w:sz w:val="24"/>
          <w:szCs w:val="24"/>
        </w:rPr>
        <w:t>The Legislative Record Does Not Undermine The Conclusion That Congress Acted Pursuant to a Legitimate, Non-Punitive Purpose in Enacting Legislation to Defund ACORN</w:t>
      </w:r>
      <w:r w:rsidRPr="00151B4D">
        <w:rPr>
          <w:rFonts w:ascii="Century" w:hAnsi="Century"/>
          <w:i w:val="0"/>
          <w:noProof/>
          <w:sz w:val="24"/>
          <w:szCs w:val="24"/>
        </w:rPr>
        <w:tab/>
      </w:r>
      <w:r w:rsidR="00CF74BB" w:rsidRPr="00151B4D">
        <w:rPr>
          <w:rFonts w:ascii="Century" w:hAnsi="Century"/>
          <w:i w:val="0"/>
          <w:noProof/>
          <w:sz w:val="24"/>
          <w:szCs w:val="24"/>
        </w:rPr>
        <w:fldChar w:fldCharType="begin"/>
      </w:r>
      <w:r w:rsidRPr="00151B4D">
        <w:rPr>
          <w:rFonts w:ascii="Century" w:hAnsi="Century"/>
          <w:i w:val="0"/>
          <w:noProof/>
          <w:sz w:val="24"/>
          <w:szCs w:val="24"/>
        </w:rPr>
        <w:instrText xml:space="preserve"> PAGEREF _Toc190838305 \h </w:instrText>
      </w:r>
      <w:r w:rsidR="00CF74BB" w:rsidRPr="00151B4D">
        <w:rPr>
          <w:rFonts w:ascii="Century" w:hAnsi="Century"/>
          <w:i w:val="0"/>
          <w:noProof/>
          <w:sz w:val="24"/>
          <w:szCs w:val="24"/>
        </w:rPr>
      </w:r>
      <w:r w:rsidR="00CF74BB" w:rsidRPr="00151B4D">
        <w:rPr>
          <w:rFonts w:ascii="Century" w:hAnsi="Century"/>
          <w:i w:val="0"/>
          <w:noProof/>
          <w:sz w:val="24"/>
          <w:szCs w:val="24"/>
        </w:rPr>
        <w:fldChar w:fldCharType="separate"/>
      </w:r>
      <w:r w:rsidR="002B127A">
        <w:rPr>
          <w:rFonts w:ascii="Century" w:hAnsi="Century"/>
          <w:i w:val="0"/>
          <w:noProof/>
          <w:sz w:val="24"/>
          <w:szCs w:val="24"/>
        </w:rPr>
        <w:t>36</w:t>
      </w:r>
      <w:r w:rsidR="00CF74BB" w:rsidRPr="00151B4D">
        <w:rPr>
          <w:rFonts w:ascii="Century" w:hAnsi="Century"/>
          <w:i w:val="0"/>
          <w:noProof/>
          <w:sz w:val="24"/>
          <w:szCs w:val="24"/>
        </w:rPr>
        <w:fldChar w:fldCharType="end"/>
      </w:r>
    </w:p>
    <w:p w:rsidR="007575FA" w:rsidRPr="00151B4D" w:rsidRDefault="007575FA">
      <w:pPr>
        <w:pStyle w:val="TOC1"/>
        <w:tabs>
          <w:tab w:val="right" w:leader="dot" w:pos="9350"/>
        </w:tabs>
        <w:rPr>
          <w:rFonts w:ascii="Century" w:eastAsiaTheme="minorEastAsia" w:hAnsi="Century"/>
          <w:b w:val="0"/>
          <w:caps w:val="0"/>
          <w:noProof/>
          <w:sz w:val="24"/>
          <w:szCs w:val="24"/>
          <w:lang w:eastAsia="ja-JP"/>
        </w:rPr>
      </w:pPr>
      <w:r w:rsidRPr="00151B4D">
        <w:rPr>
          <w:rFonts w:ascii="Century" w:hAnsi="Century"/>
          <w:b w:val="0"/>
          <w:noProof/>
          <w:sz w:val="24"/>
          <w:szCs w:val="24"/>
        </w:rPr>
        <w:t>CONCLUSION</w:t>
      </w:r>
      <w:r w:rsidRPr="00151B4D">
        <w:rPr>
          <w:rFonts w:ascii="Century" w:hAnsi="Century"/>
          <w:b w:val="0"/>
          <w:noProof/>
          <w:sz w:val="24"/>
          <w:szCs w:val="24"/>
        </w:rPr>
        <w:tab/>
      </w:r>
      <w:r w:rsidR="00CF74BB" w:rsidRPr="00151B4D">
        <w:rPr>
          <w:rFonts w:ascii="Century" w:hAnsi="Century"/>
          <w:b w:val="0"/>
          <w:noProof/>
          <w:sz w:val="24"/>
          <w:szCs w:val="24"/>
        </w:rPr>
        <w:fldChar w:fldCharType="begin"/>
      </w:r>
      <w:r w:rsidRPr="00151B4D">
        <w:rPr>
          <w:rFonts w:ascii="Century" w:hAnsi="Century"/>
          <w:b w:val="0"/>
          <w:noProof/>
          <w:sz w:val="24"/>
          <w:szCs w:val="24"/>
        </w:rPr>
        <w:instrText xml:space="preserve"> PAGEREF _Toc190838306 \h </w:instrText>
      </w:r>
      <w:r w:rsidR="00CF74BB" w:rsidRPr="00151B4D">
        <w:rPr>
          <w:rFonts w:ascii="Century" w:hAnsi="Century"/>
          <w:b w:val="0"/>
          <w:noProof/>
          <w:sz w:val="24"/>
          <w:szCs w:val="24"/>
        </w:rPr>
      </w:r>
      <w:r w:rsidR="00CF74BB" w:rsidRPr="00151B4D">
        <w:rPr>
          <w:rFonts w:ascii="Century" w:hAnsi="Century"/>
          <w:b w:val="0"/>
          <w:noProof/>
          <w:sz w:val="24"/>
          <w:szCs w:val="24"/>
        </w:rPr>
        <w:fldChar w:fldCharType="separate"/>
      </w:r>
      <w:r w:rsidR="002B127A">
        <w:rPr>
          <w:rFonts w:ascii="Century" w:hAnsi="Century"/>
          <w:b w:val="0"/>
          <w:noProof/>
          <w:sz w:val="24"/>
          <w:szCs w:val="24"/>
        </w:rPr>
        <w:t>40</w:t>
      </w:r>
      <w:r w:rsidR="00CF74BB" w:rsidRPr="00151B4D">
        <w:rPr>
          <w:rFonts w:ascii="Century" w:hAnsi="Century"/>
          <w:b w:val="0"/>
          <w:noProof/>
          <w:sz w:val="24"/>
          <w:szCs w:val="24"/>
        </w:rPr>
        <w:fldChar w:fldCharType="end"/>
      </w:r>
    </w:p>
    <w:p w:rsidR="00E364FA" w:rsidRPr="00151B4D" w:rsidRDefault="00CF74BB">
      <w:pPr>
        <w:widowControl/>
        <w:spacing w:after="0" w:line="240" w:lineRule="auto"/>
        <w:rPr>
          <w:rFonts w:ascii="Century" w:hAnsi="Century"/>
          <w:caps/>
          <w:sz w:val="24"/>
          <w:szCs w:val="24"/>
        </w:rPr>
      </w:pPr>
      <w:r w:rsidRPr="00151B4D">
        <w:rPr>
          <w:rFonts w:ascii="Century" w:hAnsi="Century"/>
          <w:caps/>
          <w:sz w:val="24"/>
          <w:szCs w:val="24"/>
        </w:rPr>
        <w:fldChar w:fldCharType="end"/>
      </w:r>
    </w:p>
    <w:p w:rsidR="00E364FA" w:rsidRPr="009A78FC" w:rsidRDefault="00E364FA" w:rsidP="009A78FC">
      <w:pPr>
        <w:widowControl/>
        <w:spacing w:after="0" w:line="240" w:lineRule="auto"/>
        <w:rPr>
          <w:rFonts w:ascii="Century" w:hAnsi="Century"/>
          <w:caps/>
          <w:sz w:val="24"/>
          <w:szCs w:val="24"/>
        </w:rPr>
      </w:pPr>
      <w:r w:rsidRPr="00151B4D">
        <w:rPr>
          <w:rFonts w:ascii="Century" w:hAnsi="Century"/>
          <w:caps/>
          <w:sz w:val="24"/>
          <w:szCs w:val="24"/>
        </w:rPr>
        <w:br w:type="page"/>
      </w:r>
      <w:bookmarkStart w:id="3" w:name="_BA_TOA_SelectionPoint"/>
    </w:p>
    <w:p w:rsidR="00151B4D" w:rsidRPr="00151B4D" w:rsidRDefault="00151B4D" w:rsidP="007E4341">
      <w:pPr>
        <w:pStyle w:val="Heading1"/>
        <w:rPr>
          <w:noProof/>
        </w:rPr>
      </w:pPr>
      <w:bookmarkStart w:id="4" w:name="_BA_TOAAll"/>
      <w:bookmarkStart w:id="5" w:name="_BA_DraftTOALocation"/>
      <w:r w:rsidRPr="00151B4D">
        <w:rPr>
          <w:noProof/>
        </w:rPr>
        <w:t>T</w:t>
      </w:r>
      <w:r w:rsidR="009A78FC">
        <w:rPr>
          <w:noProof/>
        </w:rPr>
        <w:t>ABLE OF AUTHORITIES</w:t>
      </w:r>
    </w:p>
    <w:p w:rsidR="00151B4D" w:rsidRPr="00151B4D" w:rsidRDefault="00151B4D" w:rsidP="00151B4D">
      <w:pPr>
        <w:pStyle w:val="BATOAPageHeading"/>
        <w:rPr>
          <w:noProof/>
        </w:rPr>
      </w:pPr>
      <w:r w:rsidRPr="00151B4D">
        <w:rPr>
          <w:noProof/>
        </w:rPr>
        <w:tab/>
        <w:t>Page(s)</w:t>
      </w:r>
    </w:p>
    <w:p w:rsidR="00151B4D" w:rsidRPr="00151B4D" w:rsidRDefault="00151B4D" w:rsidP="00151B4D">
      <w:pPr>
        <w:pStyle w:val="BATOAHeading"/>
        <w:rPr>
          <w:noProof/>
        </w:rPr>
      </w:pPr>
      <w:bookmarkStart w:id="6" w:name="_BA95XTOA95Cases"/>
      <w:r w:rsidRPr="00151B4D">
        <w:rPr>
          <w:noProof/>
        </w:rPr>
        <w:t>Cases</w:t>
      </w:r>
    </w:p>
    <w:p w:rsidR="00151B4D" w:rsidRPr="00151B4D" w:rsidRDefault="00151B4D" w:rsidP="00151B4D">
      <w:pPr>
        <w:pStyle w:val="BATOAEntry"/>
        <w:rPr>
          <w:noProof/>
        </w:rPr>
      </w:pPr>
      <w:r w:rsidRPr="00151B4D">
        <w:rPr>
          <w:rFonts w:ascii="Century" w:hAnsi="Century"/>
          <w:i/>
          <w:noProof/>
        </w:rPr>
        <w:t>ACORN v. United States</w:t>
      </w:r>
      <w:r w:rsidRPr="00151B4D">
        <w:rPr>
          <w:rFonts w:ascii="Century" w:hAnsi="Century"/>
          <w:noProof/>
        </w:rPr>
        <w:t>,</w:t>
      </w:r>
      <w:r w:rsidRPr="00151B4D">
        <w:rPr>
          <w:rFonts w:ascii="Century" w:hAnsi="Century"/>
          <w:noProof/>
        </w:rPr>
        <w:br/>
        <w:t>618 F.3d 125 (2d Cir. 2010)</w:t>
      </w:r>
      <w:r w:rsidRPr="00151B4D">
        <w:rPr>
          <w:noProof/>
        </w:rPr>
        <w:tab/>
      </w:r>
      <w:hyperlink w:anchor="_BA_Cite_180" w:tooltip="Long: ACORN v. United States,  618 F.3d 125 (2d Cir. 2010)" w:history="1">
        <w:r w:rsidRPr="00151B4D">
          <w:rPr>
            <w:noProof/>
          </w:rPr>
          <w:t>6</w:t>
        </w:r>
      </w:hyperlink>
    </w:p>
    <w:p w:rsidR="00151B4D" w:rsidRPr="00151B4D" w:rsidRDefault="00151B4D" w:rsidP="00151B4D">
      <w:pPr>
        <w:pStyle w:val="BATOAEntry"/>
        <w:rPr>
          <w:noProof/>
        </w:rPr>
      </w:pPr>
      <w:r w:rsidRPr="00151B4D">
        <w:rPr>
          <w:rFonts w:ascii="Century" w:hAnsi="Century"/>
          <w:i/>
          <w:noProof/>
        </w:rPr>
        <w:t>ACORN v. United States</w:t>
      </w:r>
      <w:r w:rsidRPr="00151B4D">
        <w:rPr>
          <w:rFonts w:ascii="Century" w:hAnsi="Century"/>
          <w:noProof/>
        </w:rPr>
        <w:t>,</w:t>
      </w:r>
      <w:r w:rsidRPr="00151B4D">
        <w:rPr>
          <w:rFonts w:ascii="Century" w:hAnsi="Century"/>
          <w:noProof/>
        </w:rPr>
        <w:br/>
        <w:t>662 F.Supp.2d 285 (E.D.N.Y. 2009)</w:t>
      </w:r>
      <w:r w:rsidRPr="00151B4D">
        <w:rPr>
          <w:noProof/>
        </w:rPr>
        <w:tab/>
      </w:r>
      <w:hyperlink w:anchor="_BA_Cite_171" w:tooltip="Long: ACORN v. United States,  662 F.Supp.2d 285 (E.D.N.Y. 2009)" w:history="1">
        <w:r w:rsidRPr="00151B4D">
          <w:rPr>
            <w:noProof/>
          </w:rPr>
          <w:t>5</w:t>
        </w:r>
      </w:hyperlink>
    </w:p>
    <w:p w:rsidR="00151B4D" w:rsidRPr="00151B4D" w:rsidRDefault="00151B4D" w:rsidP="00151B4D">
      <w:pPr>
        <w:pStyle w:val="BATOAEntry"/>
        <w:rPr>
          <w:noProof/>
        </w:rPr>
      </w:pPr>
      <w:r w:rsidRPr="00151B4D">
        <w:rPr>
          <w:rFonts w:ascii="Century" w:hAnsi="Century"/>
          <w:i/>
          <w:noProof/>
        </w:rPr>
        <w:t>ACORN v. United States</w:t>
      </w:r>
      <w:r w:rsidRPr="00151B4D">
        <w:rPr>
          <w:rFonts w:ascii="Century" w:hAnsi="Century"/>
          <w:noProof/>
        </w:rPr>
        <w:t>,</w:t>
      </w:r>
      <w:r w:rsidRPr="00151B4D">
        <w:rPr>
          <w:rFonts w:ascii="Century" w:hAnsi="Century"/>
          <w:noProof/>
        </w:rPr>
        <w:br/>
        <w:t>692 F.Supp.2d 260 (E.D.N.Y. 2010)</w:t>
      </w:r>
      <w:r w:rsidRPr="00151B4D">
        <w:rPr>
          <w:noProof/>
        </w:rPr>
        <w:tab/>
      </w:r>
      <w:hyperlink w:anchor="_BA_Cite_179" w:tooltip="Long: ACORN v. United States,  692 F.Supp.2d 260 (E.D.N.Y. 2010)" w:history="1">
        <w:r w:rsidRPr="00151B4D">
          <w:rPr>
            <w:noProof/>
          </w:rPr>
          <w:t>6</w:t>
        </w:r>
      </w:hyperlink>
    </w:p>
    <w:p w:rsidR="00EC3E0F" w:rsidRPr="00EC3E0F" w:rsidRDefault="00EC3E0F" w:rsidP="00EC3E0F">
      <w:pPr>
        <w:pStyle w:val="BATOAEntry"/>
        <w:rPr>
          <w:noProof/>
        </w:rPr>
      </w:pPr>
      <w:r>
        <w:rPr>
          <w:rFonts w:ascii="Century" w:hAnsi="Century"/>
          <w:i/>
          <w:iCs/>
          <w:noProof/>
        </w:rPr>
        <w:t>American Commc’ns Ass’</w:t>
      </w:r>
      <w:r w:rsidRPr="00151B4D">
        <w:rPr>
          <w:rFonts w:ascii="Century" w:hAnsi="Century"/>
          <w:i/>
          <w:iCs/>
          <w:noProof/>
        </w:rPr>
        <w:t>n v. Douds</w:t>
      </w:r>
      <w:r w:rsidR="00C60277">
        <w:rPr>
          <w:rFonts w:ascii="Century" w:hAnsi="Century"/>
          <w:noProof/>
        </w:rPr>
        <w:t>,</w:t>
      </w:r>
      <w:r w:rsidR="00C60277">
        <w:rPr>
          <w:rFonts w:ascii="Century" w:hAnsi="Century"/>
          <w:noProof/>
        </w:rPr>
        <w:br/>
        <w:t>339 U.S. 382</w:t>
      </w:r>
      <w:r w:rsidRPr="00151B4D">
        <w:rPr>
          <w:rFonts w:ascii="Century" w:hAnsi="Century"/>
          <w:noProof/>
        </w:rPr>
        <w:t xml:space="preserve"> (1950)</w:t>
      </w:r>
      <w:r w:rsidRPr="00151B4D">
        <w:rPr>
          <w:noProof/>
        </w:rPr>
        <w:tab/>
      </w:r>
      <w:r>
        <w:rPr>
          <w:noProof/>
        </w:rPr>
        <w:t>21</w:t>
      </w:r>
    </w:p>
    <w:p w:rsidR="00151B4D" w:rsidRPr="00151B4D" w:rsidRDefault="00151B4D" w:rsidP="00151B4D">
      <w:pPr>
        <w:pStyle w:val="BATOAEntry"/>
        <w:rPr>
          <w:noProof/>
        </w:rPr>
      </w:pPr>
      <w:r w:rsidRPr="00151B4D">
        <w:rPr>
          <w:rFonts w:ascii="Century" w:hAnsi="Century"/>
          <w:i/>
          <w:iCs/>
          <w:noProof/>
        </w:rPr>
        <w:t>Barenblatt v. United States</w:t>
      </w:r>
      <w:r w:rsidRPr="00151B4D">
        <w:rPr>
          <w:rFonts w:ascii="Century" w:hAnsi="Century"/>
          <w:noProof/>
        </w:rPr>
        <w:t>,</w:t>
      </w:r>
      <w:r w:rsidRPr="00151B4D">
        <w:rPr>
          <w:rFonts w:ascii="Century" w:hAnsi="Century"/>
          <w:noProof/>
        </w:rPr>
        <w:br/>
        <w:t>360 U.S. 109 (1959)</w:t>
      </w:r>
      <w:r w:rsidRPr="00151B4D">
        <w:rPr>
          <w:noProof/>
        </w:rPr>
        <w:tab/>
      </w:r>
      <w:hyperlink w:anchor="_BA_Cite_281" w:tooltip="Short: Barenblatt v. United States, 360 U.S. 109, 132 (1959)" w:history="1">
        <w:r w:rsidRPr="00151B4D">
          <w:rPr>
            <w:noProof/>
          </w:rPr>
          <w:t>38</w:t>
        </w:r>
      </w:hyperlink>
    </w:p>
    <w:p w:rsidR="00151B4D" w:rsidRPr="00151B4D" w:rsidRDefault="00151B4D" w:rsidP="00151B4D">
      <w:pPr>
        <w:pStyle w:val="BATOAEntry"/>
        <w:rPr>
          <w:noProof/>
        </w:rPr>
      </w:pPr>
      <w:r w:rsidRPr="00151B4D">
        <w:rPr>
          <w:rFonts w:ascii="Century" w:hAnsi="Century"/>
          <w:i/>
          <w:iCs/>
          <w:noProof/>
        </w:rPr>
        <w:t>BellSouth Corp. v. FCC</w:t>
      </w:r>
      <w:r w:rsidRPr="00151B4D">
        <w:rPr>
          <w:rFonts w:ascii="Century" w:hAnsi="Century"/>
          <w:noProof/>
        </w:rPr>
        <w:t>,</w:t>
      </w:r>
      <w:r w:rsidRPr="00151B4D">
        <w:rPr>
          <w:rFonts w:ascii="Century" w:hAnsi="Century"/>
          <w:noProof/>
        </w:rPr>
        <w:br/>
        <w:t>144 F.3d 58 (D.C. Cir. 1998), c</w:t>
      </w:r>
      <w:r w:rsidRPr="00151B4D">
        <w:rPr>
          <w:rFonts w:ascii="Century" w:hAnsi="Century"/>
          <w:i/>
          <w:iCs/>
          <w:noProof/>
        </w:rPr>
        <w:t>ert. denied</w:t>
      </w:r>
      <w:r w:rsidRPr="00151B4D">
        <w:rPr>
          <w:rFonts w:ascii="Century" w:hAnsi="Century"/>
          <w:noProof/>
        </w:rPr>
        <w:t>, 526 U.S. 1086 (1999)</w:t>
      </w:r>
      <w:r w:rsidRPr="00151B4D">
        <w:rPr>
          <w:noProof/>
        </w:rPr>
        <w:tab/>
      </w:r>
      <w:hyperlink w:anchor="_BA_Cite_214" w:tooltip="Long: BellSouth Corp. v. FCC,  144 F.3d 58 (D.C. Cir. 1998), cert. denied, 526 U.S. 1086 (1999) (&quot;BellSouth I&quot;)" w:history="1">
        <w:r w:rsidRPr="00151B4D">
          <w:rPr>
            <w:noProof/>
          </w:rPr>
          <w:t>14</w:t>
        </w:r>
      </w:hyperlink>
      <w:r w:rsidRPr="00151B4D">
        <w:rPr>
          <w:noProof/>
        </w:rPr>
        <w:t>,</w:t>
      </w:r>
      <w:hyperlink w:anchor="_BA_Cite_255" w:tooltip="Short: BellSouth I, 144 F.3d at 63" w:history="1">
        <w:r w:rsidRPr="00151B4D">
          <w:rPr>
            <w:noProof/>
          </w:rPr>
          <w:t xml:space="preserve"> 29</w:t>
        </w:r>
      </w:hyperlink>
      <w:r w:rsidRPr="00151B4D">
        <w:rPr>
          <w:noProof/>
        </w:rPr>
        <w:t xml:space="preserve">, </w:t>
      </w:r>
      <w:hyperlink w:anchor="_BA_Cite_279" w:tooltip="Short: BellSouth I, 144 F.3d at 67" w:history="1">
        <w:r w:rsidRPr="00151B4D">
          <w:rPr>
            <w:noProof/>
          </w:rPr>
          <w:t>38</w:t>
        </w:r>
      </w:hyperlink>
    </w:p>
    <w:p w:rsidR="00151B4D" w:rsidRPr="00151B4D" w:rsidRDefault="00151B4D" w:rsidP="00151B4D">
      <w:pPr>
        <w:pStyle w:val="BATOAEntry"/>
        <w:rPr>
          <w:noProof/>
        </w:rPr>
      </w:pPr>
      <w:r w:rsidRPr="00151B4D">
        <w:rPr>
          <w:rFonts w:ascii="Century" w:hAnsi="Century"/>
          <w:i/>
          <w:iCs/>
          <w:noProof/>
        </w:rPr>
        <w:t>BellSouth Corp. v. FCC</w:t>
      </w:r>
      <w:r w:rsidR="007E4341">
        <w:rPr>
          <w:rFonts w:ascii="Century" w:hAnsi="Century"/>
          <w:noProof/>
        </w:rPr>
        <w:t>,</w:t>
      </w:r>
      <w:r w:rsidR="007E4341">
        <w:rPr>
          <w:rFonts w:ascii="Century" w:hAnsi="Century"/>
          <w:noProof/>
        </w:rPr>
        <w:br/>
        <w:t xml:space="preserve">162 F.3d 678 (D.C. Cir. </w:t>
      </w:r>
      <w:r w:rsidRPr="00151B4D">
        <w:rPr>
          <w:rFonts w:ascii="Century" w:hAnsi="Century"/>
          <w:noProof/>
        </w:rPr>
        <w:t>1998)</w:t>
      </w:r>
      <w:r w:rsidRPr="00151B4D">
        <w:rPr>
          <w:noProof/>
        </w:rPr>
        <w:tab/>
      </w:r>
      <w:hyperlink w:anchor="_BA_Cite_259" w:tooltip="Long: BellSouth Corp. v. FCC,  162 F.3d 678 (D.C. Cir.) (1998)" w:history="1">
        <w:r w:rsidRPr="00151B4D">
          <w:rPr>
            <w:noProof/>
          </w:rPr>
          <w:t>31</w:t>
        </w:r>
      </w:hyperlink>
    </w:p>
    <w:p w:rsidR="00151B4D" w:rsidRPr="00151B4D" w:rsidRDefault="00151B4D" w:rsidP="00151B4D">
      <w:pPr>
        <w:pStyle w:val="BATOAEntry"/>
        <w:rPr>
          <w:noProof/>
        </w:rPr>
      </w:pPr>
      <w:r w:rsidRPr="00151B4D">
        <w:rPr>
          <w:rFonts w:ascii="Century" w:hAnsi="Century"/>
          <w:i/>
          <w:iCs/>
          <w:noProof/>
        </w:rPr>
        <w:t>Blawis v. Bolin</w:t>
      </w:r>
      <w:r w:rsidRPr="00151B4D">
        <w:rPr>
          <w:rFonts w:ascii="Century" w:hAnsi="Century"/>
          <w:noProof/>
        </w:rPr>
        <w:t>,</w:t>
      </w:r>
      <w:r w:rsidRPr="00151B4D">
        <w:rPr>
          <w:rFonts w:ascii="Century" w:hAnsi="Century"/>
          <w:noProof/>
        </w:rPr>
        <w:br/>
        <w:t>358 F. Supp. 349 (D. Ariz. 1973)</w:t>
      </w:r>
      <w:r w:rsidRPr="00151B4D">
        <w:rPr>
          <w:noProof/>
        </w:rPr>
        <w:tab/>
      </w:r>
      <w:hyperlink w:anchor="_BA_Cite_192" w:tooltip="Long: Blawis v. Bolin,  358 F. Supp. 349 (D. Ariz. 1973)" w:history="1">
        <w:r w:rsidRPr="00151B4D">
          <w:rPr>
            <w:noProof/>
          </w:rPr>
          <w:t>7</w:t>
        </w:r>
      </w:hyperlink>
    </w:p>
    <w:p w:rsidR="00AD4932" w:rsidRPr="00AD4932" w:rsidRDefault="00AD4932" w:rsidP="00AD4932">
      <w:pPr>
        <w:pStyle w:val="BATOAEntry"/>
        <w:rPr>
          <w:noProof/>
        </w:rPr>
      </w:pPr>
      <w:r w:rsidRPr="00151B4D">
        <w:rPr>
          <w:rFonts w:ascii="Century" w:hAnsi="Century"/>
          <w:i/>
          <w:noProof/>
        </w:rPr>
        <w:t>Co</w:t>
      </w:r>
      <w:r>
        <w:rPr>
          <w:rFonts w:ascii="Century" w:hAnsi="Century"/>
          <w:i/>
          <w:noProof/>
        </w:rPr>
        <w:t>mmunist Party of U.S. v. Subversive Activities Control Bd.</w:t>
      </w:r>
      <w:r w:rsidRPr="00151B4D">
        <w:rPr>
          <w:rFonts w:ascii="Century" w:hAnsi="Century"/>
          <w:noProof/>
        </w:rPr>
        <w:t>,</w:t>
      </w:r>
      <w:r w:rsidRPr="00151B4D">
        <w:rPr>
          <w:rFonts w:ascii="Century" w:hAnsi="Century"/>
          <w:noProof/>
        </w:rPr>
        <w:br/>
        <w:t xml:space="preserve">292 F.3d 338 (2d Cir. 2002), </w:t>
      </w:r>
      <w:r w:rsidRPr="00151B4D">
        <w:rPr>
          <w:rFonts w:ascii="Century" w:hAnsi="Century"/>
          <w:i/>
          <w:noProof/>
        </w:rPr>
        <w:t>cert. denied</w:t>
      </w:r>
      <w:r w:rsidRPr="00151B4D">
        <w:rPr>
          <w:rFonts w:ascii="Century" w:hAnsi="Century"/>
          <w:noProof/>
        </w:rPr>
        <w:t>, 537 U.S. 1045 (2002)</w:t>
      </w:r>
      <w:r w:rsidRPr="00151B4D">
        <w:rPr>
          <w:noProof/>
        </w:rPr>
        <w:tab/>
      </w:r>
      <w:hyperlink w:anchor="_BA_Cite_211" w:tooltip="Long: Consol. Edison Co. v. Pataki,  292 F.3d 338 (2d Cir. 2002), cert. denied, 537 U.S. 1045 (2002)" w:history="1">
        <w:r w:rsidR="00EC3E0F">
          <w:rPr>
            <w:noProof/>
          </w:rPr>
          <w:t>passim</w:t>
        </w:r>
      </w:hyperlink>
    </w:p>
    <w:p w:rsidR="00151B4D" w:rsidRPr="00151B4D" w:rsidRDefault="00151B4D" w:rsidP="00151B4D">
      <w:pPr>
        <w:pStyle w:val="BATOAEntry"/>
        <w:rPr>
          <w:noProof/>
        </w:rPr>
      </w:pPr>
      <w:r w:rsidRPr="00151B4D">
        <w:rPr>
          <w:rFonts w:ascii="Century" w:hAnsi="Century"/>
          <w:i/>
          <w:noProof/>
        </w:rPr>
        <w:t>Consol. Edison Co. v. Pataki</w:t>
      </w:r>
      <w:r w:rsidRPr="00151B4D">
        <w:rPr>
          <w:rFonts w:ascii="Century" w:hAnsi="Century"/>
          <w:noProof/>
        </w:rPr>
        <w:t>,</w:t>
      </w:r>
      <w:r w:rsidRPr="00151B4D">
        <w:rPr>
          <w:rFonts w:ascii="Century" w:hAnsi="Century"/>
          <w:noProof/>
        </w:rPr>
        <w:br/>
        <w:t xml:space="preserve">292 F.3d 338 (2d Cir. 2002), </w:t>
      </w:r>
      <w:r w:rsidRPr="00151B4D">
        <w:rPr>
          <w:rFonts w:ascii="Century" w:hAnsi="Century"/>
          <w:i/>
          <w:noProof/>
        </w:rPr>
        <w:t>cert. denied</w:t>
      </w:r>
      <w:r w:rsidRPr="00151B4D">
        <w:rPr>
          <w:rFonts w:ascii="Century" w:hAnsi="Century"/>
          <w:noProof/>
        </w:rPr>
        <w:t>, 537 U.S. 1045 (2002)</w:t>
      </w:r>
      <w:r w:rsidRPr="00151B4D">
        <w:rPr>
          <w:noProof/>
        </w:rPr>
        <w:tab/>
      </w:r>
      <w:hyperlink w:anchor="_BA_Cite_211" w:tooltip="Long: Consol. Edison Co. v. Pataki,  292 F.3d 338 (2d Cir. 2002), cert. denied, 537 U.S. 1045 (2002)" w:history="1">
        <w:r w:rsidRPr="00151B4D">
          <w:rPr>
            <w:noProof/>
          </w:rPr>
          <w:t>12</w:t>
        </w:r>
      </w:hyperlink>
    </w:p>
    <w:p w:rsidR="00151B4D" w:rsidRPr="00151B4D" w:rsidRDefault="00151B4D" w:rsidP="00151B4D">
      <w:pPr>
        <w:pStyle w:val="BATOAEntry"/>
        <w:rPr>
          <w:noProof/>
        </w:rPr>
      </w:pPr>
      <w:r w:rsidRPr="00151B4D">
        <w:rPr>
          <w:rFonts w:ascii="Century" w:hAnsi="Century"/>
          <w:i/>
          <w:iCs/>
          <w:noProof/>
        </w:rPr>
        <w:t>Crain v. City of Mountain Home</w:t>
      </w:r>
      <w:r w:rsidRPr="00151B4D">
        <w:rPr>
          <w:rFonts w:ascii="Century" w:hAnsi="Century"/>
          <w:noProof/>
        </w:rPr>
        <w:t>,</w:t>
      </w:r>
      <w:r w:rsidRPr="00151B4D">
        <w:rPr>
          <w:rFonts w:ascii="Century" w:hAnsi="Century"/>
          <w:noProof/>
        </w:rPr>
        <w:br/>
        <w:t>611 F.2d 726 (8th Cir. 1979)</w:t>
      </w:r>
      <w:r w:rsidRPr="00151B4D">
        <w:rPr>
          <w:noProof/>
        </w:rPr>
        <w:tab/>
      </w:r>
      <w:hyperlink w:anchor="_BA_Cite_189" w:tooltip="Long: Crain v. City of Mountain Home,  611 F.2d 726 (8th Cir. 1979)" w:history="1">
        <w:r w:rsidRPr="00151B4D">
          <w:rPr>
            <w:noProof/>
          </w:rPr>
          <w:t>7</w:t>
        </w:r>
      </w:hyperlink>
    </w:p>
    <w:p w:rsidR="00151B4D" w:rsidRPr="00151B4D" w:rsidRDefault="00151B4D" w:rsidP="00151B4D">
      <w:pPr>
        <w:pStyle w:val="BATOAEntry"/>
        <w:rPr>
          <w:noProof/>
        </w:rPr>
      </w:pPr>
      <w:r w:rsidRPr="00151B4D">
        <w:rPr>
          <w:rFonts w:ascii="Century" w:hAnsi="Century"/>
          <w:i/>
          <w:iCs/>
          <w:noProof/>
        </w:rPr>
        <w:t>Cummings v. Missouri</w:t>
      </w:r>
      <w:r w:rsidRPr="00151B4D">
        <w:rPr>
          <w:rFonts w:ascii="Century" w:hAnsi="Century"/>
          <w:noProof/>
        </w:rPr>
        <w:t>,</w:t>
      </w:r>
      <w:r w:rsidRPr="00151B4D">
        <w:rPr>
          <w:rFonts w:ascii="Century" w:hAnsi="Century"/>
          <w:noProof/>
        </w:rPr>
        <w:br/>
        <w:t>71 U.S. (4 Wall.) 277 (1867)</w:t>
      </w:r>
      <w:r w:rsidRPr="00151B4D">
        <w:rPr>
          <w:noProof/>
        </w:rPr>
        <w:tab/>
      </w:r>
      <w:hyperlink w:anchor="_BA_Cite_187" w:tooltip="Long: Cummings v. Missouri,  71 U.S. (4 Wall.) 277 (1867)" w:history="1">
        <w:r w:rsidRPr="00151B4D">
          <w:rPr>
            <w:noProof/>
          </w:rPr>
          <w:t>passim</w:t>
        </w:r>
      </w:hyperlink>
    </w:p>
    <w:p w:rsidR="00151B4D" w:rsidRPr="00151B4D" w:rsidRDefault="00151B4D" w:rsidP="00151B4D">
      <w:pPr>
        <w:pStyle w:val="BATOAEntry"/>
        <w:rPr>
          <w:noProof/>
        </w:rPr>
      </w:pPr>
      <w:r w:rsidRPr="00151B4D">
        <w:rPr>
          <w:rFonts w:ascii="Century" w:hAnsi="Century"/>
          <w:i/>
          <w:iCs/>
          <w:noProof/>
        </w:rPr>
        <w:t>Davis v. Berry</w:t>
      </w:r>
      <w:r w:rsidRPr="00151B4D">
        <w:rPr>
          <w:rFonts w:ascii="Century" w:hAnsi="Century"/>
          <w:noProof/>
        </w:rPr>
        <w:t>,</w:t>
      </w:r>
      <w:r w:rsidRPr="00151B4D">
        <w:rPr>
          <w:rFonts w:ascii="Century" w:hAnsi="Century"/>
          <w:noProof/>
        </w:rPr>
        <w:br/>
        <w:t xml:space="preserve">216 F. 413 (S.D. Iowa 1914), </w:t>
      </w:r>
      <w:r w:rsidRPr="00151B4D">
        <w:rPr>
          <w:rFonts w:ascii="Century" w:hAnsi="Century"/>
          <w:i/>
          <w:iCs/>
          <w:noProof/>
        </w:rPr>
        <w:t>rev’d for mootness</w:t>
      </w:r>
      <w:r w:rsidRPr="00151B4D">
        <w:rPr>
          <w:rFonts w:ascii="Century" w:hAnsi="Century"/>
          <w:noProof/>
        </w:rPr>
        <w:t>, 242 U.S. 468 (1917)</w:t>
      </w:r>
      <w:r w:rsidRPr="00151B4D">
        <w:rPr>
          <w:noProof/>
        </w:rPr>
        <w:tab/>
      </w:r>
      <w:hyperlink w:anchor="_BA_Cite_196" w:tooltip="Long: Davis v. Berry,  216 F. 413 (S.D. Iowa 1914), rev'd for mootness, 242 U.S. 468 (1917)" w:history="1">
        <w:r w:rsidRPr="00151B4D">
          <w:rPr>
            <w:noProof/>
          </w:rPr>
          <w:t>7</w:t>
        </w:r>
      </w:hyperlink>
    </w:p>
    <w:p w:rsidR="00151B4D" w:rsidRPr="00151B4D" w:rsidRDefault="00151B4D" w:rsidP="00151B4D">
      <w:pPr>
        <w:pStyle w:val="BATOAEntry"/>
        <w:rPr>
          <w:noProof/>
        </w:rPr>
      </w:pPr>
      <w:r w:rsidRPr="00151B4D">
        <w:rPr>
          <w:rFonts w:ascii="Century" w:hAnsi="Century"/>
          <w:i/>
          <w:iCs/>
          <w:noProof/>
        </w:rPr>
        <w:t>De Veau v. Braisted</w:t>
      </w:r>
      <w:r w:rsidRPr="00151B4D">
        <w:rPr>
          <w:rFonts w:ascii="Century" w:hAnsi="Century"/>
          <w:noProof/>
        </w:rPr>
        <w:t>,</w:t>
      </w:r>
      <w:r w:rsidRPr="00151B4D">
        <w:rPr>
          <w:rFonts w:ascii="Century" w:hAnsi="Century"/>
          <w:noProof/>
        </w:rPr>
        <w:br/>
        <w:t>363 U.S. 144 (1960)</w:t>
      </w:r>
      <w:r w:rsidRPr="00151B4D">
        <w:rPr>
          <w:noProof/>
        </w:rPr>
        <w:tab/>
      </w:r>
      <w:hyperlink w:anchor="_BA_Cite_243" w:tooltip="Long: De Veau v. Braisted,  363 U.S. 144 (1960)" w:history="1">
        <w:r w:rsidRPr="00151B4D">
          <w:rPr>
            <w:noProof/>
          </w:rPr>
          <w:t>24</w:t>
        </w:r>
      </w:hyperlink>
      <w:r w:rsidRPr="00151B4D">
        <w:rPr>
          <w:noProof/>
        </w:rPr>
        <w:t xml:space="preserve">, </w:t>
      </w:r>
      <w:hyperlink w:anchor="_BA_Cite_258" w:tooltip="Short: De Veau, 363 U.S. at 160" w:history="1">
        <w:r w:rsidRPr="00151B4D">
          <w:rPr>
            <w:noProof/>
          </w:rPr>
          <w:t>31</w:t>
        </w:r>
      </w:hyperlink>
    </w:p>
    <w:p w:rsidR="00151B4D" w:rsidRPr="00151B4D" w:rsidRDefault="00151B4D" w:rsidP="00151B4D">
      <w:pPr>
        <w:pStyle w:val="BATOAEntry"/>
        <w:rPr>
          <w:noProof/>
        </w:rPr>
      </w:pPr>
      <w:r w:rsidRPr="00151B4D">
        <w:rPr>
          <w:rFonts w:ascii="Century" w:hAnsi="Century"/>
          <w:i/>
          <w:iCs/>
          <w:noProof/>
        </w:rPr>
        <w:t>Dent v. West Virginia</w:t>
      </w:r>
      <w:r w:rsidRPr="00151B4D">
        <w:rPr>
          <w:rFonts w:ascii="Century" w:hAnsi="Century"/>
          <w:noProof/>
        </w:rPr>
        <w:t>,</w:t>
      </w:r>
      <w:r w:rsidRPr="00151B4D">
        <w:rPr>
          <w:rFonts w:ascii="Century" w:hAnsi="Century"/>
          <w:noProof/>
        </w:rPr>
        <w:br/>
        <w:t>129 U.S. 114 (1889)</w:t>
      </w:r>
      <w:r w:rsidRPr="00151B4D">
        <w:rPr>
          <w:noProof/>
        </w:rPr>
        <w:tab/>
      </w:r>
      <w:hyperlink w:anchor="_BA_Cite_241" w:tooltip="Long: Dent v. West Virginia,  129 U.S. 114 (1889)" w:history="1">
        <w:r w:rsidRPr="00151B4D">
          <w:rPr>
            <w:noProof/>
          </w:rPr>
          <w:t>24</w:t>
        </w:r>
      </w:hyperlink>
      <w:r w:rsidRPr="00151B4D">
        <w:rPr>
          <w:noProof/>
        </w:rPr>
        <w:t xml:space="preserve">, </w:t>
      </w:r>
      <w:hyperlink w:anchor="_BA_Cite_244" w:tooltip="Short: Dent, 129 U.S. at 126" w:history="1">
        <w:r w:rsidRPr="00151B4D">
          <w:rPr>
            <w:noProof/>
          </w:rPr>
          <w:t>25</w:t>
        </w:r>
      </w:hyperlink>
    </w:p>
    <w:p w:rsidR="00151B4D" w:rsidRPr="00151B4D" w:rsidRDefault="00151B4D" w:rsidP="00151B4D">
      <w:pPr>
        <w:pStyle w:val="BATOAEntry"/>
        <w:rPr>
          <w:noProof/>
        </w:rPr>
      </w:pPr>
      <w:r w:rsidRPr="00151B4D">
        <w:rPr>
          <w:rFonts w:ascii="Century" w:hAnsi="Century"/>
          <w:i/>
          <w:iCs/>
          <w:noProof/>
        </w:rPr>
        <w:t>Dodge v. Nakai</w:t>
      </w:r>
      <w:r w:rsidRPr="00151B4D">
        <w:rPr>
          <w:rFonts w:ascii="Century" w:hAnsi="Century"/>
          <w:noProof/>
        </w:rPr>
        <w:t>,</w:t>
      </w:r>
      <w:r w:rsidRPr="00151B4D">
        <w:rPr>
          <w:rFonts w:ascii="Century" w:hAnsi="Century"/>
          <w:noProof/>
        </w:rPr>
        <w:br/>
        <w:t>298 F. Supp. 26 (D. Ariz. 1969)</w:t>
      </w:r>
      <w:r w:rsidRPr="00151B4D">
        <w:rPr>
          <w:noProof/>
        </w:rPr>
        <w:tab/>
      </w:r>
      <w:hyperlink w:anchor="_BA_Cite_193" w:tooltip="Long: Dodge v. Nakai,  298 F. Supp. 26 (D. Ariz. 1969)" w:history="1">
        <w:r w:rsidRPr="00151B4D">
          <w:rPr>
            <w:noProof/>
          </w:rPr>
          <w:t>7</w:t>
        </w:r>
      </w:hyperlink>
    </w:p>
    <w:p w:rsidR="00151B4D" w:rsidRPr="00151B4D" w:rsidRDefault="00151B4D" w:rsidP="00151B4D">
      <w:pPr>
        <w:pStyle w:val="BATOAEntry"/>
        <w:rPr>
          <w:noProof/>
        </w:rPr>
      </w:pPr>
      <w:r w:rsidRPr="00151B4D">
        <w:rPr>
          <w:rFonts w:ascii="Century" w:hAnsi="Century"/>
          <w:i/>
          <w:iCs/>
          <w:noProof/>
        </w:rPr>
        <w:t>Ex Parte Garland</w:t>
      </w:r>
      <w:r w:rsidRPr="00151B4D">
        <w:rPr>
          <w:rFonts w:ascii="Century" w:hAnsi="Century"/>
          <w:noProof/>
        </w:rPr>
        <w:t>,</w:t>
      </w:r>
      <w:r w:rsidRPr="00151B4D">
        <w:rPr>
          <w:rFonts w:ascii="Century" w:hAnsi="Century"/>
          <w:noProof/>
        </w:rPr>
        <w:br/>
        <w:t>71 U.S. (4 Wall.) 333 (1867)</w:t>
      </w:r>
      <w:r w:rsidRPr="00151B4D">
        <w:rPr>
          <w:noProof/>
        </w:rPr>
        <w:tab/>
      </w:r>
      <w:hyperlink w:anchor="_BA_Cite_186" w:tooltip="Long: Ex Parte Garland,  71 U.S. (4 Wall.) 333 (1867)" w:history="1">
        <w:r w:rsidRPr="00151B4D">
          <w:rPr>
            <w:noProof/>
          </w:rPr>
          <w:t>passim</w:t>
        </w:r>
      </w:hyperlink>
    </w:p>
    <w:p w:rsidR="00151B4D" w:rsidRPr="00151B4D" w:rsidRDefault="00151B4D" w:rsidP="00151B4D">
      <w:pPr>
        <w:pStyle w:val="BATOAEntry"/>
        <w:rPr>
          <w:noProof/>
        </w:rPr>
      </w:pPr>
      <w:r w:rsidRPr="00151B4D">
        <w:rPr>
          <w:rFonts w:ascii="Century" w:hAnsi="Century"/>
          <w:i/>
          <w:iCs/>
          <w:noProof/>
        </w:rPr>
        <w:t>First Nat’l Bank v. Bellotti</w:t>
      </w:r>
      <w:r w:rsidRPr="00151B4D">
        <w:rPr>
          <w:rFonts w:ascii="Century" w:hAnsi="Century"/>
          <w:noProof/>
        </w:rPr>
        <w:t>,</w:t>
      </w:r>
      <w:r w:rsidRPr="00151B4D">
        <w:rPr>
          <w:rFonts w:ascii="Century" w:hAnsi="Century"/>
          <w:noProof/>
        </w:rPr>
        <w:br/>
        <w:t>435 U.S. 765 (1978)</w:t>
      </w:r>
      <w:r w:rsidRPr="00151B4D">
        <w:rPr>
          <w:noProof/>
        </w:rPr>
        <w:tab/>
      </w:r>
      <w:hyperlink w:anchor="_BA_Cite_222" w:tooltip="Long: First Nat'l Bank v. Bellotti,  435 U.S. 765 (1978)" w:history="1">
        <w:r w:rsidRPr="00151B4D">
          <w:rPr>
            <w:noProof/>
          </w:rPr>
          <w:t>18</w:t>
        </w:r>
      </w:hyperlink>
    </w:p>
    <w:p w:rsidR="00EC3E0F" w:rsidRPr="00EC3E0F" w:rsidRDefault="00EC3E0F" w:rsidP="00EC3E0F">
      <w:pPr>
        <w:pStyle w:val="BATOAEntry"/>
        <w:rPr>
          <w:noProof/>
        </w:rPr>
      </w:pPr>
      <w:r w:rsidRPr="00151B4D">
        <w:rPr>
          <w:rFonts w:ascii="Century" w:hAnsi="Century"/>
          <w:i/>
          <w:iCs/>
          <w:noProof/>
        </w:rPr>
        <w:t>Fle</w:t>
      </w:r>
      <w:r>
        <w:rPr>
          <w:rFonts w:ascii="Century" w:hAnsi="Century"/>
          <w:i/>
          <w:iCs/>
          <w:noProof/>
        </w:rPr>
        <w:t>tcher v. Peck</w:t>
      </w:r>
      <w:r w:rsidRPr="00151B4D">
        <w:rPr>
          <w:rFonts w:ascii="Century" w:hAnsi="Century"/>
          <w:noProof/>
        </w:rPr>
        <w:t>,</w:t>
      </w:r>
      <w:r w:rsidRPr="00151B4D">
        <w:rPr>
          <w:rFonts w:ascii="Century" w:hAnsi="Century"/>
          <w:noProof/>
        </w:rPr>
        <w:br/>
      </w:r>
      <w:r>
        <w:rPr>
          <w:rFonts w:ascii="Century" w:hAnsi="Century"/>
          <w:noProof/>
        </w:rPr>
        <w:t>10 U.S. 87 (1810)</w:t>
      </w:r>
      <w:r w:rsidRPr="00151B4D">
        <w:rPr>
          <w:noProof/>
        </w:rPr>
        <w:tab/>
      </w:r>
      <w:hyperlink w:anchor="_BA_Cite_200" w:tooltip="Long: Flemming v. Nestor,  363 U.S. 603 (1960)" w:history="1">
        <w:r>
          <w:rPr>
            <w:noProof/>
          </w:rPr>
          <w:t>10</w:t>
        </w:r>
      </w:hyperlink>
    </w:p>
    <w:p w:rsidR="00151B4D" w:rsidRPr="00151B4D" w:rsidRDefault="00151B4D" w:rsidP="00151B4D">
      <w:pPr>
        <w:pStyle w:val="BATOAEntry"/>
        <w:rPr>
          <w:noProof/>
        </w:rPr>
      </w:pPr>
      <w:r w:rsidRPr="00151B4D">
        <w:rPr>
          <w:rFonts w:ascii="Century" w:hAnsi="Century"/>
          <w:i/>
          <w:iCs/>
          <w:noProof/>
        </w:rPr>
        <w:t>Flemming v. Nestor</w:t>
      </w:r>
      <w:r w:rsidRPr="00151B4D">
        <w:rPr>
          <w:rFonts w:ascii="Century" w:hAnsi="Century"/>
          <w:noProof/>
        </w:rPr>
        <w:t>,</w:t>
      </w:r>
      <w:r w:rsidRPr="00151B4D">
        <w:rPr>
          <w:rFonts w:ascii="Century" w:hAnsi="Century"/>
          <w:noProof/>
        </w:rPr>
        <w:br/>
        <w:t>363 U.S. 603 (1960)</w:t>
      </w:r>
      <w:r w:rsidRPr="00151B4D">
        <w:rPr>
          <w:noProof/>
        </w:rPr>
        <w:tab/>
      </w:r>
      <w:hyperlink w:anchor="_BA_Cite_200" w:tooltip="Long: Flemming v. Nestor,  363 U.S. 603 (1960)" w:history="1">
        <w:r w:rsidRPr="00151B4D">
          <w:rPr>
            <w:noProof/>
          </w:rPr>
          <w:t>passim</w:t>
        </w:r>
      </w:hyperlink>
    </w:p>
    <w:p w:rsidR="00151B4D" w:rsidRPr="00151B4D" w:rsidRDefault="00151B4D" w:rsidP="00151B4D">
      <w:pPr>
        <w:pStyle w:val="BATOAEntry"/>
        <w:rPr>
          <w:noProof/>
        </w:rPr>
      </w:pPr>
      <w:r w:rsidRPr="00151B4D">
        <w:rPr>
          <w:rFonts w:ascii="Century" w:hAnsi="Century"/>
          <w:i/>
          <w:iCs/>
          <w:noProof/>
        </w:rPr>
        <w:t>Fong Yue Ting v. United States</w:t>
      </w:r>
      <w:r w:rsidRPr="00151B4D">
        <w:rPr>
          <w:rFonts w:ascii="Century" w:hAnsi="Century"/>
          <w:noProof/>
        </w:rPr>
        <w:t>,</w:t>
      </w:r>
      <w:r w:rsidRPr="00151B4D">
        <w:rPr>
          <w:rFonts w:ascii="Century" w:hAnsi="Century"/>
          <w:noProof/>
        </w:rPr>
        <w:br/>
        <w:t>149 U.S. 698 (1893)</w:t>
      </w:r>
      <w:r w:rsidRPr="00151B4D">
        <w:rPr>
          <w:noProof/>
        </w:rPr>
        <w:tab/>
      </w:r>
      <w:hyperlink w:anchor="_BA_Cite_240" w:tooltip="Long: Fong Yue Ting v. United States,  149 U.S. 698 (1893)" w:history="1">
        <w:r w:rsidRPr="00151B4D">
          <w:rPr>
            <w:noProof/>
          </w:rPr>
          <w:t>24</w:t>
        </w:r>
      </w:hyperlink>
    </w:p>
    <w:p w:rsidR="00151B4D" w:rsidRPr="00151B4D" w:rsidRDefault="00151B4D" w:rsidP="00151B4D">
      <w:pPr>
        <w:pStyle w:val="BATOAEntry"/>
        <w:rPr>
          <w:noProof/>
        </w:rPr>
      </w:pPr>
      <w:r w:rsidRPr="00151B4D">
        <w:rPr>
          <w:rFonts w:ascii="Century" w:hAnsi="Century"/>
          <w:i/>
          <w:noProof/>
        </w:rPr>
        <w:t>Foretich v. United States</w:t>
      </w:r>
      <w:r w:rsidRPr="00151B4D">
        <w:rPr>
          <w:rFonts w:ascii="Century" w:hAnsi="Century"/>
          <w:noProof/>
        </w:rPr>
        <w:t>,</w:t>
      </w:r>
      <w:r w:rsidRPr="00151B4D">
        <w:rPr>
          <w:rFonts w:ascii="Century" w:hAnsi="Century"/>
          <w:noProof/>
        </w:rPr>
        <w:br/>
        <w:t>351 F.3d 1198 (D.C. Cir. 2003)</w:t>
      </w:r>
      <w:r w:rsidRPr="00151B4D">
        <w:rPr>
          <w:noProof/>
        </w:rPr>
        <w:tab/>
      </w:r>
      <w:hyperlink w:anchor="_BA_Cite_256" w:tooltip="Long: Foretich v. United States,  351 F.3d 1198 (D.C. Cir. 2003) (Tatel, J., concurring)" w:history="1">
        <w:r w:rsidRPr="00151B4D">
          <w:rPr>
            <w:noProof/>
          </w:rPr>
          <w:t>30</w:t>
        </w:r>
      </w:hyperlink>
    </w:p>
    <w:p w:rsidR="00151B4D" w:rsidRPr="00151B4D" w:rsidRDefault="00151B4D" w:rsidP="00151B4D">
      <w:pPr>
        <w:pStyle w:val="BATOAEntry"/>
        <w:rPr>
          <w:noProof/>
        </w:rPr>
      </w:pPr>
      <w:r w:rsidRPr="00151B4D">
        <w:rPr>
          <w:rFonts w:ascii="Century" w:hAnsi="Century"/>
          <w:i/>
          <w:iCs/>
          <w:noProof/>
        </w:rPr>
        <w:t>Hawker v. New York</w:t>
      </w:r>
      <w:r w:rsidRPr="00151B4D">
        <w:rPr>
          <w:rFonts w:ascii="Century" w:hAnsi="Century"/>
          <w:noProof/>
        </w:rPr>
        <w:t>,</w:t>
      </w:r>
      <w:r w:rsidRPr="00151B4D">
        <w:rPr>
          <w:rFonts w:ascii="Century" w:hAnsi="Century"/>
          <w:noProof/>
        </w:rPr>
        <w:br/>
        <w:t>170 U.S. 189 (1898)</w:t>
      </w:r>
      <w:r w:rsidRPr="00151B4D">
        <w:rPr>
          <w:noProof/>
        </w:rPr>
        <w:tab/>
      </w:r>
      <w:hyperlink w:anchor="_BA_Cite_242" w:tooltip="Long: Hawker v. New York,  170 U.S. 189 (1898)" w:history="1">
        <w:r w:rsidRPr="00151B4D">
          <w:rPr>
            <w:noProof/>
          </w:rPr>
          <w:t>24</w:t>
        </w:r>
      </w:hyperlink>
    </w:p>
    <w:p w:rsidR="00151B4D" w:rsidRPr="00151B4D" w:rsidRDefault="00151B4D" w:rsidP="00151B4D">
      <w:pPr>
        <w:pStyle w:val="BATOAEntry"/>
        <w:rPr>
          <w:noProof/>
        </w:rPr>
      </w:pPr>
      <w:r w:rsidRPr="00151B4D">
        <w:rPr>
          <w:rFonts w:ascii="Century" w:hAnsi="Century"/>
          <w:i/>
          <w:iCs/>
          <w:noProof/>
        </w:rPr>
        <w:t>In re Yung Sing Hee</w:t>
      </w:r>
      <w:r w:rsidRPr="00151B4D">
        <w:rPr>
          <w:rFonts w:ascii="Century" w:hAnsi="Century"/>
          <w:noProof/>
        </w:rPr>
        <w:t>,</w:t>
      </w:r>
      <w:r w:rsidRPr="00151B4D">
        <w:rPr>
          <w:rFonts w:ascii="Century" w:hAnsi="Century"/>
          <w:noProof/>
        </w:rPr>
        <w:br/>
        <w:t>36 F. 437 (C.C.D. Ore. 1888)</w:t>
      </w:r>
      <w:r w:rsidRPr="00151B4D">
        <w:rPr>
          <w:noProof/>
        </w:rPr>
        <w:tab/>
      </w:r>
      <w:hyperlink w:anchor="_BA_Cite_191" w:tooltip="Long: In re Yung Sing Hee,  36 F. 437 (C.C.D. Ore. 1888)" w:history="1">
        <w:r w:rsidRPr="00151B4D">
          <w:rPr>
            <w:noProof/>
          </w:rPr>
          <w:t>7</w:t>
        </w:r>
      </w:hyperlink>
    </w:p>
    <w:p w:rsidR="00151B4D" w:rsidRPr="00151B4D" w:rsidRDefault="00151B4D" w:rsidP="00151B4D">
      <w:pPr>
        <w:pStyle w:val="BATOAEntry"/>
        <w:rPr>
          <w:noProof/>
        </w:rPr>
      </w:pPr>
      <w:r w:rsidRPr="00151B4D">
        <w:rPr>
          <w:rFonts w:ascii="Century" w:hAnsi="Century"/>
          <w:i/>
          <w:iCs/>
          <w:noProof/>
        </w:rPr>
        <w:t>Kennedy v. Mendoza-Martinez</w:t>
      </w:r>
      <w:r w:rsidRPr="00151B4D">
        <w:rPr>
          <w:rFonts w:ascii="Century" w:hAnsi="Century"/>
          <w:noProof/>
        </w:rPr>
        <w:t>,</w:t>
      </w:r>
      <w:r w:rsidRPr="00151B4D">
        <w:rPr>
          <w:rFonts w:ascii="Century" w:hAnsi="Century"/>
          <w:noProof/>
        </w:rPr>
        <w:br/>
        <w:t>372 U.S. 144 (1963)</w:t>
      </w:r>
      <w:r w:rsidRPr="00151B4D">
        <w:rPr>
          <w:noProof/>
        </w:rPr>
        <w:tab/>
      </w:r>
      <w:hyperlink w:anchor="_BA_Cite_212" w:tooltip="Long: Kennedy v. Mendoza-Martinez,  372 U.S. 144 (1963)" w:history="1">
        <w:r w:rsidRPr="00151B4D">
          <w:rPr>
            <w:noProof/>
          </w:rPr>
          <w:t>14</w:t>
        </w:r>
      </w:hyperlink>
    </w:p>
    <w:p w:rsidR="00151B4D" w:rsidRPr="00151B4D" w:rsidRDefault="00151B4D" w:rsidP="00151B4D">
      <w:pPr>
        <w:pStyle w:val="BATOAEntry"/>
        <w:rPr>
          <w:noProof/>
        </w:rPr>
      </w:pPr>
      <w:r w:rsidRPr="00151B4D">
        <w:rPr>
          <w:rFonts w:ascii="Century" w:hAnsi="Century"/>
          <w:i/>
          <w:iCs/>
          <w:noProof/>
        </w:rPr>
        <w:t>Navegar, Inc. v. United States</w:t>
      </w:r>
      <w:r w:rsidRPr="00151B4D">
        <w:rPr>
          <w:rFonts w:ascii="Century" w:hAnsi="Century"/>
          <w:noProof/>
        </w:rPr>
        <w:t>,</w:t>
      </w:r>
      <w:r w:rsidRPr="00151B4D">
        <w:rPr>
          <w:rFonts w:ascii="Century" w:hAnsi="Century"/>
          <w:noProof/>
        </w:rPr>
        <w:br/>
        <w:t xml:space="preserve">192 F.3d 1050 (D.C. Cir. 1999), </w:t>
      </w:r>
      <w:r w:rsidRPr="00151B4D">
        <w:rPr>
          <w:rFonts w:ascii="Century" w:hAnsi="Century"/>
          <w:i/>
          <w:iCs/>
          <w:noProof/>
        </w:rPr>
        <w:t>cert. denied</w:t>
      </w:r>
      <w:r w:rsidRPr="00151B4D">
        <w:rPr>
          <w:rFonts w:ascii="Century" w:hAnsi="Century"/>
          <w:noProof/>
        </w:rPr>
        <w:t>, 531 U.S. 816 (2000)</w:t>
      </w:r>
      <w:r w:rsidRPr="00151B4D">
        <w:rPr>
          <w:noProof/>
        </w:rPr>
        <w:tab/>
      </w:r>
      <w:hyperlink w:anchor="_BA_Cite_257" w:tooltip="Long: Navegar, Inc. v. United States,  192 F.3d 1050 (D.C. Cir. 1999), cert. denied, 531 U.S. 816 (2000)" w:history="1">
        <w:r w:rsidRPr="00151B4D">
          <w:rPr>
            <w:noProof/>
          </w:rPr>
          <w:t>31</w:t>
        </w:r>
      </w:hyperlink>
    </w:p>
    <w:p w:rsidR="00151B4D" w:rsidRPr="00151B4D" w:rsidRDefault="00151B4D" w:rsidP="00151B4D">
      <w:pPr>
        <w:pStyle w:val="BATOAEntry"/>
        <w:rPr>
          <w:noProof/>
        </w:rPr>
      </w:pPr>
      <w:r w:rsidRPr="00151B4D">
        <w:rPr>
          <w:rFonts w:ascii="Century" w:hAnsi="Century"/>
          <w:i/>
          <w:iCs/>
          <w:noProof/>
        </w:rPr>
        <w:t>Nixon v. Adm’r of Gen. Servs.</w:t>
      </w:r>
      <w:r w:rsidRPr="00151B4D">
        <w:rPr>
          <w:rFonts w:ascii="Century" w:hAnsi="Century"/>
          <w:noProof/>
        </w:rPr>
        <w:t>,</w:t>
      </w:r>
      <w:r w:rsidRPr="00151B4D">
        <w:rPr>
          <w:rFonts w:ascii="Century" w:hAnsi="Century"/>
          <w:noProof/>
        </w:rPr>
        <w:br/>
        <w:t>433 U.S. 425 (1977)</w:t>
      </w:r>
      <w:r w:rsidRPr="00151B4D">
        <w:rPr>
          <w:noProof/>
        </w:rPr>
        <w:tab/>
      </w:r>
      <w:hyperlink w:anchor="_BA_Cite_207" w:tooltip="Long: Nixon v. Adm'r of Gen. Servs.,  433 U.S. 425 (1977)" w:history="1">
        <w:r w:rsidRPr="00151B4D">
          <w:rPr>
            <w:noProof/>
          </w:rPr>
          <w:t>passim</w:t>
        </w:r>
      </w:hyperlink>
    </w:p>
    <w:p w:rsidR="00151B4D" w:rsidRPr="00151B4D" w:rsidRDefault="00151B4D" w:rsidP="00151B4D">
      <w:pPr>
        <w:pStyle w:val="BATOAEntry"/>
        <w:rPr>
          <w:noProof/>
        </w:rPr>
      </w:pPr>
      <w:r w:rsidRPr="00151B4D">
        <w:rPr>
          <w:rFonts w:ascii="Century" w:hAnsi="Century"/>
          <w:i/>
          <w:iCs/>
          <w:noProof/>
        </w:rPr>
        <w:t>Pierce v. Carskadon</w:t>
      </w:r>
      <w:r w:rsidRPr="00151B4D">
        <w:rPr>
          <w:rFonts w:ascii="Century" w:hAnsi="Century"/>
          <w:noProof/>
        </w:rPr>
        <w:t>,</w:t>
      </w:r>
      <w:r w:rsidRPr="00151B4D">
        <w:rPr>
          <w:rFonts w:ascii="Century" w:hAnsi="Century"/>
          <w:noProof/>
        </w:rPr>
        <w:br/>
        <w:t>83 U.S. (16 Wall.) 234 (1872)</w:t>
      </w:r>
      <w:r w:rsidRPr="00151B4D">
        <w:rPr>
          <w:noProof/>
        </w:rPr>
        <w:tab/>
      </w:r>
      <w:hyperlink w:anchor="_BA_Cite_185" w:tooltip="Long: Pierce v. Carskadon,  83 U.S. (16 Wall.) 234 (1872)" w:history="1">
        <w:r w:rsidRPr="00151B4D">
          <w:rPr>
            <w:noProof/>
          </w:rPr>
          <w:t>7</w:t>
        </w:r>
      </w:hyperlink>
      <w:r w:rsidRPr="00151B4D">
        <w:rPr>
          <w:noProof/>
        </w:rPr>
        <w:t>,</w:t>
      </w:r>
      <w:hyperlink w:anchor="_BA_Cite_208" w:tooltip="Short: Pierce v. Carskadon, 83 U.S. (16 Wall.) 234 (1872)" w:history="1">
        <w:r w:rsidRPr="00151B4D">
          <w:rPr>
            <w:noProof/>
          </w:rPr>
          <w:t xml:space="preserve"> 11</w:t>
        </w:r>
      </w:hyperlink>
      <w:r w:rsidRPr="00151B4D">
        <w:rPr>
          <w:noProof/>
        </w:rPr>
        <w:t xml:space="preserve">, </w:t>
      </w:r>
      <w:hyperlink w:anchor="_BA_Cite_225" w:tooltip="Short: Pierce v. Carskadon" w:history="1">
        <w:r w:rsidRPr="00151B4D">
          <w:rPr>
            <w:noProof/>
          </w:rPr>
          <w:t>19</w:t>
        </w:r>
      </w:hyperlink>
    </w:p>
    <w:p w:rsidR="00151B4D" w:rsidRPr="00151B4D" w:rsidRDefault="00151B4D" w:rsidP="00151B4D">
      <w:pPr>
        <w:pStyle w:val="BATOAEntry"/>
        <w:rPr>
          <w:noProof/>
        </w:rPr>
      </w:pPr>
      <w:r w:rsidRPr="00151B4D">
        <w:rPr>
          <w:rFonts w:ascii="Century" w:hAnsi="Century"/>
          <w:i/>
          <w:iCs/>
          <w:noProof/>
        </w:rPr>
        <w:t>Putty v. United States</w:t>
      </w:r>
      <w:r w:rsidRPr="00151B4D">
        <w:rPr>
          <w:rFonts w:ascii="Century" w:hAnsi="Century"/>
          <w:noProof/>
        </w:rPr>
        <w:t>,</w:t>
      </w:r>
      <w:r w:rsidRPr="00151B4D">
        <w:rPr>
          <w:rFonts w:ascii="Century" w:hAnsi="Century"/>
          <w:noProof/>
        </w:rPr>
        <w:br/>
        <w:t xml:space="preserve">220 F.2d 473 (9th Cir.), </w:t>
      </w:r>
      <w:r w:rsidRPr="00151B4D">
        <w:rPr>
          <w:rFonts w:ascii="Century" w:hAnsi="Century"/>
          <w:i/>
          <w:iCs/>
          <w:noProof/>
        </w:rPr>
        <w:t>cert. denied</w:t>
      </w:r>
      <w:r w:rsidRPr="00151B4D">
        <w:rPr>
          <w:rFonts w:ascii="Century" w:hAnsi="Century"/>
          <w:noProof/>
        </w:rPr>
        <w:t>, 350 U.S. 821 (1955)</w:t>
      </w:r>
      <w:r w:rsidRPr="00151B4D">
        <w:rPr>
          <w:noProof/>
        </w:rPr>
        <w:tab/>
      </w:r>
      <w:hyperlink w:anchor="_BA_Cite_190" w:tooltip="Long: Putty v. United States,  220 F.2d 473 (9th Cir.), cert. denied, 350 U.S. 821 (1955)" w:history="1">
        <w:r w:rsidRPr="00151B4D">
          <w:rPr>
            <w:noProof/>
          </w:rPr>
          <w:t>7</w:t>
        </w:r>
      </w:hyperlink>
    </w:p>
    <w:p w:rsidR="00151B4D" w:rsidRPr="00151B4D" w:rsidRDefault="00151B4D" w:rsidP="00151B4D">
      <w:pPr>
        <w:pStyle w:val="BATOAEntry"/>
        <w:rPr>
          <w:noProof/>
        </w:rPr>
      </w:pPr>
      <w:r w:rsidRPr="00151B4D">
        <w:rPr>
          <w:rFonts w:ascii="Century" w:hAnsi="Century"/>
          <w:i/>
          <w:iCs/>
          <w:noProof/>
        </w:rPr>
        <w:t>Sabri v. United States</w:t>
      </w:r>
      <w:r w:rsidRPr="00151B4D">
        <w:rPr>
          <w:rFonts w:ascii="Century" w:hAnsi="Century"/>
          <w:noProof/>
        </w:rPr>
        <w:t>,</w:t>
      </w:r>
      <w:r w:rsidRPr="00151B4D">
        <w:rPr>
          <w:rFonts w:ascii="Century" w:hAnsi="Century"/>
          <w:noProof/>
        </w:rPr>
        <w:br/>
        <w:t>541 U.S. 600 (2004)</w:t>
      </w:r>
      <w:r w:rsidRPr="00151B4D">
        <w:rPr>
          <w:noProof/>
        </w:rPr>
        <w:tab/>
      </w:r>
      <w:hyperlink w:anchor="_BA_Cite_238" w:tooltip="Long: Sabri v. United States,  541 U.S. 600 (2004)" w:history="1">
        <w:r w:rsidRPr="00151B4D">
          <w:rPr>
            <w:noProof/>
          </w:rPr>
          <w:t>23</w:t>
        </w:r>
      </w:hyperlink>
      <w:r w:rsidRPr="00151B4D">
        <w:rPr>
          <w:noProof/>
        </w:rPr>
        <w:t>,</w:t>
      </w:r>
      <w:hyperlink w:anchor="_BA_Cite_247" w:tooltip="Short: Sabri, 541 U.S. at 608" w:history="1">
        <w:r w:rsidRPr="00151B4D">
          <w:rPr>
            <w:noProof/>
          </w:rPr>
          <w:t xml:space="preserve"> 25</w:t>
        </w:r>
      </w:hyperlink>
      <w:r w:rsidRPr="00151B4D">
        <w:rPr>
          <w:noProof/>
        </w:rPr>
        <w:t xml:space="preserve">, </w:t>
      </w:r>
      <w:hyperlink w:anchor="_BA_Cite_264" w:tooltip="Short: Sabri, 541 U.S. at 605" w:history="1">
        <w:r w:rsidRPr="00151B4D">
          <w:rPr>
            <w:noProof/>
          </w:rPr>
          <w:t>33</w:t>
        </w:r>
      </w:hyperlink>
    </w:p>
    <w:p w:rsidR="00151B4D" w:rsidRPr="00151B4D" w:rsidRDefault="00151B4D" w:rsidP="00151B4D">
      <w:pPr>
        <w:pStyle w:val="BATOAEntry"/>
        <w:rPr>
          <w:noProof/>
        </w:rPr>
      </w:pPr>
      <w:r w:rsidRPr="00151B4D">
        <w:rPr>
          <w:rFonts w:ascii="Century" w:hAnsi="Century"/>
          <w:i/>
          <w:noProof/>
        </w:rPr>
        <w:t>Selective Serv. Sys. v. Minn. Pub. Interest Research Group</w:t>
      </w:r>
      <w:r w:rsidRPr="00151B4D">
        <w:rPr>
          <w:rFonts w:ascii="Century" w:hAnsi="Century"/>
          <w:noProof/>
        </w:rPr>
        <w:t>,</w:t>
      </w:r>
      <w:r w:rsidRPr="00151B4D">
        <w:rPr>
          <w:rFonts w:ascii="Century" w:hAnsi="Century"/>
          <w:noProof/>
        </w:rPr>
        <w:br/>
        <w:t>468 U.S. 841 (1984)</w:t>
      </w:r>
      <w:r w:rsidRPr="00151B4D">
        <w:rPr>
          <w:noProof/>
        </w:rPr>
        <w:tab/>
      </w:r>
      <w:hyperlink w:anchor="_BA_Cite_253" w:tooltip="Long: Selective Serv. Sys. v. Minn. Pub. Interest Research Group,  468 U.S. 841 (1984)" w:history="1">
        <w:r w:rsidRPr="00151B4D">
          <w:rPr>
            <w:noProof/>
          </w:rPr>
          <w:t>passim</w:t>
        </w:r>
      </w:hyperlink>
    </w:p>
    <w:p w:rsidR="00151B4D" w:rsidRPr="00151B4D" w:rsidRDefault="00151B4D" w:rsidP="00151B4D">
      <w:pPr>
        <w:pStyle w:val="BATOAEntry"/>
        <w:rPr>
          <w:noProof/>
        </w:rPr>
      </w:pPr>
      <w:r w:rsidRPr="00151B4D">
        <w:rPr>
          <w:rFonts w:ascii="Century" w:hAnsi="Century"/>
          <w:i/>
          <w:iCs/>
          <w:noProof/>
        </w:rPr>
        <w:t>Steinberg v. United States</w:t>
      </w:r>
      <w:r w:rsidRPr="00151B4D">
        <w:rPr>
          <w:rFonts w:ascii="Century" w:hAnsi="Century"/>
          <w:noProof/>
        </w:rPr>
        <w:t>,</w:t>
      </w:r>
      <w:r w:rsidRPr="00151B4D">
        <w:rPr>
          <w:rFonts w:ascii="Century" w:hAnsi="Century"/>
          <w:noProof/>
        </w:rPr>
        <w:br/>
        <w:t>163 F. Supp. 590 (Ct. Cl. 1958)</w:t>
      </w:r>
      <w:r w:rsidRPr="00151B4D">
        <w:rPr>
          <w:noProof/>
        </w:rPr>
        <w:tab/>
      </w:r>
      <w:hyperlink w:anchor="_BA_Cite_194" w:tooltip="Long: Steinberg v. United States,  163 F. Supp. 590 (Ct. Cl. 1958)" w:history="1">
        <w:r w:rsidRPr="00151B4D">
          <w:rPr>
            <w:noProof/>
          </w:rPr>
          <w:t>7</w:t>
        </w:r>
      </w:hyperlink>
    </w:p>
    <w:p w:rsidR="00151B4D" w:rsidRPr="00151B4D" w:rsidRDefault="00151B4D" w:rsidP="00151B4D">
      <w:pPr>
        <w:pStyle w:val="BATOAEntry"/>
        <w:rPr>
          <w:noProof/>
        </w:rPr>
      </w:pPr>
      <w:r w:rsidRPr="00151B4D">
        <w:rPr>
          <w:rFonts w:ascii="Century" w:hAnsi="Century"/>
          <w:i/>
          <w:iCs/>
          <w:noProof/>
        </w:rPr>
        <w:t>United States v. Brown</w:t>
      </w:r>
      <w:r w:rsidRPr="00151B4D">
        <w:rPr>
          <w:rFonts w:ascii="Century" w:hAnsi="Century"/>
          <w:noProof/>
        </w:rPr>
        <w:t>,</w:t>
      </w:r>
      <w:r w:rsidRPr="00151B4D">
        <w:rPr>
          <w:rFonts w:ascii="Century" w:hAnsi="Century"/>
          <w:noProof/>
        </w:rPr>
        <w:br/>
        <w:t>381 U.S. 437 (1965)</w:t>
      </w:r>
      <w:r w:rsidRPr="00151B4D">
        <w:rPr>
          <w:noProof/>
        </w:rPr>
        <w:tab/>
      </w:r>
      <w:hyperlink w:anchor="_BA_Cite_182" w:tooltip="Long: United States v. Brown,  381 U.S. 437 (1965)" w:history="1">
        <w:r w:rsidRPr="00151B4D">
          <w:rPr>
            <w:noProof/>
          </w:rPr>
          <w:t>passim</w:t>
        </w:r>
      </w:hyperlink>
    </w:p>
    <w:p w:rsidR="00151B4D" w:rsidRPr="00151B4D" w:rsidRDefault="00151B4D" w:rsidP="00151B4D">
      <w:pPr>
        <w:pStyle w:val="BATOAEntry"/>
        <w:rPr>
          <w:noProof/>
        </w:rPr>
      </w:pPr>
      <w:r w:rsidRPr="00151B4D">
        <w:rPr>
          <w:rFonts w:ascii="Century" w:hAnsi="Century"/>
          <w:i/>
          <w:iCs/>
          <w:noProof/>
        </w:rPr>
        <w:t>United States v. Goelet</w:t>
      </w:r>
      <w:r w:rsidRPr="00151B4D">
        <w:rPr>
          <w:rFonts w:ascii="Century" w:hAnsi="Century"/>
          <w:noProof/>
        </w:rPr>
        <w:t>,</w:t>
      </w:r>
      <w:r w:rsidRPr="00151B4D">
        <w:rPr>
          <w:rFonts w:ascii="Century" w:hAnsi="Century"/>
          <w:noProof/>
        </w:rPr>
        <w:br/>
        <w:t>232 U.S. 293 (1914)</w:t>
      </w:r>
      <w:r w:rsidRPr="00151B4D">
        <w:rPr>
          <w:noProof/>
        </w:rPr>
        <w:tab/>
      </w:r>
      <w:hyperlink w:anchor="_BA_Cite_203" w:tooltip="Long: United States v. Goelet,  232 U.S. 293 (1914)" w:history="1">
        <w:r w:rsidRPr="00151B4D">
          <w:rPr>
            <w:noProof/>
          </w:rPr>
          <w:t>9</w:t>
        </w:r>
      </w:hyperlink>
    </w:p>
    <w:p w:rsidR="00151B4D" w:rsidRPr="00151B4D" w:rsidRDefault="00151B4D" w:rsidP="00151B4D">
      <w:pPr>
        <w:pStyle w:val="BATOAEntry"/>
        <w:rPr>
          <w:noProof/>
        </w:rPr>
      </w:pPr>
      <w:r w:rsidRPr="00151B4D">
        <w:rPr>
          <w:rFonts w:ascii="Century" w:hAnsi="Century"/>
          <w:i/>
          <w:iCs/>
          <w:noProof/>
        </w:rPr>
        <w:t>United States v. Lovett</w:t>
      </w:r>
      <w:r w:rsidRPr="00151B4D">
        <w:rPr>
          <w:rFonts w:ascii="Century" w:hAnsi="Century"/>
          <w:noProof/>
        </w:rPr>
        <w:t>,</w:t>
      </w:r>
      <w:r w:rsidRPr="00151B4D">
        <w:rPr>
          <w:rFonts w:ascii="Century" w:hAnsi="Century"/>
          <w:noProof/>
        </w:rPr>
        <w:br/>
        <w:t>328 U.S. 303 (1946)</w:t>
      </w:r>
      <w:r w:rsidRPr="00151B4D">
        <w:rPr>
          <w:noProof/>
        </w:rPr>
        <w:tab/>
      </w:r>
      <w:hyperlink w:anchor="_BA_Cite_184" w:tooltip="Long: United States v. Lovett,  328 U.S. 303 (1946)" w:history="1">
        <w:r w:rsidRPr="00151B4D">
          <w:rPr>
            <w:noProof/>
          </w:rPr>
          <w:t>passim</w:t>
        </w:r>
      </w:hyperlink>
    </w:p>
    <w:p w:rsidR="00151B4D" w:rsidRPr="00151B4D" w:rsidRDefault="00151B4D" w:rsidP="00151B4D">
      <w:pPr>
        <w:pStyle w:val="BATOAEntry"/>
        <w:rPr>
          <w:noProof/>
        </w:rPr>
      </w:pPr>
      <w:r w:rsidRPr="00151B4D">
        <w:rPr>
          <w:rFonts w:ascii="Century" w:hAnsi="Century"/>
          <w:i/>
          <w:iCs/>
          <w:noProof/>
        </w:rPr>
        <w:t>United States v. O’Brien</w:t>
      </w:r>
      <w:r w:rsidRPr="00151B4D">
        <w:rPr>
          <w:rFonts w:ascii="Century" w:hAnsi="Century"/>
          <w:noProof/>
        </w:rPr>
        <w:t>,</w:t>
      </w:r>
      <w:r w:rsidRPr="00151B4D">
        <w:rPr>
          <w:rFonts w:ascii="Century" w:hAnsi="Century"/>
          <w:noProof/>
        </w:rPr>
        <w:br/>
        <w:t>391 U.S. 367 (1968)</w:t>
      </w:r>
      <w:r w:rsidRPr="00151B4D">
        <w:rPr>
          <w:noProof/>
        </w:rPr>
        <w:tab/>
      </w:r>
      <w:hyperlink w:anchor="_BA_Cite_202" w:tooltip="Long: United States v. O'Brien,  391 U.S. 367 (1968)" w:history="1">
        <w:r w:rsidRPr="00151B4D">
          <w:rPr>
            <w:noProof/>
          </w:rPr>
          <w:t>9</w:t>
        </w:r>
      </w:hyperlink>
      <w:r w:rsidRPr="00151B4D">
        <w:rPr>
          <w:noProof/>
        </w:rPr>
        <w:t xml:space="preserve">, </w:t>
      </w:r>
      <w:hyperlink w:anchor="_BA_Cite_280" w:tooltip="Short: O'Brien, 391 U.S. at 384" w:history="1">
        <w:r w:rsidRPr="00151B4D">
          <w:rPr>
            <w:noProof/>
          </w:rPr>
          <w:t>38</w:t>
        </w:r>
      </w:hyperlink>
    </w:p>
    <w:p w:rsidR="00151B4D" w:rsidRPr="00151B4D" w:rsidRDefault="003D1C95" w:rsidP="00151B4D">
      <w:pPr>
        <w:pStyle w:val="BATOAHeading"/>
        <w:rPr>
          <w:noProof/>
        </w:rPr>
      </w:pPr>
      <w:bookmarkStart w:id="7" w:name="_BA95XTOA95OtherAuthorities"/>
      <w:bookmarkEnd w:id="6"/>
      <w:r>
        <w:rPr>
          <w:noProof/>
        </w:rPr>
        <w:t xml:space="preserve">congressional testimony </w:t>
      </w:r>
    </w:p>
    <w:p w:rsidR="00151B4D" w:rsidRPr="00151B4D" w:rsidRDefault="00151B4D" w:rsidP="00151B4D">
      <w:pPr>
        <w:pStyle w:val="BATOAEntry"/>
        <w:rPr>
          <w:noProof/>
        </w:rPr>
      </w:pPr>
      <w:r w:rsidRPr="00151B4D">
        <w:rPr>
          <w:rFonts w:ascii="Century" w:hAnsi="Century"/>
          <w:noProof/>
        </w:rPr>
        <w:t xml:space="preserve">155 </w:t>
      </w:r>
      <w:r w:rsidRPr="00151B4D">
        <w:rPr>
          <w:rFonts w:ascii="Century" w:hAnsi="Century"/>
          <w:noProof/>
          <w:sz w:val="20"/>
        </w:rPr>
        <w:t xml:space="preserve">CONG. REC. </w:t>
      </w:r>
      <w:r w:rsidRPr="00151B4D">
        <w:rPr>
          <w:rFonts w:ascii="Century" w:hAnsi="Century"/>
          <w:noProof/>
        </w:rPr>
        <w:t>H9700 (daily ed. Sept. 17, 2009)</w:t>
      </w:r>
      <w:r w:rsidR="009826A1" w:rsidRPr="009826A1">
        <w:rPr>
          <w:rFonts w:ascii="Century" w:hAnsi="Century"/>
        </w:rPr>
        <w:t xml:space="preserve"> </w:t>
      </w:r>
      <w:r w:rsidR="009826A1" w:rsidRPr="00151B4D">
        <w:rPr>
          <w:rFonts w:ascii="Century" w:hAnsi="Century"/>
        </w:rPr>
        <w:t>(statement of Rep. Issa)</w:t>
      </w:r>
      <w:r w:rsidRPr="00151B4D">
        <w:rPr>
          <w:noProof/>
        </w:rPr>
        <w:tab/>
      </w:r>
      <w:hyperlink w:anchor="_BA_Cite_278" w:tooltip="Long: 155 CONG. REC. H9700 (daily ed. Sept. 17, 2009)" w:history="1">
        <w:r w:rsidRPr="00151B4D">
          <w:rPr>
            <w:noProof/>
          </w:rPr>
          <w:t>37</w:t>
        </w:r>
      </w:hyperlink>
    </w:p>
    <w:p w:rsidR="00151B4D" w:rsidRPr="00151B4D" w:rsidRDefault="00151B4D" w:rsidP="00151B4D">
      <w:pPr>
        <w:pStyle w:val="BATOAEntry"/>
        <w:rPr>
          <w:noProof/>
        </w:rPr>
      </w:pPr>
      <w:r w:rsidRPr="00151B4D">
        <w:rPr>
          <w:rFonts w:ascii="Century" w:hAnsi="Century"/>
          <w:noProof/>
        </w:rPr>
        <w:t xml:space="preserve">155 </w:t>
      </w:r>
      <w:r w:rsidRPr="00151B4D">
        <w:rPr>
          <w:rFonts w:ascii="Century" w:hAnsi="Century"/>
          <w:noProof/>
          <w:spacing w:val="2"/>
          <w:sz w:val="20"/>
        </w:rPr>
        <w:t>CONG</w:t>
      </w:r>
      <w:r w:rsidRPr="00151B4D">
        <w:rPr>
          <w:rFonts w:ascii="Century" w:hAnsi="Century"/>
          <w:noProof/>
          <w:sz w:val="20"/>
        </w:rPr>
        <w:t>.</w:t>
      </w:r>
      <w:r w:rsidRPr="00151B4D">
        <w:rPr>
          <w:rFonts w:ascii="Century" w:hAnsi="Century"/>
          <w:noProof/>
          <w:spacing w:val="21"/>
          <w:sz w:val="20"/>
        </w:rPr>
        <w:t xml:space="preserve"> </w:t>
      </w:r>
      <w:r w:rsidRPr="00151B4D">
        <w:rPr>
          <w:rFonts w:ascii="Century" w:hAnsi="Century"/>
          <w:noProof/>
          <w:spacing w:val="2"/>
          <w:sz w:val="20"/>
        </w:rPr>
        <w:t>REC</w:t>
      </w:r>
      <w:r w:rsidRPr="00151B4D">
        <w:rPr>
          <w:rFonts w:ascii="Century" w:hAnsi="Century"/>
          <w:noProof/>
          <w:sz w:val="20"/>
        </w:rPr>
        <w:t>.</w:t>
      </w:r>
      <w:r w:rsidRPr="00151B4D">
        <w:rPr>
          <w:rFonts w:ascii="Century" w:hAnsi="Century"/>
          <w:noProof/>
          <w:spacing w:val="25"/>
          <w:sz w:val="20"/>
        </w:rPr>
        <w:t xml:space="preserve"> </w:t>
      </w:r>
      <w:r w:rsidRPr="00151B4D">
        <w:rPr>
          <w:rFonts w:ascii="Century" w:hAnsi="Century"/>
          <w:noProof/>
        </w:rPr>
        <w:t>H9790 (daily ed. Sept. 22, 2009)</w:t>
      </w:r>
      <w:r w:rsidR="009826A1" w:rsidRPr="009826A1">
        <w:rPr>
          <w:rFonts w:ascii="Century" w:hAnsi="Century"/>
        </w:rPr>
        <w:t xml:space="preserve"> </w:t>
      </w:r>
      <w:r w:rsidR="009826A1" w:rsidRPr="00151B4D">
        <w:rPr>
          <w:rFonts w:ascii="Century" w:hAnsi="Century"/>
        </w:rPr>
        <w:t>(statement of Rep. Ryan)</w:t>
      </w:r>
      <w:r w:rsidRPr="00151B4D">
        <w:rPr>
          <w:noProof/>
        </w:rPr>
        <w:tab/>
      </w:r>
      <w:hyperlink w:anchor="_BA_Cite_144" w:tooltip="Long: 155 CONG. REC. H9790 (daily ed. Sept. 22, 2009)" w:history="1">
        <w:r w:rsidRPr="00151B4D">
          <w:rPr>
            <w:noProof/>
          </w:rPr>
          <w:t>1</w:t>
        </w:r>
      </w:hyperlink>
    </w:p>
    <w:p w:rsidR="00151B4D" w:rsidRPr="00151B4D" w:rsidRDefault="00151B4D" w:rsidP="00151B4D">
      <w:pPr>
        <w:pStyle w:val="BATOAEntry"/>
        <w:rPr>
          <w:noProof/>
        </w:rPr>
      </w:pPr>
      <w:r w:rsidRPr="00151B4D">
        <w:rPr>
          <w:rFonts w:ascii="Century" w:hAnsi="Century"/>
          <w:noProof/>
        </w:rPr>
        <w:t xml:space="preserve">155 </w:t>
      </w:r>
      <w:r w:rsidRPr="00151B4D">
        <w:rPr>
          <w:rFonts w:ascii="Century" w:hAnsi="Century"/>
          <w:noProof/>
          <w:sz w:val="20"/>
        </w:rPr>
        <w:t xml:space="preserve">CONG. REC. </w:t>
      </w:r>
      <w:r w:rsidRPr="00151B4D">
        <w:rPr>
          <w:rFonts w:ascii="Century" w:hAnsi="Century"/>
          <w:noProof/>
        </w:rPr>
        <w:t>H9949 (Sept. 24, 2009)</w:t>
      </w:r>
      <w:r w:rsidR="009826A1" w:rsidRPr="009826A1">
        <w:rPr>
          <w:rFonts w:ascii="Century" w:hAnsi="Century"/>
        </w:rPr>
        <w:t xml:space="preserve"> </w:t>
      </w:r>
      <w:r w:rsidR="009826A1" w:rsidRPr="00151B4D">
        <w:rPr>
          <w:rFonts w:ascii="Century" w:hAnsi="Century"/>
        </w:rPr>
        <w:t>(statement of Rep. King)</w:t>
      </w:r>
      <w:r w:rsidRPr="00151B4D">
        <w:rPr>
          <w:noProof/>
        </w:rPr>
        <w:tab/>
      </w:r>
      <w:hyperlink w:anchor="_BA_Cite_286" w:tooltip="Long: 155 CONG. REC. H9949 (Sept. 24, 2009)" w:history="1">
        <w:r w:rsidRPr="00151B4D">
          <w:rPr>
            <w:noProof/>
          </w:rPr>
          <w:t>39</w:t>
        </w:r>
      </w:hyperlink>
    </w:p>
    <w:p w:rsidR="00151B4D" w:rsidRPr="00151B4D" w:rsidRDefault="00151B4D" w:rsidP="00151B4D">
      <w:pPr>
        <w:pStyle w:val="BATOAEntry"/>
        <w:rPr>
          <w:noProof/>
        </w:rPr>
      </w:pPr>
      <w:r w:rsidRPr="00151B4D">
        <w:rPr>
          <w:rFonts w:ascii="Century" w:hAnsi="Century"/>
          <w:noProof/>
        </w:rPr>
        <w:t xml:space="preserve">155 </w:t>
      </w:r>
      <w:r w:rsidRPr="00151B4D">
        <w:rPr>
          <w:rFonts w:ascii="Century" w:hAnsi="Century"/>
          <w:noProof/>
          <w:sz w:val="20"/>
        </w:rPr>
        <w:t>CONG. REC.</w:t>
      </w:r>
      <w:r w:rsidRPr="00151B4D">
        <w:rPr>
          <w:rFonts w:ascii="Century" w:hAnsi="Century"/>
          <w:noProof/>
        </w:rPr>
        <w:t xml:space="preserve"> H9950 (daily ed. Sept. 24, 2009)</w:t>
      </w:r>
      <w:r w:rsidR="009826A1" w:rsidRPr="009826A1">
        <w:rPr>
          <w:rFonts w:ascii="Century" w:hAnsi="Century"/>
        </w:rPr>
        <w:t xml:space="preserve"> </w:t>
      </w:r>
      <w:r w:rsidR="009826A1" w:rsidRPr="00151B4D">
        <w:rPr>
          <w:rFonts w:ascii="Century" w:hAnsi="Century"/>
        </w:rPr>
        <w:t>(statement of Rep. King)</w:t>
      </w:r>
      <w:r w:rsidRPr="00151B4D">
        <w:rPr>
          <w:noProof/>
        </w:rPr>
        <w:tab/>
      </w:r>
      <w:hyperlink w:anchor="_BA_Cite_277" w:tooltip="Long: 155 CONG. REC. H9950 (daily ed. Sept. 24, 2009)" w:history="1">
        <w:r w:rsidRPr="00151B4D">
          <w:rPr>
            <w:noProof/>
          </w:rPr>
          <w:t>37</w:t>
        </w:r>
      </w:hyperlink>
    </w:p>
    <w:p w:rsidR="00151B4D" w:rsidRPr="00151B4D" w:rsidRDefault="00151B4D" w:rsidP="00151B4D">
      <w:pPr>
        <w:pStyle w:val="BATOAEntry"/>
        <w:rPr>
          <w:noProof/>
        </w:rPr>
      </w:pPr>
      <w:r w:rsidRPr="00151B4D">
        <w:rPr>
          <w:rFonts w:ascii="Century" w:hAnsi="Century"/>
          <w:noProof/>
        </w:rPr>
        <w:t xml:space="preserve">155 </w:t>
      </w:r>
      <w:r w:rsidRPr="00151B4D">
        <w:rPr>
          <w:rFonts w:ascii="Century" w:hAnsi="Century"/>
          <w:noProof/>
          <w:sz w:val="20"/>
        </w:rPr>
        <w:t xml:space="preserve">CONG. REC. </w:t>
      </w:r>
      <w:r w:rsidRPr="00151B4D">
        <w:rPr>
          <w:rFonts w:ascii="Century" w:hAnsi="Century"/>
          <w:noProof/>
        </w:rPr>
        <w:t>S10211 (daily ed. Oct. 7, 2009)</w:t>
      </w:r>
      <w:r w:rsidR="003D1C95">
        <w:rPr>
          <w:rFonts w:ascii="Century" w:hAnsi="Century"/>
          <w:noProof/>
        </w:rPr>
        <w:t xml:space="preserve"> </w:t>
      </w:r>
      <w:r w:rsidR="003D1C95" w:rsidRPr="00151B4D">
        <w:rPr>
          <w:rFonts w:ascii="Century" w:hAnsi="Century"/>
        </w:rPr>
        <w:t>(statement of Sen. Durbin)</w:t>
      </w:r>
      <w:r w:rsidRPr="00151B4D">
        <w:rPr>
          <w:noProof/>
        </w:rPr>
        <w:tab/>
      </w:r>
      <w:hyperlink w:anchor="_BA_Cite_251" w:tooltip="Long: 155 CONG. REC. S10211 (daily ed. Oct. 7, 2009)" w:history="1">
        <w:r w:rsidRPr="00151B4D">
          <w:rPr>
            <w:noProof/>
          </w:rPr>
          <w:t>27</w:t>
        </w:r>
      </w:hyperlink>
    </w:p>
    <w:p w:rsidR="00151B4D" w:rsidRPr="00151B4D" w:rsidRDefault="00151B4D" w:rsidP="00151B4D">
      <w:pPr>
        <w:pStyle w:val="BATOAEntry"/>
        <w:rPr>
          <w:noProof/>
        </w:rPr>
      </w:pPr>
      <w:r w:rsidRPr="00151B4D">
        <w:rPr>
          <w:rFonts w:ascii="Century" w:hAnsi="Century"/>
          <w:noProof/>
        </w:rPr>
        <w:t xml:space="preserve">155 </w:t>
      </w:r>
      <w:r w:rsidRPr="00151B4D">
        <w:rPr>
          <w:rFonts w:ascii="Century" w:hAnsi="Century"/>
          <w:noProof/>
          <w:sz w:val="20"/>
        </w:rPr>
        <w:t xml:space="preserve">CONG. REC. </w:t>
      </w:r>
      <w:r w:rsidRPr="00151B4D">
        <w:rPr>
          <w:rFonts w:ascii="Century" w:hAnsi="Century"/>
          <w:noProof/>
        </w:rPr>
        <w:t>S11313 (daily ed. Nov. 10, 2009)</w:t>
      </w:r>
      <w:r w:rsidR="003D1C95" w:rsidRPr="003D1C95">
        <w:rPr>
          <w:rFonts w:ascii="Century" w:hAnsi="Century"/>
        </w:rPr>
        <w:t xml:space="preserve"> </w:t>
      </w:r>
      <w:r w:rsidR="003D1C95" w:rsidRPr="00151B4D">
        <w:rPr>
          <w:rFonts w:ascii="Century" w:hAnsi="Century"/>
        </w:rPr>
        <w:t>(statement of Sen. Johanns)</w:t>
      </w:r>
      <w:r w:rsidRPr="00151B4D">
        <w:rPr>
          <w:noProof/>
        </w:rPr>
        <w:tab/>
      </w:r>
      <w:hyperlink w:anchor="_BA_Cite_250" w:tooltip="Long: 155 CONG. REC. S11313 (daily ed. Nov. 10, 2009)" w:history="1">
        <w:r w:rsidRPr="00151B4D">
          <w:rPr>
            <w:noProof/>
          </w:rPr>
          <w:t>27</w:t>
        </w:r>
      </w:hyperlink>
    </w:p>
    <w:p w:rsidR="00151B4D" w:rsidRPr="00151B4D" w:rsidRDefault="00151B4D" w:rsidP="00151B4D">
      <w:pPr>
        <w:pStyle w:val="BATOAEntry"/>
        <w:rPr>
          <w:noProof/>
        </w:rPr>
      </w:pPr>
      <w:r w:rsidRPr="00151B4D">
        <w:rPr>
          <w:rFonts w:ascii="Century" w:hAnsi="Century"/>
          <w:noProof/>
        </w:rPr>
        <w:t xml:space="preserve">155 </w:t>
      </w:r>
      <w:r w:rsidRPr="00151B4D">
        <w:rPr>
          <w:rFonts w:ascii="Century" w:hAnsi="Century"/>
          <w:noProof/>
          <w:sz w:val="20"/>
        </w:rPr>
        <w:t xml:space="preserve">CONG. REC. </w:t>
      </w:r>
      <w:r w:rsidRPr="00151B4D">
        <w:rPr>
          <w:rFonts w:ascii="Century" w:hAnsi="Century"/>
          <w:noProof/>
        </w:rPr>
        <w:t>S9310 (daily ed. Sept. 14, 2009)</w:t>
      </w:r>
      <w:r w:rsidR="003D1C95" w:rsidRPr="003D1C95">
        <w:rPr>
          <w:rFonts w:ascii="Century" w:hAnsi="Century"/>
        </w:rPr>
        <w:t xml:space="preserve"> </w:t>
      </w:r>
      <w:r w:rsidR="003D1C95">
        <w:rPr>
          <w:rFonts w:ascii="Century" w:hAnsi="Century"/>
        </w:rPr>
        <w:t xml:space="preserve">(statement of Sen. </w:t>
      </w:r>
      <w:r w:rsidR="003D1C95" w:rsidRPr="00151B4D">
        <w:rPr>
          <w:rFonts w:ascii="Century" w:hAnsi="Century"/>
        </w:rPr>
        <w:t>Johanns)</w:t>
      </w:r>
      <w:r w:rsidR="003D1C95">
        <w:rPr>
          <w:rFonts w:ascii="Century" w:hAnsi="Century"/>
        </w:rPr>
        <w:t>…</w:t>
      </w:r>
      <w:r w:rsidRPr="00151B4D">
        <w:rPr>
          <w:noProof/>
        </w:rPr>
        <w:tab/>
      </w:r>
      <w:hyperlink w:anchor="_BA_Cite_266" w:tooltip="Long: 155 CONG. REC. S9310 (daily ed. Sept. 14, 2009)" w:history="1">
        <w:r w:rsidRPr="00151B4D">
          <w:rPr>
            <w:noProof/>
          </w:rPr>
          <w:t>33</w:t>
        </w:r>
      </w:hyperlink>
      <w:r w:rsidRPr="00151B4D">
        <w:rPr>
          <w:noProof/>
        </w:rPr>
        <w:t>,</w:t>
      </w:r>
      <w:hyperlink w:anchor="_BA_Cite_268" w:tooltip="Short: 155 CONG. REC. S9310 (daily ed. Sept. 14, 2009)" w:history="1">
        <w:r w:rsidRPr="00151B4D">
          <w:rPr>
            <w:noProof/>
          </w:rPr>
          <w:t xml:space="preserve"> 34</w:t>
        </w:r>
      </w:hyperlink>
      <w:r w:rsidRPr="00151B4D">
        <w:rPr>
          <w:noProof/>
        </w:rPr>
        <w:t xml:space="preserve">, </w:t>
      </w:r>
      <w:hyperlink w:anchor="_BA_Cite_282" w:tooltip="Short: 155 CONG. REC. S9310 (daily ed. Sept. 14, 2009)" w:history="1">
        <w:r w:rsidRPr="00151B4D">
          <w:rPr>
            <w:noProof/>
          </w:rPr>
          <w:t>38</w:t>
        </w:r>
      </w:hyperlink>
    </w:p>
    <w:p w:rsidR="00151B4D" w:rsidRPr="00151B4D" w:rsidRDefault="00151B4D" w:rsidP="00151B4D">
      <w:pPr>
        <w:pStyle w:val="BATOAEntry"/>
        <w:rPr>
          <w:noProof/>
        </w:rPr>
      </w:pPr>
      <w:r w:rsidRPr="00151B4D">
        <w:rPr>
          <w:rFonts w:ascii="Century" w:hAnsi="Century"/>
          <w:noProof/>
        </w:rPr>
        <w:t xml:space="preserve">155 </w:t>
      </w:r>
      <w:r w:rsidRPr="00151B4D">
        <w:rPr>
          <w:rFonts w:ascii="Century" w:hAnsi="Century"/>
          <w:noProof/>
          <w:sz w:val="20"/>
        </w:rPr>
        <w:t xml:space="preserve">CONG. REC. </w:t>
      </w:r>
      <w:r w:rsidRPr="00151B4D">
        <w:rPr>
          <w:rFonts w:ascii="Century" w:hAnsi="Century"/>
          <w:noProof/>
        </w:rPr>
        <w:t>S9314 (daily ed. Sept. 14, 2009)</w:t>
      </w:r>
      <w:r w:rsidR="003D1C95" w:rsidRPr="003D1C95">
        <w:rPr>
          <w:rFonts w:ascii="Century" w:hAnsi="Century"/>
        </w:rPr>
        <w:t xml:space="preserve"> </w:t>
      </w:r>
      <w:r w:rsidR="003D1C95" w:rsidRPr="00151B4D">
        <w:rPr>
          <w:rFonts w:ascii="Century" w:hAnsi="Century"/>
        </w:rPr>
        <w:t>(statement of Sen. Bond)</w:t>
      </w:r>
      <w:r w:rsidRPr="00151B4D">
        <w:rPr>
          <w:noProof/>
        </w:rPr>
        <w:tab/>
      </w:r>
      <w:hyperlink w:anchor="_BA_Cite_267" w:tooltip="Long: 155 CONG. REC. S9314 (daily ed. Sept. 14, 2009)" w:history="1">
        <w:r w:rsidRPr="00151B4D">
          <w:rPr>
            <w:noProof/>
          </w:rPr>
          <w:t>33</w:t>
        </w:r>
      </w:hyperlink>
      <w:r w:rsidRPr="00151B4D">
        <w:rPr>
          <w:noProof/>
        </w:rPr>
        <w:t xml:space="preserve">, </w:t>
      </w:r>
      <w:hyperlink w:anchor="_BA_Cite_284" w:tooltip="Short: 155 CONG. REC. S9314 (daily ed. Sept. 14, 2009)" w:history="1">
        <w:r w:rsidRPr="00151B4D">
          <w:rPr>
            <w:noProof/>
          </w:rPr>
          <w:t>39</w:t>
        </w:r>
      </w:hyperlink>
    </w:p>
    <w:p w:rsidR="00151B4D" w:rsidRPr="00151B4D" w:rsidRDefault="00151B4D" w:rsidP="00151B4D">
      <w:pPr>
        <w:pStyle w:val="BATOAEntry"/>
        <w:rPr>
          <w:noProof/>
        </w:rPr>
      </w:pPr>
      <w:r w:rsidRPr="00151B4D">
        <w:rPr>
          <w:rFonts w:ascii="Century" w:hAnsi="Century"/>
          <w:noProof/>
        </w:rPr>
        <w:t xml:space="preserve">155 </w:t>
      </w:r>
      <w:r w:rsidRPr="00151B4D">
        <w:rPr>
          <w:rFonts w:ascii="Century" w:hAnsi="Century"/>
          <w:noProof/>
          <w:sz w:val="20"/>
        </w:rPr>
        <w:t xml:space="preserve">CONG. REC. </w:t>
      </w:r>
      <w:r w:rsidRPr="00151B4D">
        <w:rPr>
          <w:rFonts w:ascii="Century" w:hAnsi="Century"/>
          <w:noProof/>
        </w:rPr>
        <w:t>S9317 (daily ed. Sept. 14, 2009)</w:t>
      </w:r>
      <w:r w:rsidR="003D1C95" w:rsidRPr="003D1C95">
        <w:rPr>
          <w:rFonts w:ascii="Century" w:hAnsi="Century"/>
        </w:rPr>
        <w:t xml:space="preserve"> </w:t>
      </w:r>
      <w:r w:rsidR="003D1C95" w:rsidRPr="00151B4D">
        <w:rPr>
          <w:rFonts w:ascii="Century" w:hAnsi="Century"/>
        </w:rPr>
        <w:t>(statement of Sen. Johanns)</w:t>
      </w:r>
      <w:r w:rsidRPr="00151B4D">
        <w:rPr>
          <w:noProof/>
        </w:rPr>
        <w:tab/>
      </w:r>
      <w:hyperlink w:anchor="_BA_Cite_283" w:tooltip="Long: 155 CONG. REC. S9317 (daily ed. Sept. 14, 2009)" w:history="1">
        <w:r w:rsidRPr="00151B4D">
          <w:rPr>
            <w:noProof/>
          </w:rPr>
          <w:t>38</w:t>
        </w:r>
      </w:hyperlink>
    </w:p>
    <w:p w:rsidR="00151B4D" w:rsidRPr="00151B4D" w:rsidRDefault="00151B4D" w:rsidP="00EC3E0F">
      <w:pPr>
        <w:pStyle w:val="BATOAEntry"/>
        <w:rPr>
          <w:noProof/>
        </w:rPr>
      </w:pPr>
      <w:r w:rsidRPr="00151B4D">
        <w:rPr>
          <w:rFonts w:ascii="Century" w:hAnsi="Century"/>
          <w:noProof/>
        </w:rPr>
        <w:t xml:space="preserve">155 </w:t>
      </w:r>
      <w:r w:rsidRPr="00151B4D">
        <w:rPr>
          <w:rFonts w:ascii="Century" w:hAnsi="Century"/>
          <w:noProof/>
          <w:sz w:val="20"/>
        </w:rPr>
        <w:t xml:space="preserve">CONG. REC. </w:t>
      </w:r>
      <w:r w:rsidRPr="00151B4D">
        <w:rPr>
          <w:rFonts w:ascii="Century" w:hAnsi="Century"/>
          <w:noProof/>
        </w:rPr>
        <w:t>S9517 (daily ed. Sept. 17, 2009)</w:t>
      </w:r>
      <w:r w:rsidR="003D1C95" w:rsidRPr="003D1C95">
        <w:rPr>
          <w:rFonts w:ascii="Century" w:hAnsi="Century"/>
        </w:rPr>
        <w:t xml:space="preserve"> </w:t>
      </w:r>
      <w:r w:rsidR="003D1C95" w:rsidRPr="00151B4D">
        <w:rPr>
          <w:rFonts w:ascii="Century" w:hAnsi="Century"/>
        </w:rPr>
        <w:t>(statement of Sen. Johanns)</w:t>
      </w:r>
      <w:r w:rsidRPr="00151B4D">
        <w:rPr>
          <w:noProof/>
        </w:rPr>
        <w:tab/>
      </w:r>
      <w:hyperlink w:anchor="_BA_Cite_249" w:tooltip="Long: 155 CONG. REC. S9517 (daily ed. Sept. 17, 2009)" w:history="1">
        <w:r w:rsidRPr="00151B4D">
          <w:rPr>
            <w:noProof/>
          </w:rPr>
          <w:t>26</w:t>
        </w:r>
      </w:hyperlink>
    </w:p>
    <w:p w:rsidR="00151B4D" w:rsidRPr="00151B4D" w:rsidRDefault="003D1C95" w:rsidP="003D1C95">
      <w:pPr>
        <w:pStyle w:val="BATOAEntry"/>
        <w:rPr>
          <w:noProof/>
        </w:rPr>
      </w:pPr>
      <w:r>
        <w:rPr>
          <w:rFonts w:ascii="Century" w:hAnsi="Century"/>
        </w:rPr>
        <w:t xml:space="preserve">Staff of H. Comm. On Oversight and Government Reform, 111th Cong., </w:t>
      </w:r>
      <w:r w:rsidRPr="003D1C95">
        <w:rPr>
          <w:rFonts w:ascii="Century" w:hAnsi="Century"/>
          <w:i/>
        </w:rPr>
        <w:t>Is ACORN Intentionally Structured As A Criminal Enterprise?</w:t>
      </w:r>
      <w:r>
        <w:rPr>
          <w:rFonts w:ascii="Century" w:hAnsi="Century"/>
        </w:rPr>
        <w:t xml:space="preserve"> (July 23, 2009)</w:t>
      </w:r>
      <w:r w:rsidR="00151B4D" w:rsidRPr="00151B4D">
        <w:rPr>
          <w:noProof/>
        </w:rPr>
        <w:tab/>
      </w:r>
      <w:hyperlink w:anchor="_BA_Cite_154" w:tooltip="Long: Issa Report 10" w:history="1">
        <w:r w:rsidR="00151B4D" w:rsidRPr="00151B4D">
          <w:rPr>
            <w:noProof/>
          </w:rPr>
          <w:t>3</w:t>
        </w:r>
      </w:hyperlink>
      <w:r w:rsidR="00151B4D" w:rsidRPr="00151B4D">
        <w:rPr>
          <w:noProof/>
        </w:rPr>
        <w:t xml:space="preserve">, </w:t>
      </w:r>
      <w:r>
        <w:rPr>
          <w:noProof/>
        </w:rPr>
        <w:t xml:space="preserve">4, </w:t>
      </w:r>
      <w:hyperlink w:anchor="_BA_Cite_217" w:tooltip="Short: Issa Report 10" w:history="1">
        <w:r w:rsidR="00151B4D" w:rsidRPr="00151B4D">
          <w:rPr>
            <w:noProof/>
          </w:rPr>
          <w:t>15</w:t>
        </w:r>
      </w:hyperlink>
      <w:bookmarkStart w:id="8" w:name="_BA95XTOA95Suspects"/>
      <w:bookmarkEnd w:id="7"/>
    </w:p>
    <w:p w:rsidR="003D1C95" w:rsidRPr="00151B4D" w:rsidRDefault="003D1C95" w:rsidP="003D1C95">
      <w:pPr>
        <w:pStyle w:val="BATOAHeading"/>
        <w:rPr>
          <w:noProof/>
        </w:rPr>
      </w:pPr>
      <w:bookmarkStart w:id="9" w:name="_BA95XTOA95Statutes"/>
      <w:bookmarkStart w:id="10" w:name="_BA95XTOA95Non45TOAReferences"/>
      <w:bookmarkEnd w:id="8"/>
      <w:r>
        <w:rPr>
          <w:noProof/>
        </w:rPr>
        <w:t xml:space="preserve">Constitution and </w:t>
      </w:r>
      <w:r w:rsidRPr="00151B4D">
        <w:rPr>
          <w:noProof/>
        </w:rPr>
        <w:t>Statutes</w:t>
      </w:r>
    </w:p>
    <w:p w:rsidR="003D1C95" w:rsidRPr="003417EA" w:rsidRDefault="003D1C95" w:rsidP="003D1C95">
      <w:pPr>
        <w:pStyle w:val="BATOAEntry"/>
        <w:rPr>
          <w:noProof/>
        </w:rPr>
      </w:pPr>
      <w:r>
        <w:rPr>
          <w:rFonts w:ascii="Century" w:hAnsi="Century"/>
          <w:noProof/>
        </w:rPr>
        <w:t xml:space="preserve">Commerce, Justice, Science, and Related Agencies Appropriations Act, 2010, Pub. L. No. 111-117, Div. B, </w:t>
      </w:r>
      <w:r w:rsidRPr="00151B4D">
        <w:rPr>
          <w:rFonts w:ascii="Century" w:hAnsi="Century"/>
          <w:noProof/>
        </w:rPr>
        <w:t>§</w:t>
      </w:r>
      <w:r>
        <w:rPr>
          <w:rFonts w:ascii="Century" w:hAnsi="Century"/>
          <w:noProof/>
        </w:rPr>
        <w:t xml:space="preserve"> 535, 123 Stat. 3034, 3157-58 (2009)</w:t>
      </w:r>
      <w:r w:rsidRPr="00151B4D">
        <w:rPr>
          <w:noProof/>
        </w:rPr>
        <w:tab/>
      </w:r>
      <w:hyperlink w:anchor="_BA_Cite_210" w:tooltip="Long: an Act of Congress" w:history="1">
        <w:r>
          <w:rPr>
            <w:noProof/>
          </w:rPr>
          <w:t>5</w:t>
        </w:r>
      </w:hyperlink>
      <w:r>
        <w:rPr>
          <w:noProof/>
        </w:rPr>
        <w:t>, 34</w:t>
      </w:r>
    </w:p>
    <w:p w:rsidR="003D1C95" w:rsidRPr="00E9730D" w:rsidRDefault="003D1C95" w:rsidP="003D1C95">
      <w:pPr>
        <w:pStyle w:val="BATOAEntry"/>
        <w:rPr>
          <w:noProof/>
        </w:rPr>
      </w:pPr>
      <w:r>
        <w:rPr>
          <w:rFonts w:ascii="Century" w:hAnsi="Century"/>
          <w:noProof/>
        </w:rPr>
        <w:t>Consolidated Appropriations Act, 2010, Pub. L. No. 111-117, 123 Stat. 3034 (2009); Department of Defense Appropriations Act, 2010, Pub. L. No. 111-118, 123 Stat. 3409 (2009)</w:t>
      </w:r>
      <w:r w:rsidRPr="00151B4D">
        <w:rPr>
          <w:noProof/>
        </w:rPr>
        <w:tab/>
      </w:r>
      <w:hyperlink w:anchor="_BA_Cite_210" w:tooltip="Long: an Act of Congress" w:history="1">
        <w:r>
          <w:rPr>
            <w:noProof/>
          </w:rPr>
          <w:t>5</w:t>
        </w:r>
      </w:hyperlink>
    </w:p>
    <w:p w:rsidR="003D1C95" w:rsidRDefault="003D1C95" w:rsidP="003D1C95">
      <w:pPr>
        <w:pStyle w:val="BATOAEntry"/>
        <w:rPr>
          <w:noProof/>
        </w:rPr>
      </w:pPr>
      <w:r>
        <w:rPr>
          <w:rFonts w:ascii="Century" w:hAnsi="Century"/>
          <w:noProof/>
        </w:rPr>
        <w:t xml:space="preserve">Continuing Appropriations Resolution, 2010, Pub.L. No. 111-68, Div. B, </w:t>
      </w:r>
      <w:r w:rsidRPr="00151B4D">
        <w:rPr>
          <w:rFonts w:ascii="Century" w:hAnsi="Century"/>
          <w:noProof/>
        </w:rPr>
        <w:t>§</w:t>
      </w:r>
      <w:r>
        <w:rPr>
          <w:rFonts w:ascii="Century" w:hAnsi="Century"/>
          <w:noProof/>
        </w:rPr>
        <w:t xml:space="preserve"> 163, 123 Stat.2023, 2053 (2009)</w:t>
      </w:r>
      <w:r w:rsidRPr="00151B4D">
        <w:rPr>
          <w:noProof/>
        </w:rPr>
        <w:tab/>
      </w:r>
      <w:hyperlink w:anchor="_BA_Cite_210" w:tooltip="Long: an Act of Congress" w:history="1">
        <w:r w:rsidRPr="00151B4D">
          <w:rPr>
            <w:noProof/>
          </w:rPr>
          <w:t>passim</w:t>
        </w:r>
      </w:hyperlink>
    </w:p>
    <w:p w:rsidR="003D1C95" w:rsidRDefault="003D1C95" w:rsidP="003D1C95">
      <w:pPr>
        <w:pStyle w:val="BATOAEntry"/>
        <w:rPr>
          <w:rFonts w:ascii="Century" w:hAnsi="Century"/>
          <w:noProof/>
        </w:rPr>
      </w:pPr>
      <w:r>
        <w:rPr>
          <w:rFonts w:ascii="Century" w:hAnsi="Century"/>
          <w:noProof/>
        </w:rPr>
        <w:t>U.S. Const.:</w:t>
      </w:r>
    </w:p>
    <w:p w:rsidR="003D1C95" w:rsidRDefault="003D1C95" w:rsidP="003D1C95">
      <w:pPr>
        <w:pStyle w:val="BATOAEntry"/>
        <w:rPr>
          <w:noProof/>
        </w:rPr>
      </w:pPr>
      <w:r>
        <w:rPr>
          <w:rFonts w:ascii="Century" w:hAnsi="Century"/>
          <w:noProof/>
        </w:rPr>
        <w:tab/>
        <w:t xml:space="preserve">Art. I, </w:t>
      </w:r>
      <w:r w:rsidRPr="00151B4D">
        <w:rPr>
          <w:rFonts w:ascii="Century" w:hAnsi="Century"/>
          <w:noProof/>
        </w:rPr>
        <w:t>§</w:t>
      </w:r>
      <w:r>
        <w:rPr>
          <w:rFonts w:ascii="Century" w:hAnsi="Century"/>
          <w:noProof/>
        </w:rPr>
        <w:t xml:space="preserve"> 9, Cl. 3 (Bill of Attainder Clause)</w:t>
      </w:r>
      <w:r w:rsidRPr="00151B4D">
        <w:rPr>
          <w:noProof/>
        </w:rPr>
        <w:tab/>
      </w:r>
      <w:hyperlink w:anchor="_BA_Cite_210" w:tooltip="Long: an Act of Congress" w:history="1">
        <w:r w:rsidRPr="00151B4D">
          <w:rPr>
            <w:noProof/>
          </w:rPr>
          <w:t>passim</w:t>
        </w:r>
      </w:hyperlink>
    </w:p>
    <w:p w:rsidR="003D1C95" w:rsidRDefault="003D1C95" w:rsidP="003D1C95">
      <w:pPr>
        <w:pStyle w:val="BATOAEntry"/>
        <w:rPr>
          <w:noProof/>
        </w:rPr>
      </w:pPr>
      <w:r>
        <w:rPr>
          <w:noProof/>
        </w:rPr>
        <w:tab/>
      </w:r>
      <w:r>
        <w:rPr>
          <w:rFonts w:ascii="Century" w:hAnsi="Century"/>
          <w:noProof/>
        </w:rPr>
        <w:t xml:space="preserve">Art. I, </w:t>
      </w:r>
      <w:r w:rsidRPr="00151B4D">
        <w:rPr>
          <w:rFonts w:ascii="Century" w:hAnsi="Century"/>
          <w:noProof/>
        </w:rPr>
        <w:t>§</w:t>
      </w:r>
      <w:r>
        <w:rPr>
          <w:rFonts w:ascii="Century" w:hAnsi="Century"/>
          <w:noProof/>
        </w:rPr>
        <w:t xml:space="preserve"> 8, Cl. 1 (Spending Clause)</w:t>
      </w:r>
      <w:r w:rsidRPr="00151B4D">
        <w:rPr>
          <w:noProof/>
        </w:rPr>
        <w:tab/>
      </w:r>
      <w:hyperlink w:anchor="_BA_Cite_197" w:tooltip="Suspect: Art. I, Section 8, Clause 1" w:history="1">
        <w:r w:rsidRPr="00151B4D">
          <w:rPr>
            <w:noProof/>
          </w:rPr>
          <w:t>7</w:t>
        </w:r>
      </w:hyperlink>
      <w:r w:rsidRPr="00151B4D">
        <w:rPr>
          <w:noProof/>
        </w:rPr>
        <w:t>,</w:t>
      </w:r>
      <w:hyperlink w:anchor="_BA_Cite_245" w:tooltip="Suspect: Article I, Section 8, Clause 1" w:history="1">
        <w:r w:rsidRPr="00151B4D">
          <w:rPr>
            <w:noProof/>
          </w:rPr>
          <w:t xml:space="preserve"> 25</w:t>
        </w:r>
      </w:hyperlink>
      <w:r w:rsidRPr="00151B4D">
        <w:rPr>
          <w:noProof/>
        </w:rPr>
        <w:t xml:space="preserve">, </w:t>
      </w:r>
      <w:hyperlink w:anchor="_BA_Cite_262" w:tooltip="Suspect: Article I, Section 8, Clause 1" w:history="1">
        <w:r w:rsidRPr="00151B4D">
          <w:rPr>
            <w:noProof/>
          </w:rPr>
          <w:t>32</w:t>
        </w:r>
      </w:hyperlink>
      <w:hyperlink w:anchor="_BA_Cite_210" w:tooltip="Long: an Act of Congress" w:history="1"/>
    </w:p>
    <w:p w:rsidR="003D1C95" w:rsidRDefault="003D1C95" w:rsidP="003D1C95">
      <w:pPr>
        <w:pStyle w:val="BATOAEntry"/>
        <w:rPr>
          <w:noProof/>
        </w:rPr>
      </w:pPr>
      <w:r>
        <w:rPr>
          <w:rFonts w:ascii="Century" w:hAnsi="Century"/>
          <w:noProof/>
        </w:rPr>
        <w:tab/>
        <w:t xml:space="preserve">Art. I, </w:t>
      </w:r>
      <w:r w:rsidRPr="00151B4D">
        <w:rPr>
          <w:rFonts w:ascii="Century" w:hAnsi="Century"/>
          <w:noProof/>
        </w:rPr>
        <w:t>§</w:t>
      </w:r>
      <w:r>
        <w:rPr>
          <w:rFonts w:ascii="Century" w:hAnsi="Century"/>
          <w:noProof/>
        </w:rPr>
        <w:t xml:space="preserve"> 8, Cl. 18 (Necessary and Proper Clause)</w:t>
      </w:r>
      <w:r w:rsidRPr="00151B4D">
        <w:rPr>
          <w:noProof/>
        </w:rPr>
        <w:tab/>
      </w:r>
      <w:hyperlink w:anchor="_BA_Cite_210" w:tooltip="Long: an Act of Congress" w:history="1">
        <w:r w:rsidRPr="00151B4D">
          <w:rPr>
            <w:noProof/>
          </w:rPr>
          <w:t>passim</w:t>
        </w:r>
      </w:hyperlink>
    </w:p>
    <w:p w:rsidR="003D1C95" w:rsidRDefault="003D1C95" w:rsidP="003D1C95">
      <w:pPr>
        <w:pStyle w:val="BATOAEntry"/>
        <w:rPr>
          <w:noProof/>
        </w:rPr>
      </w:pPr>
      <w:r>
        <w:rPr>
          <w:rFonts w:ascii="Century" w:hAnsi="Century"/>
          <w:noProof/>
        </w:rPr>
        <w:tab/>
        <w:t>Amend. V (Due Process Clause)</w:t>
      </w:r>
      <w:r w:rsidRPr="00151B4D">
        <w:rPr>
          <w:noProof/>
        </w:rPr>
        <w:tab/>
      </w:r>
      <w:hyperlink w:anchor="_BA_Cite_210" w:tooltip="Long: an Act of Congress" w:history="1">
        <w:r>
          <w:rPr>
            <w:noProof/>
          </w:rPr>
          <w:t>5,</w:t>
        </w:r>
      </w:hyperlink>
      <w:r>
        <w:rPr>
          <w:noProof/>
        </w:rPr>
        <w:t xml:space="preserve"> 7</w:t>
      </w:r>
    </w:p>
    <w:p w:rsidR="003D1C95" w:rsidRDefault="003D1C95" w:rsidP="003D1C95">
      <w:pPr>
        <w:pStyle w:val="BATOAEntry"/>
        <w:rPr>
          <w:noProof/>
        </w:rPr>
      </w:pPr>
      <w:r>
        <w:rPr>
          <w:noProof/>
        </w:rPr>
        <w:tab/>
      </w:r>
      <w:r>
        <w:rPr>
          <w:rFonts w:ascii="Century" w:hAnsi="Century"/>
          <w:noProof/>
        </w:rPr>
        <w:t>Amend. I</w:t>
      </w:r>
      <w:r w:rsidRPr="00151B4D">
        <w:rPr>
          <w:noProof/>
        </w:rPr>
        <w:tab/>
      </w:r>
      <w:hyperlink w:anchor="_BA_Cite_210" w:tooltip="Long: an Act of Congress" w:history="1">
        <w:r>
          <w:rPr>
            <w:noProof/>
          </w:rPr>
          <w:t>5</w:t>
        </w:r>
      </w:hyperlink>
      <w:bookmarkEnd w:id="9"/>
    </w:p>
    <w:p w:rsidR="00151B4D" w:rsidRPr="00151B4D" w:rsidRDefault="009A78FC" w:rsidP="00151B4D">
      <w:pPr>
        <w:pStyle w:val="BATOAHeading"/>
        <w:rPr>
          <w:noProof/>
        </w:rPr>
      </w:pPr>
      <w:r>
        <w:rPr>
          <w:noProof/>
        </w:rPr>
        <w:t>other authorities</w:t>
      </w:r>
      <w:r w:rsidR="003D1C95">
        <w:rPr>
          <w:noProof/>
        </w:rPr>
        <w:t xml:space="preserve"> </w:t>
      </w:r>
    </w:p>
    <w:p w:rsidR="009A78FC" w:rsidRPr="009A78FC" w:rsidRDefault="009A78FC" w:rsidP="009A78FC">
      <w:pPr>
        <w:pStyle w:val="BATOAEntry"/>
        <w:rPr>
          <w:noProof/>
        </w:rPr>
      </w:pPr>
      <w:r>
        <w:rPr>
          <w:rFonts w:ascii="Century" w:hAnsi="Century"/>
          <w:noProof/>
        </w:rPr>
        <w:t>Record</w:t>
      </w:r>
      <w:r w:rsidRPr="00151B4D">
        <w:rPr>
          <w:noProof/>
        </w:rPr>
        <w:tab/>
      </w:r>
      <w:hyperlink w:anchor="_BA_Cite_209" w:tooltip="Long: (R. at 15)" w:history="1">
        <w:r w:rsidRPr="00151B4D">
          <w:rPr>
            <w:noProof/>
          </w:rPr>
          <w:t>passim</w:t>
        </w:r>
      </w:hyperlink>
    </w:p>
    <w:p w:rsidR="009A78FC" w:rsidRPr="003D1C95" w:rsidRDefault="009A78FC" w:rsidP="009A78FC">
      <w:pPr>
        <w:pStyle w:val="BATOAEntry"/>
        <w:rPr>
          <w:noProof/>
        </w:rPr>
      </w:pPr>
      <w:r w:rsidRPr="00151B4D">
        <w:rPr>
          <w:rFonts w:ascii="Century" w:hAnsi="Century"/>
          <w:noProof/>
        </w:rPr>
        <w:t xml:space="preserve">Scott Harshbarger &amp; Amy Crafts, </w:t>
      </w:r>
      <w:r w:rsidRPr="00151B4D">
        <w:rPr>
          <w:rFonts w:ascii="Century" w:hAnsi="Century"/>
          <w:i/>
          <w:noProof/>
        </w:rPr>
        <w:t>An Independent Governance Assessment of ACORN</w:t>
      </w:r>
      <w:r w:rsidRPr="00151B4D">
        <w:rPr>
          <w:rFonts w:ascii="Century" w:hAnsi="Century"/>
          <w:noProof/>
        </w:rPr>
        <w:t xml:space="preserve"> (Dec. 7, 2009), http://www.proskauer.com/files/uploads/report2.pdf</w:t>
      </w:r>
      <w:r w:rsidRPr="00151B4D">
        <w:rPr>
          <w:noProof/>
        </w:rPr>
        <w:tab/>
      </w:r>
      <w:hyperlink w:anchor="_BA_Cite_166" w:tooltip="Long: Scott Harshbarger &amp; Amy Crafts, An Independent Governance Assessment of ACORN (Dec. 7, 2009), http://www.proskauer.com/files/uploads/report2.pdf" w:history="1">
        <w:r w:rsidRPr="00151B4D">
          <w:rPr>
            <w:noProof/>
          </w:rPr>
          <w:t>5</w:t>
        </w:r>
      </w:hyperlink>
    </w:p>
    <w:bookmarkEnd w:id="10"/>
    <w:bookmarkEnd w:id="4"/>
    <w:bookmarkEnd w:id="5"/>
    <w:p w:rsidR="00E364FA" w:rsidRPr="00151B4D" w:rsidRDefault="00E364FA">
      <w:pPr>
        <w:widowControl/>
        <w:spacing w:after="0" w:line="240" w:lineRule="auto"/>
        <w:rPr>
          <w:u w:color="000000"/>
        </w:rPr>
      </w:pPr>
      <w:r w:rsidRPr="00151B4D">
        <w:rPr>
          <w:u w:color="000000"/>
        </w:rPr>
        <w:br w:type="page"/>
      </w:r>
    </w:p>
    <w:bookmarkEnd w:id="3"/>
    <w:p w:rsidR="00054251" w:rsidRPr="00151B4D" w:rsidRDefault="00054251">
      <w:pPr>
        <w:widowControl/>
        <w:spacing w:after="0" w:line="240" w:lineRule="auto"/>
        <w:rPr>
          <w:u w:color="000000"/>
        </w:rPr>
        <w:sectPr w:rsidR="00054251" w:rsidRPr="00151B4D" w:rsidSect="000D38C5">
          <w:footerReference w:type="even" r:id="rId10"/>
          <w:footerReference w:type="default" r:id="rId11"/>
          <w:pgSz w:w="12240" w:h="15840"/>
          <w:pgMar w:top="1440" w:right="1440" w:bottom="1440" w:left="1440" w:header="0" w:footer="763" w:gutter="0"/>
          <w:pgNumType w:fmt="lowerRoman" w:start="1"/>
          <w:cols w:space="720"/>
        </w:sectPr>
      </w:pPr>
    </w:p>
    <w:p w:rsidR="009E36CE" w:rsidRPr="00151B4D" w:rsidRDefault="007D494F" w:rsidP="00D3106E">
      <w:pPr>
        <w:pStyle w:val="Heading1"/>
        <w:rPr>
          <w:u w:color="000000"/>
        </w:rPr>
      </w:pPr>
      <w:bookmarkStart w:id="11" w:name="_Toc190838289"/>
      <w:r w:rsidRPr="00151B4D">
        <w:rPr>
          <w:u w:color="000000"/>
        </w:rPr>
        <w:t>STATEMENT OF THE CASE</w:t>
      </w:r>
      <w:bookmarkEnd w:id="11"/>
    </w:p>
    <w:p w:rsidR="00DE458F" w:rsidRPr="00151B4D" w:rsidRDefault="00DE458F" w:rsidP="008C22AB">
      <w:pPr>
        <w:pStyle w:val="Heading1"/>
        <w:rPr>
          <w:u w:color="000000"/>
        </w:rPr>
      </w:pPr>
    </w:p>
    <w:p w:rsidR="007D494F" w:rsidRPr="00151B4D" w:rsidRDefault="007D494F" w:rsidP="00A050F0">
      <w:pPr>
        <w:pStyle w:val="Heading2"/>
      </w:pPr>
      <w:bookmarkStart w:id="12" w:name="_Toc190838290"/>
      <w:bookmarkStart w:id="13" w:name="_BA_ScanRange"/>
      <w:r w:rsidRPr="00151B4D">
        <w:t>Factual Background and Context</w:t>
      </w:r>
      <w:bookmarkEnd w:id="12"/>
    </w:p>
    <w:p w:rsidR="007D494F" w:rsidRPr="00151B4D" w:rsidRDefault="007D494F" w:rsidP="007D494F">
      <w:pPr>
        <w:spacing w:before="84" w:after="0" w:line="480" w:lineRule="auto"/>
        <w:ind w:left="100" w:right="228" w:firstLine="540"/>
        <w:rPr>
          <w:rFonts w:ascii="Century" w:eastAsia="Times New Roman" w:hAnsi="Century" w:cs="Times New Roman"/>
          <w:sz w:val="24"/>
          <w:szCs w:val="24"/>
        </w:rPr>
      </w:pPr>
      <w:r w:rsidRPr="00151B4D">
        <w:rPr>
          <w:rFonts w:ascii="Century" w:eastAsia="Times New Roman" w:hAnsi="Century" w:cs="Times New Roman"/>
          <w:sz w:val="24"/>
          <w:szCs w:val="24"/>
        </w:rPr>
        <w:t>This case concerns the Association of Community Organizations for Reform Now (ACORN)’s eligibility to receive federal funding in the current fiscal year.</w:t>
      </w:r>
      <w:r w:rsidR="007413BB" w:rsidRPr="00151B4D">
        <w:rPr>
          <w:rStyle w:val="FootnoteReference"/>
          <w:rFonts w:ascii="Century" w:eastAsia="Times New Roman" w:hAnsi="Century" w:cs="Times New Roman"/>
          <w:sz w:val="24"/>
          <w:szCs w:val="24"/>
        </w:rPr>
        <w:footnoteReference w:id="1"/>
      </w:r>
      <w:r w:rsidRPr="00151B4D">
        <w:rPr>
          <w:rFonts w:ascii="Century" w:eastAsia="Times New Roman" w:hAnsi="Century" w:cs="Times New Roman"/>
          <w:spacing w:val="60"/>
          <w:sz w:val="24"/>
          <w:szCs w:val="24"/>
        </w:rPr>
        <w:t xml:space="preserve">  </w:t>
      </w:r>
      <w:r w:rsidRPr="00151B4D">
        <w:rPr>
          <w:rFonts w:ascii="Century" w:eastAsia="Times New Roman" w:hAnsi="Century" w:cs="Times New Roman"/>
          <w:sz w:val="24"/>
          <w:szCs w:val="24"/>
        </w:rPr>
        <w:t xml:space="preserve">In the fall of 2009, faced with fears of a pressing budget crisis, </w:t>
      </w:r>
      <w:r w:rsidR="00CF74BB" w:rsidRPr="00151B4D">
        <w:fldChar w:fldCharType="begin"/>
      </w:r>
      <w:r w:rsidR="00151B4D" w:rsidRPr="00151B4D">
        <w:instrText xml:space="preserve"> ADDIN BA \xc &lt;@leg&gt; \xl 47 \s QOOLNE000001 \l "</w:instrText>
      </w:r>
      <w:r w:rsidR="00151B4D" w:rsidRPr="00151B4D">
        <w:rPr>
          <w:rFonts w:ascii="Century" w:eastAsia="Times New Roman" w:hAnsi="Century" w:cs="Times New Roman"/>
          <w:sz w:val="24"/>
          <w:szCs w:val="24"/>
        </w:rPr>
        <w:instrText xml:space="preserve">155 </w:instrText>
      </w:r>
      <w:r w:rsidR="00151B4D" w:rsidRPr="00151B4D">
        <w:rPr>
          <w:rFonts w:ascii="Century" w:eastAsia="Times New Roman" w:hAnsi="Century" w:cs="Times New Roman"/>
          <w:spacing w:val="2"/>
          <w:sz w:val="20"/>
          <w:szCs w:val="24"/>
        </w:rPr>
        <w:instrText>CONG</w:instrText>
      </w:r>
      <w:r w:rsidR="00151B4D" w:rsidRPr="00151B4D">
        <w:rPr>
          <w:rFonts w:ascii="Century" w:eastAsia="Times New Roman" w:hAnsi="Century" w:cs="Times New Roman"/>
          <w:sz w:val="20"/>
          <w:szCs w:val="24"/>
        </w:rPr>
        <w:instrText>.</w:instrText>
      </w:r>
      <w:r w:rsidR="00151B4D" w:rsidRPr="00151B4D">
        <w:rPr>
          <w:rFonts w:ascii="Century" w:eastAsia="Times New Roman" w:hAnsi="Century" w:cs="Times New Roman"/>
          <w:spacing w:val="21"/>
          <w:sz w:val="20"/>
          <w:szCs w:val="24"/>
        </w:rPr>
        <w:instrText xml:space="preserve"> </w:instrText>
      </w:r>
      <w:r w:rsidR="00151B4D" w:rsidRPr="00151B4D">
        <w:rPr>
          <w:rFonts w:ascii="Century" w:eastAsia="Times New Roman" w:hAnsi="Century" w:cs="Times New Roman"/>
          <w:spacing w:val="2"/>
          <w:sz w:val="20"/>
          <w:szCs w:val="24"/>
        </w:rPr>
        <w:instrText>REC</w:instrText>
      </w:r>
      <w:r w:rsidR="00151B4D" w:rsidRPr="00151B4D">
        <w:rPr>
          <w:rFonts w:ascii="Century" w:eastAsia="Times New Roman" w:hAnsi="Century" w:cs="Times New Roman"/>
          <w:sz w:val="20"/>
          <w:szCs w:val="24"/>
        </w:rPr>
        <w:instrText>.</w:instrText>
      </w:r>
      <w:r w:rsidR="00151B4D" w:rsidRPr="00151B4D">
        <w:rPr>
          <w:rFonts w:ascii="Century" w:eastAsia="Times New Roman" w:hAnsi="Century" w:cs="Times New Roman"/>
          <w:spacing w:val="25"/>
          <w:sz w:val="20"/>
          <w:szCs w:val="24"/>
        </w:rPr>
        <w:instrText xml:space="preserve"> </w:instrText>
      </w:r>
      <w:r w:rsidR="00151B4D" w:rsidRPr="00151B4D">
        <w:rPr>
          <w:rFonts w:ascii="Century" w:eastAsia="Times New Roman" w:hAnsi="Century" w:cs="Times New Roman"/>
          <w:sz w:val="24"/>
          <w:szCs w:val="24"/>
        </w:rPr>
        <w:instrText>H9790 (daily ed. Sept. 22, 2009)</w:instrText>
      </w:r>
      <w:r w:rsidR="00151B4D" w:rsidRPr="00151B4D">
        <w:instrText xml:space="preserve">" </w:instrText>
      </w:r>
      <w:r w:rsidR="00CF74BB" w:rsidRPr="00151B4D">
        <w:fldChar w:fldCharType="end"/>
      </w:r>
      <w:bookmarkStart w:id="14" w:name="_BA_Cite_144"/>
      <w:r w:rsidRPr="00151B4D">
        <w:rPr>
          <w:rFonts w:ascii="Century" w:eastAsia="Times New Roman" w:hAnsi="Century" w:cs="Times New Roman"/>
          <w:sz w:val="24"/>
          <w:szCs w:val="24"/>
        </w:rPr>
        <w:t xml:space="preserve">155 </w:t>
      </w:r>
      <w:r w:rsidRPr="00151B4D">
        <w:rPr>
          <w:rFonts w:ascii="Century" w:eastAsia="Times New Roman" w:hAnsi="Century" w:cs="Times New Roman"/>
          <w:spacing w:val="2"/>
          <w:sz w:val="20"/>
          <w:szCs w:val="24"/>
        </w:rPr>
        <w:t>CONG</w:t>
      </w:r>
      <w:r w:rsidRPr="00151B4D">
        <w:rPr>
          <w:rFonts w:ascii="Century" w:eastAsia="Times New Roman" w:hAnsi="Century" w:cs="Times New Roman"/>
          <w:sz w:val="20"/>
          <w:szCs w:val="24"/>
        </w:rPr>
        <w:t>.</w:t>
      </w:r>
      <w:r w:rsidRPr="00151B4D">
        <w:rPr>
          <w:rFonts w:ascii="Century" w:eastAsia="Times New Roman" w:hAnsi="Century" w:cs="Times New Roman"/>
          <w:spacing w:val="21"/>
          <w:sz w:val="20"/>
          <w:szCs w:val="24"/>
        </w:rPr>
        <w:t xml:space="preserve"> </w:t>
      </w:r>
      <w:r w:rsidRPr="00151B4D">
        <w:rPr>
          <w:rFonts w:ascii="Century" w:eastAsia="Times New Roman" w:hAnsi="Century" w:cs="Times New Roman"/>
          <w:spacing w:val="2"/>
          <w:sz w:val="20"/>
          <w:szCs w:val="24"/>
        </w:rPr>
        <w:t>REC</w:t>
      </w:r>
      <w:r w:rsidRPr="00151B4D">
        <w:rPr>
          <w:rFonts w:ascii="Century" w:eastAsia="Times New Roman" w:hAnsi="Century" w:cs="Times New Roman"/>
          <w:sz w:val="20"/>
          <w:szCs w:val="24"/>
        </w:rPr>
        <w:t>.</w:t>
      </w:r>
      <w:r w:rsidRPr="00151B4D">
        <w:rPr>
          <w:rFonts w:ascii="Century" w:eastAsia="Times New Roman" w:hAnsi="Century" w:cs="Times New Roman"/>
          <w:spacing w:val="25"/>
          <w:sz w:val="20"/>
          <w:szCs w:val="24"/>
        </w:rPr>
        <w:t xml:space="preserve"> </w:t>
      </w:r>
      <w:r w:rsidRPr="00151B4D">
        <w:rPr>
          <w:rFonts w:ascii="Century" w:eastAsia="Times New Roman" w:hAnsi="Century" w:cs="Times New Roman"/>
          <w:sz w:val="24"/>
          <w:szCs w:val="24"/>
        </w:rPr>
        <w:t>H9790 (daily ed. Sept. 22, 2009)</w:t>
      </w:r>
      <w:bookmarkEnd w:id="14"/>
      <w:r w:rsidRPr="00151B4D">
        <w:rPr>
          <w:rFonts w:ascii="Century" w:eastAsia="Times New Roman" w:hAnsi="Century" w:cs="Times New Roman"/>
          <w:sz w:val="24"/>
          <w:szCs w:val="24"/>
        </w:rPr>
        <w:t xml:space="preserve"> (statement of Rep. Ryan), Congress enacted, and President Obama signed into law, a provision annulling federal subsidies to ACORN, a collection of grass-roots organizations that advocate on behalf of low-income and underserved communities.</w:t>
      </w:r>
      <w:r w:rsidRPr="00151B4D">
        <w:rPr>
          <w:rFonts w:ascii="Century" w:eastAsia="Times New Roman" w:hAnsi="Century" w:cs="Times New Roman"/>
          <w:spacing w:val="60"/>
          <w:sz w:val="24"/>
          <w:szCs w:val="24"/>
        </w:rPr>
        <w:t xml:space="preserve"> </w:t>
      </w:r>
      <w:r w:rsidR="00CF74BB" w:rsidRPr="00151B4D">
        <w:fldChar w:fldCharType="begin"/>
      </w:r>
      <w:r w:rsidR="00151B4D" w:rsidRPr="00151B4D">
        <w:instrText xml:space="preserve"> ADDIN BA \xc &lt;@rec&gt; \xl 10 \s QOOLNE000063 \xpl 1 \l "</w:instrText>
      </w:r>
      <w:r w:rsidR="00151B4D" w:rsidRPr="00151B4D">
        <w:rPr>
          <w:rFonts w:ascii="Century" w:eastAsia="Times New Roman" w:hAnsi="Century" w:cs="Times New Roman"/>
          <w:sz w:val="24"/>
          <w:szCs w:val="24"/>
        </w:rPr>
        <w:instrText>(R. at 29)</w:instrText>
      </w:r>
      <w:r w:rsidR="00151B4D" w:rsidRPr="00151B4D">
        <w:instrText xml:space="preserve">" </w:instrText>
      </w:r>
      <w:r w:rsidR="00CF74BB" w:rsidRPr="00151B4D">
        <w:fldChar w:fldCharType="end"/>
      </w:r>
      <w:bookmarkStart w:id="15" w:name="_BA_Cite_145"/>
      <w:r w:rsidRPr="00151B4D">
        <w:rPr>
          <w:rFonts w:ascii="Century" w:eastAsia="Times New Roman" w:hAnsi="Century" w:cs="Times New Roman"/>
          <w:sz w:val="24"/>
          <w:szCs w:val="24"/>
        </w:rPr>
        <w:t>(R. at 29)</w:t>
      </w:r>
      <w:bookmarkEnd w:id="15"/>
      <w:r w:rsidRPr="00151B4D">
        <w:rPr>
          <w:rFonts w:ascii="Century" w:eastAsia="Times New Roman" w:hAnsi="Century" w:cs="Times New Roman"/>
          <w:sz w:val="24"/>
          <w:szCs w:val="24"/>
        </w:rPr>
        <w:t>.</w:t>
      </w:r>
      <w:r w:rsidRPr="00151B4D">
        <w:rPr>
          <w:rFonts w:ascii="Century" w:eastAsia="Times New Roman" w:hAnsi="Century" w:cs="Times New Roman"/>
          <w:spacing w:val="60"/>
          <w:sz w:val="24"/>
          <w:szCs w:val="24"/>
        </w:rPr>
        <w:t xml:space="preserve"> </w:t>
      </w:r>
      <w:r w:rsidRPr="00151B4D">
        <w:rPr>
          <w:rFonts w:ascii="Century" w:eastAsia="Times New Roman" w:hAnsi="Century" w:cs="Times New Roman"/>
          <w:sz w:val="24"/>
          <w:szCs w:val="24"/>
        </w:rPr>
        <w:t>ACORN came under fire in September 2009 after reporters brought to light videos showing ACORN workers advising a woman posing as a prostitute how to cheat on taxes and loan applications</w:t>
      </w:r>
      <w:r w:rsidR="004F36FB" w:rsidRPr="00151B4D">
        <w:rPr>
          <w:rFonts w:ascii="Century" w:eastAsia="Times New Roman" w:hAnsi="Century" w:cs="Times New Roman"/>
          <w:sz w:val="24"/>
          <w:szCs w:val="24"/>
        </w:rPr>
        <w:t xml:space="preserve"> without detection</w:t>
      </w:r>
      <w:r w:rsidRPr="00151B4D">
        <w:rPr>
          <w:rFonts w:ascii="Century" w:eastAsia="Times New Roman" w:hAnsi="Century" w:cs="Times New Roman"/>
          <w:sz w:val="24"/>
          <w:szCs w:val="24"/>
        </w:rPr>
        <w:t>.</w:t>
      </w:r>
      <w:r w:rsidRPr="00151B4D">
        <w:rPr>
          <w:rFonts w:ascii="Century" w:eastAsia="Times New Roman" w:hAnsi="Century" w:cs="Times New Roman"/>
          <w:spacing w:val="60"/>
          <w:sz w:val="24"/>
          <w:szCs w:val="24"/>
        </w:rPr>
        <w:t xml:space="preserve"> </w:t>
      </w:r>
      <w:r w:rsidR="00CF74BB" w:rsidRPr="00151B4D">
        <w:fldChar w:fldCharType="begin"/>
      </w:r>
      <w:r w:rsidR="00151B4D" w:rsidRPr="00151B4D">
        <w:instrText xml:space="preserve"> ADDIN BA \xc &lt;@$id&gt; \xl 3 \s ID </w:instrText>
      </w:r>
      <w:r w:rsidR="00CF74BB" w:rsidRPr="00151B4D">
        <w:fldChar w:fldCharType="end"/>
      </w:r>
      <w:r w:rsidRPr="00151B4D">
        <w:rPr>
          <w:rFonts w:ascii="Century" w:eastAsia="Times New Roman Italic" w:hAnsi="Century" w:cs="Times New Roman"/>
          <w:i/>
          <w:sz w:val="24"/>
          <w:szCs w:val="24"/>
        </w:rPr>
        <w:t>Id.</w:t>
      </w:r>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&lt;@rec&gt; \xl 10 \s QOOLNE000064 \xpl 1 \l "</w:instrText>
      </w:r>
      <w:r w:rsidR="00151B4D" w:rsidRPr="00151B4D">
        <w:rPr>
          <w:rFonts w:ascii="Century" w:eastAsia="Times New Roman" w:hAnsi="Century" w:cs="Times New Roman"/>
          <w:sz w:val="24"/>
          <w:szCs w:val="24"/>
        </w:rPr>
        <w:instrText>(R. at 51)</w:instrText>
      </w:r>
      <w:r w:rsidR="00151B4D" w:rsidRPr="00151B4D">
        <w:instrText xml:space="preserve">" </w:instrText>
      </w:r>
      <w:r w:rsidR="00CF74BB" w:rsidRPr="00151B4D">
        <w:fldChar w:fldCharType="end"/>
      </w:r>
      <w:bookmarkStart w:id="16" w:name="_BA_Cite_146"/>
      <w:r w:rsidRPr="00151B4D">
        <w:rPr>
          <w:rFonts w:ascii="Century" w:eastAsia="Times New Roman" w:hAnsi="Century" w:cs="Times New Roman"/>
          <w:sz w:val="24"/>
          <w:szCs w:val="24"/>
        </w:rPr>
        <w:t>(R. at 51)</w:t>
      </w:r>
      <w:bookmarkEnd w:id="16"/>
      <w:r w:rsidRPr="00151B4D">
        <w:rPr>
          <w:rFonts w:ascii="Century" w:eastAsia="Times New Roman" w:hAnsi="Century" w:cs="Times New Roman"/>
          <w:sz w:val="24"/>
          <w:szCs w:val="24"/>
        </w:rPr>
        <w:t>.</w:t>
      </w:r>
    </w:p>
    <w:p w:rsidR="007D494F" w:rsidRPr="00151B4D" w:rsidRDefault="007D494F" w:rsidP="007D494F">
      <w:pPr>
        <w:spacing w:before="10" w:after="0" w:line="480" w:lineRule="auto"/>
        <w:ind w:left="100" w:right="128" w:firstLine="540"/>
        <w:rPr>
          <w:rFonts w:ascii="Century" w:eastAsia="Times New Roman" w:hAnsi="Century" w:cs="Times New Roman"/>
          <w:sz w:val="24"/>
          <w:szCs w:val="24"/>
        </w:rPr>
      </w:pPr>
      <w:r w:rsidRPr="00151B4D">
        <w:rPr>
          <w:rFonts w:ascii="Century" w:eastAsia="Times New Roman" w:hAnsi="Century" w:cs="Times New Roman"/>
          <w:sz w:val="24"/>
          <w:szCs w:val="24"/>
        </w:rPr>
        <w:t>In light of this evidence of mismanagement and misconduct, government officials reevaluated their relationships with the organization.</w:t>
      </w:r>
      <w:r w:rsidRPr="00151B4D">
        <w:rPr>
          <w:rFonts w:ascii="Century" w:eastAsia="Times New Roman" w:hAnsi="Century" w:cs="Times New Roman"/>
          <w:spacing w:val="60"/>
          <w:sz w:val="24"/>
          <w:szCs w:val="24"/>
        </w:rPr>
        <w:t xml:space="preserve"> </w:t>
      </w:r>
      <w:r w:rsidRPr="00151B4D">
        <w:rPr>
          <w:rFonts w:ascii="Century" w:eastAsia="Times New Roman" w:hAnsi="Century" w:cs="Times New Roman"/>
          <w:sz w:val="24"/>
          <w:szCs w:val="24"/>
        </w:rPr>
        <w:t xml:space="preserve">Both the Internal Revenue Service and the U.S. Census Bureau </w:t>
      </w:r>
      <w:r w:rsidR="00A435F4" w:rsidRPr="00151B4D">
        <w:rPr>
          <w:rFonts w:ascii="Century" w:eastAsia="Times New Roman" w:hAnsi="Century" w:cs="Times New Roman"/>
          <w:sz w:val="24"/>
          <w:szCs w:val="24"/>
        </w:rPr>
        <w:t>severed their ties to ACORN</w:t>
      </w:r>
      <w:r w:rsidRPr="00151B4D">
        <w:rPr>
          <w:rFonts w:ascii="Century" w:eastAsia="Times New Roman" w:hAnsi="Century" w:cs="Times New Roman"/>
          <w:sz w:val="24"/>
          <w:szCs w:val="24"/>
        </w:rPr>
        <w:t xml:space="preserve"> in September 2009 in response to evidence of ACORN’s misconduct.</w:t>
      </w:r>
      <w:r w:rsidRPr="00151B4D">
        <w:rPr>
          <w:rFonts w:ascii="Century" w:eastAsia="Times New Roman" w:hAnsi="Century" w:cs="Times New Roman"/>
          <w:spacing w:val="60"/>
          <w:sz w:val="24"/>
          <w:szCs w:val="24"/>
        </w:rPr>
        <w:t xml:space="preserve"> </w:t>
      </w:r>
      <w:r w:rsidR="00CF74BB" w:rsidRPr="00151B4D">
        <w:fldChar w:fldCharType="begin"/>
      </w:r>
      <w:r w:rsidR="00151B4D" w:rsidRPr="00151B4D">
        <w:instrText xml:space="preserve"> ADDIN BA \xc &lt;@rec&gt; \xl 11 \s QOOLNE000065 \xpl 1 \l "</w:instrText>
      </w:r>
      <w:r w:rsidR="00151B4D" w:rsidRPr="00151B4D">
        <w:rPr>
          <w:rFonts w:ascii="Century" w:eastAsia="Times New Roman" w:hAnsi="Century" w:cs="Times New Roman"/>
          <w:sz w:val="24"/>
          <w:szCs w:val="24"/>
        </w:rPr>
        <w:instrText>(R. at 6-7)</w:instrText>
      </w:r>
      <w:r w:rsidR="00151B4D" w:rsidRPr="00151B4D">
        <w:instrText xml:space="preserve">" </w:instrText>
      </w:r>
      <w:r w:rsidR="00CF74BB" w:rsidRPr="00151B4D">
        <w:fldChar w:fldCharType="end"/>
      </w:r>
      <w:bookmarkStart w:id="17" w:name="_BA_Cite_147"/>
      <w:r w:rsidRPr="00151B4D">
        <w:rPr>
          <w:rFonts w:ascii="Century" w:eastAsia="Times New Roman" w:hAnsi="Century" w:cs="Times New Roman"/>
          <w:sz w:val="24"/>
          <w:szCs w:val="24"/>
        </w:rPr>
        <w:t>(R. at 6-7)</w:t>
      </w:r>
      <w:bookmarkEnd w:id="17"/>
      <w:r w:rsidRPr="00151B4D">
        <w:rPr>
          <w:rFonts w:ascii="Century" w:eastAsia="Times New Roman" w:hAnsi="Century" w:cs="Times New Roman"/>
          <w:sz w:val="24"/>
          <w:szCs w:val="24"/>
        </w:rPr>
        <w:t>.</w:t>
      </w:r>
      <w:r w:rsidRPr="00151B4D">
        <w:rPr>
          <w:rFonts w:ascii="Century" w:eastAsia="Times New Roman" w:hAnsi="Century" w:cs="Times New Roman"/>
          <w:spacing w:val="60"/>
          <w:sz w:val="24"/>
          <w:szCs w:val="24"/>
        </w:rPr>
        <w:t xml:space="preserve"> </w:t>
      </w:r>
      <w:r w:rsidRPr="00151B4D">
        <w:rPr>
          <w:rFonts w:ascii="Century" w:eastAsia="Times New Roman" w:hAnsi="Century" w:cs="Times New Roman"/>
          <w:sz w:val="24"/>
          <w:szCs w:val="24"/>
        </w:rPr>
        <w:t>At the same time, several states suspended their funding of ACORN and its affiliates.</w:t>
      </w:r>
      <w:r w:rsidRPr="00151B4D">
        <w:rPr>
          <w:rFonts w:ascii="Century" w:eastAsia="Times New Roman" w:hAnsi="Century" w:cs="Times New Roman"/>
          <w:spacing w:val="60"/>
          <w:sz w:val="24"/>
          <w:szCs w:val="24"/>
        </w:rPr>
        <w:t xml:space="preserve"> </w:t>
      </w:r>
      <w:r w:rsidR="00CF74BB" w:rsidRPr="00151B4D">
        <w:fldChar w:fldCharType="begin"/>
      </w:r>
      <w:r w:rsidR="00151B4D" w:rsidRPr="00151B4D">
        <w:instrText xml:space="preserve"> ADDIN BA \xc &lt;@rec&gt; \xl 9 \s QOOLNE000066 \xpl 1 \l "</w:instrText>
      </w:r>
      <w:r w:rsidR="00151B4D" w:rsidRPr="00151B4D">
        <w:rPr>
          <w:rFonts w:ascii="Century" w:eastAsia="Times New Roman" w:hAnsi="Century" w:cs="Times New Roman"/>
          <w:sz w:val="24"/>
          <w:szCs w:val="24"/>
        </w:rPr>
        <w:instrText>(R. at 7)</w:instrText>
      </w:r>
      <w:r w:rsidR="00151B4D" w:rsidRPr="00151B4D">
        <w:instrText xml:space="preserve">" </w:instrText>
      </w:r>
      <w:r w:rsidR="00CF74BB" w:rsidRPr="00151B4D">
        <w:fldChar w:fldCharType="end"/>
      </w:r>
      <w:bookmarkStart w:id="18" w:name="_BA_Cite_148"/>
      <w:r w:rsidRPr="00151B4D">
        <w:rPr>
          <w:rFonts w:ascii="Century" w:eastAsia="Times New Roman" w:hAnsi="Century" w:cs="Times New Roman"/>
          <w:sz w:val="24"/>
          <w:szCs w:val="24"/>
        </w:rPr>
        <w:t>(R. at 7)</w:t>
      </w:r>
      <w:bookmarkEnd w:id="18"/>
      <w:r w:rsidRPr="00151B4D">
        <w:rPr>
          <w:rFonts w:ascii="Century" w:eastAsia="Times New Roman" w:hAnsi="Century" w:cs="Times New Roman"/>
          <w:sz w:val="24"/>
          <w:szCs w:val="24"/>
        </w:rPr>
        <w:t>.</w:t>
      </w:r>
      <w:r w:rsidRPr="00151B4D">
        <w:rPr>
          <w:rFonts w:ascii="Century" w:eastAsia="Times New Roman" w:hAnsi="Century" w:cs="Times New Roman"/>
          <w:spacing w:val="60"/>
          <w:sz w:val="24"/>
          <w:szCs w:val="24"/>
        </w:rPr>
        <w:t xml:space="preserve"> </w:t>
      </w:r>
      <w:r w:rsidRPr="00151B4D">
        <w:rPr>
          <w:rFonts w:ascii="Century" w:eastAsia="Times New Roman" w:hAnsi="Century" w:cs="Times New Roman"/>
          <w:sz w:val="24"/>
          <w:szCs w:val="24"/>
        </w:rPr>
        <w:t>On the heels of these</w:t>
      </w:r>
      <w:r w:rsidR="00A435F4" w:rsidRPr="00151B4D">
        <w:rPr>
          <w:rFonts w:ascii="Century" w:eastAsia="Times New Roman" w:hAnsi="Century" w:cs="Times New Roman"/>
          <w:sz w:val="24"/>
          <w:szCs w:val="24"/>
        </w:rPr>
        <w:t xml:space="preserve"> agencies’ </w:t>
      </w:r>
      <w:r w:rsidRPr="00151B4D">
        <w:rPr>
          <w:rFonts w:ascii="Century" w:eastAsia="Times New Roman" w:hAnsi="Century" w:cs="Times New Roman"/>
          <w:sz w:val="24"/>
          <w:szCs w:val="24"/>
        </w:rPr>
        <w:t>efforts to distance themselves from ACORN, that same month, Congress asked the Government Accountability Office (“GAO”) to initiate an investigation into ACORN’s activities based on its “concern that millions of taxpayer dollars [had been] used improperly, and possibly criminally, by the organization.”</w:t>
      </w:r>
      <w:r w:rsidR="00A03F43"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&lt;@$id&gt; \xl 3 \s ID </w:instrText>
      </w:r>
      <w:r w:rsidR="00CF74BB" w:rsidRPr="00151B4D">
        <w:fldChar w:fldCharType="end"/>
      </w:r>
      <w:bookmarkStart w:id="19" w:name="_BA_Cite_149"/>
      <w:r w:rsidR="00A03F43" w:rsidRPr="00151B4D">
        <w:rPr>
          <w:rFonts w:ascii="Century" w:eastAsia="Times New Roman" w:hAnsi="Century" w:cs="Times New Roman"/>
          <w:i/>
          <w:sz w:val="24"/>
          <w:szCs w:val="24"/>
        </w:rPr>
        <w:t>Id.</w:t>
      </w:r>
      <w:bookmarkEnd w:id="19"/>
      <w:r w:rsidRPr="00151B4D">
        <w:rPr>
          <w:rFonts w:ascii="Century" w:eastAsia="Times New Roman" w:hAnsi="Century" w:cs="Times New Roman"/>
          <w:spacing w:val="60"/>
          <w:sz w:val="24"/>
          <w:szCs w:val="24"/>
        </w:rPr>
        <w:t xml:space="preserve"> </w:t>
      </w:r>
    </w:p>
    <w:p w:rsidR="007D494F" w:rsidRPr="00151B4D" w:rsidRDefault="007D494F" w:rsidP="007D494F">
      <w:pPr>
        <w:spacing w:before="10" w:after="0" w:line="480" w:lineRule="auto"/>
        <w:ind w:left="100" w:right="128" w:firstLine="540"/>
        <w:rPr>
          <w:rFonts w:ascii="Century" w:eastAsia="Times New Roman" w:hAnsi="Century" w:cs="Times New Roman"/>
          <w:sz w:val="24"/>
          <w:szCs w:val="24"/>
        </w:rPr>
      </w:pPr>
      <w:r w:rsidRPr="00151B4D">
        <w:rPr>
          <w:rFonts w:ascii="Century" w:eastAsia="Times New Roman" w:hAnsi="Century" w:cs="Times New Roman"/>
          <w:sz w:val="24"/>
          <w:szCs w:val="24"/>
        </w:rPr>
        <w:t>Legislation prohibiting funding to ACORN and its affiliates followed. On October 1, 2009, Congress enacted a Continuing Appropriations Resolution prior to the enactment of the 2010 fiscal year appropriations, an amendment to which restricted ACORN’s eligibility for funds during the 2009 fiscal year.</w:t>
      </w:r>
      <w:r w:rsidRPr="00151B4D">
        <w:rPr>
          <w:rFonts w:ascii="Century" w:eastAsia="Times New Roman" w:hAnsi="Century" w:cs="Times New Roman"/>
          <w:spacing w:val="60"/>
          <w:sz w:val="24"/>
          <w:szCs w:val="24"/>
        </w:rPr>
        <w:t xml:space="preserve"> </w:t>
      </w:r>
      <w:r w:rsidR="00CF74BB" w:rsidRPr="00151B4D">
        <w:fldChar w:fldCharType="begin"/>
      </w:r>
      <w:r w:rsidR="00151B4D" w:rsidRPr="00151B4D">
        <w:instrText xml:space="preserve"> ADDIN BA \xc &lt;@$rec&gt; \xl 9 \s QOOLNE000066 \xpl 1 </w:instrText>
      </w:r>
      <w:r w:rsidR="00CF74BB" w:rsidRPr="00151B4D">
        <w:fldChar w:fldCharType="end"/>
      </w:r>
      <w:r w:rsidRPr="00151B4D">
        <w:rPr>
          <w:rFonts w:ascii="Century" w:eastAsia="Times New Roman" w:hAnsi="Century" w:cs="Times New Roman"/>
          <w:sz w:val="24"/>
          <w:szCs w:val="24"/>
        </w:rPr>
        <w:t>(R. at 7).</w:t>
      </w:r>
      <w:r w:rsidRPr="00151B4D">
        <w:rPr>
          <w:rFonts w:ascii="Century" w:eastAsia="Times New Roman" w:hAnsi="Century" w:cs="Times New Roman"/>
          <w:spacing w:val="60"/>
          <w:sz w:val="24"/>
          <w:szCs w:val="24"/>
        </w:rPr>
        <w:t xml:space="preserve"> </w:t>
      </w:r>
      <w:r w:rsidRPr="00151B4D">
        <w:rPr>
          <w:rFonts w:ascii="Century" w:eastAsia="Times New Roman" w:hAnsi="Century" w:cs="Times New Roman"/>
          <w:sz w:val="24"/>
          <w:szCs w:val="24"/>
        </w:rPr>
        <w:t xml:space="preserve">Specifically, </w:t>
      </w:r>
      <w:r w:rsidR="00CF74BB" w:rsidRPr="00151B4D">
        <w:fldChar w:fldCharType="begin"/>
      </w:r>
      <w:r w:rsidR="00151B4D" w:rsidRPr="00151B4D">
        <w:instrText xml:space="preserve"> ADDIN BA \xc &lt;@osdv&gt; \xl 11 \s QOOLNE000067 \l "</w:instrText>
      </w:r>
      <w:r w:rsidR="00151B4D" w:rsidRPr="00151B4D">
        <w:rPr>
          <w:rFonts w:ascii="Century" w:eastAsia="Times New Roman" w:hAnsi="Century" w:cs="Times New Roman"/>
          <w:sz w:val="24"/>
          <w:szCs w:val="24"/>
        </w:rPr>
        <w:instrText>Section 163</w:instrText>
      </w:r>
      <w:r w:rsidR="00151B4D" w:rsidRPr="00151B4D">
        <w:instrText xml:space="preserve">" </w:instrText>
      </w:r>
      <w:r w:rsidR="00CF74BB" w:rsidRPr="00151B4D">
        <w:fldChar w:fldCharType="end"/>
      </w:r>
      <w:bookmarkStart w:id="20" w:name="_BA_Cite_150"/>
      <w:r w:rsidRPr="00151B4D">
        <w:rPr>
          <w:rFonts w:ascii="Century" w:eastAsia="Times New Roman" w:hAnsi="Century" w:cs="Times New Roman"/>
          <w:sz w:val="24"/>
          <w:szCs w:val="24"/>
        </w:rPr>
        <w:t>Section 163</w:t>
      </w:r>
      <w:bookmarkEnd w:id="20"/>
      <w:r w:rsidRPr="00151B4D">
        <w:rPr>
          <w:rFonts w:ascii="Century" w:eastAsia="Times New Roman" w:hAnsi="Century" w:cs="Times New Roman"/>
          <w:sz w:val="24"/>
          <w:szCs w:val="24"/>
        </w:rPr>
        <w:t xml:space="preserve"> of the Continuing Resolution provided that: “[n]one of the funds made available by this joint resolution or any prior Act may be provided to the Association of Community Organizations for Reform Now (ACORN), or any of its affiliates, subsidiaries, or allied organizations.”</w:t>
      </w:r>
      <w:r w:rsidRPr="00151B4D">
        <w:rPr>
          <w:rFonts w:ascii="Century" w:eastAsia="Times New Roman" w:hAnsi="Century" w:cs="Times New Roman"/>
          <w:spacing w:val="60"/>
          <w:sz w:val="24"/>
          <w:szCs w:val="24"/>
        </w:rPr>
        <w:t xml:space="preserve"> </w:t>
      </w:r>
      <w:r w:rsidR="00CF74BB" w:rsidRPr="00151B4D">
        <w:fldChar w:fldCharType="begin"/>
      </w:r>
      <w:r w:rsidR="00151B4D" w:rsidRPr="00151B4D">
        <w:instrText xml:space="preserve"> ADDIN BA \xc &lt;@$rec&gt; \xl 10 \s QOOLNE000063 \xpl 1 </w:instrText>
      </w:r>
      <w:r w:rsidR="00CF74BB" w:rsidRPr="00151B4D">
        <w:fldChar w:fldCharType="end"/>
      </w:r>
      <w:r w:rsidRPr="00151B4D">
        <w:rPr>
          <w:rFonts w:ascii="Century" w:eastAsia="Times New Roman" w:hAnsi="Century" w:cs="Times New Roman"/>
          <w:sz w:val="24"/>
          <w:szCs w:val="24"/>
        </w:rPr>
        <w:t>(R. at 29).</w:t>
      </w:r>
      <w:r w:rsidRPr="00151B4D">
        <w:rPr>
          <w:rFonts w:ascii="Century" w:eastAsia="Times New Roman" w:hAnsi="Century" w:cs="Times New Roman"/>
          <w:spacing w:val="60"/>
          <w:sz w:val="24"/>
          <w:szCs w:val="24"/>
        </w:rPr>
        <w:t xml:space="preserve"> </w:t>
      </w:r>
      <w:r w:rsidRPr="00151B4D">
        <w:rPr>
          <w:rFonts w:ascii="Century" w:eastAsia="Times New Roman" w:hAnsi="Century" w:cs="Times New Roman"/>
          <w:sz w:val="24"/>
          <w:szCs w:val="24"/>
        </w:rPr>
        <w:t xml:space="preserve">The Continuing Resolution, including </w:t>
      </w:r>
      <w:r w:rsidR="00CF74BB" w:rsidRPr="00151B4D">
        <w:fldChar w:fldCharType="begin"/>
      </w:r>
      <w:r w:rsidR="00151B4D" w:rsidRPr="00151B4D">
        <w:instrText xml:space="preserve"> ADDIN BA \xc &lt;@$osdv&gt; \xl 11 \s QOOLNE000067 </w:instrText>
      </w:r>
      <w:r w:rsidR="00CF74BB" w:rsidRPr="00151B4D">
        <w:fldChar w:fldCharType="end"/>
      </w:r>
      <w:r w:rsidRPr="00151B4D">
        <w:rPr>
          <w:rFonts w:ascii="Century" w:eastAsia="Times New Roman" w:hAnsi="Century" w:cs="Times New Roman"/>
          <w:sz w:val="24"/>
          <w:szCs w:val="24"/>
        </w:rPr>
        <w:t>Section 163, was intended as a temporary “stop-gap” measure, and was set to expire on December 18, 2009.</w:t>
      </w:r>
      <w:r w:rsidRPr="00151B4D">
        <w:rPr>
          <w:rFonts w:ascii="Century" w:eastAsia="Times New Roman" w:hAnsi="Century" w:cs="Times New Roman"/>
          <w:spacing w:val="60"/>
          <w:sz w:val="24"/>
          <w:szCs w:val="24"/>
        </w:rPr>
        <w:t xml:space="preserve"> </w:t>
      </w:r>
      <w:r w:rsidR="00CF74BB" w:rsidRPr="00151B4D">
        <w:fldChar w:fldCharType="begin"/>
      </w:r>
      <w:r w:rsidR="00151B4D" w:rsidRPr="00151B4D">
        <w:instrText xml:space="preserve"> ADDIN BA \xc &lt;@$rec&gt; \xl 9 \s QOOLNE000066 \xpl 1 </w:instrText>
      </w:r>
      <w:r w:rsidR="00CF74BB" w:rsidRPr="00151B4D">
        <w:fldChar w:fldCharType="end"/>
      </w:r>
      <w:r w:rsidRPr="00151B4D">
        <w:rPr>
          <w:rFonts w:ascii="Century" w:eastAsia="Times New Roman" w:hAnsi="Century" w:cs="Times New Roman"/>
          <w:sz w:val="24"/>
          <w:szCs w:val="24"/>
        </w:rPr>
        <w:t>(R. at 7).</w:t>
      </w:r>
    </w:p>
    <w:p w:rsidR="007D494F" w:rsidRPr="00151B4D" w:rsidRDefault="007D494F" w:rsidP="007D494F">
      <w:pPr>
        <w:spacing w:after="0" w:line="480" w:lineRule="auto"/>
        <w:ind w:right="148"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On October 7, 2009, Peter Orszag, Director of the OMB, issued a memorandum to the heads of all executive branch agencies regarding the implementation of </w:t>
      </w:r>
      <w:r w:rsidR="00CF74BB" w:rsidRPr="00151B4D">
        <w:fldChar w:fldCharType="begin"/>
      </w:r>
      <w:r w:rsidR="00151B4D" w:rsidRPr="00151B4D">
        <w:instrText xml:space="preserve"> ADDIN BA \xc &lt;@$osdv&gt; \xl 11 \s QOOLNE000067 </w:instrText>
      </w:r>
      <w:r w:rsidR="00CF74BB" w:rsidRPr="00151B4D">
        <w:fldChar w:fldCharType="end"/>
      </w:r>
      <w:r w:rsidRPr="00151B4D">
        <w:rPr>
          <w:rFonts w:ascii="Century" w:eastAsia="Times New Roman" w:hAnsi="Century" w:cs="Times New Roman"/>
          <w:sz w:val="24"/>
          <w:szCs w:val="24"/>
        </w:rPr>
        <w:t xml:space="preserve">Section 163. </w:t>
      </w:r>
      <w:r w:rsidR="00CF74BB" w:rsidRPr="00151B4D">
        <w:fldChar w:fldCharType="begin"/>
      </w:r>
      <w:r w:rsidR="00151B4D" w:rsidRPr="00151B4D">
        <w:instrText xml:space="preserve"> ADDIN BA \xc &lt;@rec&gt; \xl 10 \s QOOLNE000068 \xpl 1 \l "</w:instrText>
      </w:r>
      <w:r w:rsidR="00151B4D" w:rsidRPr="00151B4D">
        <w:rPr>
          <w:rFonts w:ascii="Century" w:eastAsia="Times New Roman" w:hAnsi="Century" w:cs="Times New Roman"/>
          <w:sz w:val="24"/>
          <w:szCs w:val="24"/>
        </w:rPr>
        <w:instrText>(R. at 30)</w:instrText>
      </w:r>
      <w:r w:rsidR="00151B4D" w:rsidRPr="00151B4D">
        <w:instrText xml:space="preserve">" </w:instrText>
      </w:r>
      <w:r w:rsidR="00CF74BB" w:rsidRPr="00151B4D">
        <w:fldChar w:fldCharType="end"/>
      </w:r>
      <w:bookmarkStart w:id="21" w:name="_BA_Cite_151"/>
      <w:r w:rsidRPr="00151B4D">
        <w:rPr>
          <w:rFonts w:ascii="Century" w:eastAsia="Times New Roman" w:hAnsi="Century" w:cs="Times New Roman"/>
          <w:sz w:val="24"/>
          <w:szCs w:val="24"/>
        </w:rPr>
        <w:t>(R. at 30)</w:t>
      </w:r>
      <w:bookmarkEnd w:id="21"/>
      <w:r w:rsidRPr="00151B4D">
        <w:rPr>
          <w:rFonts w:ascii="Century" w:eastAsia="Times New Roman" w:hAnsi="Century" w:cs="Times New Roman"/>
          <w:sz w:val="24"/>
          <w:szCs w:val="24"/>
        </w:rPr>
        <w:t>.</w:t>
      </w:r>
      <w:r w:rsidRPr="00151B4D">
        <w:rPr>
          <w:rFonts w:ascii="Century" w:eastAsia="Times New Roman" w:hAnsi="Century" w:cs="Times New Roman"/>
          <w:spacing w:val="60"/>
          <w:sz w:val="24"/>
          <w:szCs w:val="24"/>
        </w:rPr>
        <w:t xml:space="preserve"> </w:t>
      </w:r>
      <w:r w:rsidRPr="00151B4D">
        <w:rPr>
          <w:rFonts w:ascii="Century" w:eastAsia="Times New Roman" w:hAnsi="Century" w:cs="Times New Roman"/>
          <w:sz w:val="24"/>
          <w:szCs w:val="24"/>
        </w:rPr>
        <w:t xml:space="preserve">The OMB Memorandum directed that </w:t>
      </w:r>
      <w:r w:rsidR="00CF74BB" w:rsidRPr="00151B4D">
        <w:fldChar w:fldCharType="begin"/>
      </w:r>
      <w:r w:rsidR="00151B4D" w:rsidRPr="00151B4D">
        <w:instrText xml:space="preserve"> ADDIN BA \xc &lt;@$osdv&gt; \xl 11 \s QOOLNE000067 </w:instrText>
      </w:r>
      <w:r w:rsidR="00CF74BB" w:rsidRPr="00151B4D">
        <w:fldChar w:fldCharType="end"/>
      </w:r>
      <w:r w:rsidRPr="00151B4D">
        <w:rPr>
          <w:rFonts w:ascii="Century" w:eastAsia="Times New Roman" w:hAnsi="Century" w:cs="Times New Roman"/>
          <w:sz w:val="24"/>
          <w:szCs w:val="24"/>
        </w:rPr>
        <w:t xml:space="preserve">Section 163 prohibited </w:t>
      </w:r>
      <w:r w:rsidR="00A03F43" w:rsidRPr="00151B4D">
        <w:rPr>
          <w:rFonts w:ascii="Century" w:eastAsia="Times New Roman" w:hAnsi="Century" w:cs="Times New Roman"/>
          <w:sz w:val="24"/>
          <w:szCs w:val="24"/>
        </w:rPr>
        <w:t xml:space="preserve">agencies from </w:t>
      </w:r>
      <w:r w:rsidRPr="00151B4D">
        <w:rPr>
          <w:rFonts w:ascii="Century" w:eastAsia="Times New Roman" w:hAnsi="Century" w:cs="Times New Roman"/>
          <w:sz w:val="24"/>
          <w:szCs w:val="24"/>
        </w:rPr>
        <w:t>providing any funds to ACORN or its affiliates while the Continuing Resolution was in effect.</w:t>
      </w:r>
      <w:r w:rsidRPr="00151B4D">
        <w:rPr>
          <w:rFonts w:ascii="Century" w:eastAsia="Times New Roman" w:hAnsi="Century" w:cs="Times New Roman"/>
          <w:spacing w:val="60"/>
          <w:sz w:val="24"/>
          <w:szCs w:val="24"/>
        </w:rPr>
        <w:t xml:space="preserve"> </w:t>
      </w:r>
      <w:r w:rsidR="00CF74BB" w:rsidRPr="00151B4D">
        <w:fldChar w:fldCharType="begin"/>
      </w:r>
      <w:r w:rsidR="00151B4D" w:rsidRPr="00151B4D">
        <w:instrText xml:space="preserve"> ADDIN BA \xc &lt;@$rec&gt; \xl 9 \s QOOLNE000066 \xpl 1 </w:instrText>
      </w:r>
      <w:r w:rsidR="00CF74BB" w:rsidRPr="00151B4D">
        <w:fldChar w:fldCharType="end"/>
      </w:r>
      <w:r w:rsidRPr="00151B4D">
        <w:rPr>
          <w:rFonts w:ascii="Century" w:eastAsia="Times New Roman" w:hAnsi="Century" w:cs="Times New Roman"/>
          <w:sz w:val="24"/>
          <w:szCs w:val="24"/>
        </w:rPr>
        <w:t>(R. at 7).</w:t>
      </w:r>
      <w:r w:rsidRPr="00151B4D">
        <w:rPr>
          <w:rFonts w:ascii="Century" w:eastAsia="Times New Roman" w:hAnsi="Century" w:cs="Times New Roman"/>
          <w:spacing w:val="60"/>
          <w:sz w:val="24"/>
          <w:szCs w:val="24"/>
        </w:rPr>
        <w:t xml:space="preserve"> </w:t>
      </w:r>
      <w:r w:rsidRPr="00151B4D">
        <w:rPr>
          <w:rFonts w:ascii="Century" w:eastAsia="Times New Roman" w:hAnsi="Century" w:cs="Times New Roman"/>
          <w:sz w:val="24"/>
          <w:szCs w:val="24"/>
        </w:rPr>
        <w:t xml:space="preserve">Following the dissemination of the OMB Memorandum, the Department of Justice Office of Legal Counsel was careful to specify, in response to a request for guidance from HUD, that ACORN would not be denied payment for any work already completed </w:t>
      </w:r>
      <w:r w:rsidR="00CF74BB" w:rsidRPr="00151B4D">
        <w:fldChar w:fldCharType="begin"/>
      </w:r>
      <w:r w:rsidR="00151B4D" w:rsidRPr="00151B4D">
        <w:instrText xml:space="preserve"> ADDIN BA \xc &lt;@trt&gt; \xl 12 \s QOOLNE000002 \l "</w:instrText>
      </w:r>
      <w:r w:rsidR="00151B4D" w:rsidRPr="00151B4D">
        <w:rPr>
          <w:rFonts w:ascii="Century" w:eastAsia="Times New Roman" w:hAnsi="Century" w:cs="Times New Roman"/>
          <w:sz w:val="24"/>
          <w:szCs w:val="24"/>
        </w:rPr>
        <w:instrText>on contracts</w:instrText>
      </w:r>
      <w:r w:rsidR="00151B4D" w:rsidRPr="00151B4D">
        <w:instrText xml:space="preserve">" </w:instrText>
      </w:r>
      <w:r w:rsidR="00CF74BB" w:rsidRPr="00151B4D">
        <w:fldChar w:fldCharType="end"/>
      </w:r>
      <w:bookmarkStart w:id="22" w:name="_BA_Cite_152"/>
      <w:r w:rsidRPr="00151B4D">
        <w:rPr>
          <w:rFonts w:ascii="Century" w:eastAsia="Times New Roman" w:hAnsi="Century" w:cs="Times New Roman"/>
          <w:sz w:val="24"/>
          <w:szCs w:val="24"/>
        </w:rPr>
        <w:t>on contracts</w:t>
      </w:r>
      <w:bookmarkEnd w:id="22"/>
      <w:r w:rsidRPr="00151B4D">
        <w:rPr>
          <w:rFonts w:ascii="Century" w:eastAsia="Times New Roman" w:hAnsi="Century" w:cs="Times New Roman"/>
          <w:sz w:val="24"/>
          <w:szCs w:val="24"/>
        </w:rPr>
        <w:t xml:space="preserve"> signed prior to </w:t>
      </w:r>
      <w:r w:rsidR="00CF74BB" w:rsidRPr="00151B4D">
        <w:fldChar w:fldCharType="begin"/>
      </w:r>
      <w:r w:rsidR="00151B4D" w:rsidRPr="00151B4D">
        <w:instrText xml:space="preserve"> ADDIN BA \xc &lt;@osdv&gt; \xl 13 \s QOOLNE000069 \l "</w:instrText>
      </w:r>
      <w:r w:rsidR="00151B4D" w:rsidRPr="00151B4D">
        <w:rPr>
          <w:rFonts w:ascii="Century" w:eastAsia="Times New Roman" w:hAnsi="Century" w:cs="Times New Roman"/>
          <w:sz w:val="24"/>
          <w:szCs w:val="24"/>
        </w:rPr>
        <w:instrText>Section 163’s</w:instrText>
      </w:r>
      <w:r w:rsidR="00151B4D" w:rsidRPr="00151B4D">
        <w:instrText xml:space="preserve">" </w:instrText>
      </w:r>
      <w:r w:rsidR="00CF74BB" w:rsidRPr="00151B4D">
        <w:fldChar w:fldCharType="end"/>
      </w:r>
      <w:bookmarkStart w:id="23" w:name="_BA_Cite_153"/>
      <w:r w:rsidRPr="00151B4D">
        <w:rPr>
          <w:rFonts w:ascii="Century" w:eastAsia="Times New Roman" w:hAnsi="Century" w:cs="Times New Roman"/>
          <w:sz w:val="24"/>
          <w:szCs w:val="24"/>
        </w:rPr>
        <w:t>Section 163’s</w:t>
      </w:r>
      <w:bookmarkEnd w:id="23"/>
      <w:r w:rsidRPr="00151B4D">
        <w:rPr>
          <w:rFonts w:ascii="Century" w:eastAsia="Times New Roman" w:hAnsi="Century" w:cs="Times New Roman"/>
          <w:sz w:val="24"/>
          <w:szCs w:val="24"/>
        </w:rPr>
        <w:t xml:space="preserve"> enactment. </w:t>
      </w:r>
      <w:r w:rsidR="00CF74BB" w:rsidRPr="00151B4D">
        <w:fldChar w:fldCharType="begin"/>
      </w:r>
      <w:r w:rsidR="00151B4D" w:rsidRPr="00151B4D">
        <w:instrText xml:space="preserve"> ADDIN BA \xc &lt;@$rec&gt; \xl 10 \s QOOLNE000068 \xpl 1 </w:instrText>
      </w:r>
      <w:r w:rsidR="00CF74BB" w:rsidRPr="00151B4D">
        <w:fldChar w:fldCharType="end"/>
      </w:r>
      <w:r w:rsidRPr="00151B4D">
        <w:rPr>
          <w:rFonts w:ascii="Century" w:eastAsia="Times New Roman" w:hAnsi="Century" w:cs="Times New Roman"/>
          <w:sz w:val="24"/>
          <w:szCs w:val="24"/>
        </w:rPr>
        <w:t>(R. at 30).</w:t>
      </w:r>
    </w:p>
    <w:p w:rsidR="00A03F43" w:rsidRPr="00151B4D" w:rsidRDefault="007D494F" w:rsidP="00A03F43">
      <w:pPr>
        <w:pStyle w:val="Heading2"/>
      </w:pPr>
      <w:bookmarkStart w:id="24" w:name="_Toc190838291"/>
      <w:r w:rsidRPr="00151B4D">
        <w:t>ACORN and Allegations of Corporate Mismanagement</w:t>
      </w:r>
      <w:bookmarkEnd w:id="24"/>
    </w:p>
    <w:p w:rsidR="007D494F" w:rsidRPr="00151B4D" w:rsidRDefault="007D494F" w:rsidP="007D494F">
      <w:pPr>
        <w:spacing w:before="66" w:after="0" w:line="480" w:lineRule="auto"/>
        <w:ind w:right="262" w:firstLine="720"/>
        <w:rPr>
          <w:rFonts w:ascii="Century" w:eastAsia="Times New Roman" w:hAnsi="Century" w:cs="Times New Roman"/>
          <w:sz w:val="24"/>
          <w:szCs w:val="24"/>
        </w:rPr>
      </w:pPr>
      <w:r w:rsidRPr="00151B4D">
        <w:rPr>
          <w:rFonts w:ascii="Century" w:eastAsia="Times New Roman" w:hAnsi="Century" w:cs="Times New Roman"/>
          <w:sz w:val="24"/>
          <w:szCs w:val="24"/>
        </w:rPr>
        <w:t>ACORN touts itself as “the nation’s largest community organization of low-and-moderate income families,” campaigning since 1970 on issues such as living wages, better public schools, and expanding homeownership.</w:t>
      </w:r>
      <w:r w:rsidRPr="00151B4D">
        <w:rPr>
          <w:rFonts w:ascii="Century" w:eastAsia="Times New Roman" w:hAnsi="Century" w:cs="Times New Roman"/>
          <w:spacing w:val="60"/>
          <w:sz w:val="24"/>
          <w:szCs w:val="24"/>
        </w:rPr>
        <w:t xml:space="preserve"> </w:t>
      </w:r>
      <w:r w:rsidR="00CF74BB" w:rsidRPr="00151B4D">
        <w:fldChar w:fldCharType="begin"/>
      </w:r>
      <w:r w:rsidR="00151B4D" w:rsidRPr="00151B4D">
        <w:instrText xml:space="preserve"> ADDIN BA \xc &lt;@$rec&gt; \xl 10 \s QOOLNE000063 \xpl 1 </w:instrText>
      </w:r>
      <w:r w:rsidR="00CF74BB" w:rsidRPr="00151B4D">
        <w:fldChar w:fldCharType="end"/>
      </w:r>
      <w:r w:rsidRPr="00151B4D">
        <w:rPr>
          <w:rFonts w:ascii="Century" w:eastAsia="Times New Roman" w:hAnsi="Century" w:cs="Times New Roman"/>
          <w:sz w:val="24"/>
          <w:szCs w:val="24"/>
        </w:rPr>
        <w:t>(R. at 29);</w:t>
      </w:r>
      <w:r w:rsidR="00F31120" w:rsidRPr="00151B4D">
        <w:rPr>
          <w:rFonts w:ascii="Century" w:eastAsia="Times New Roman" w:hAnsi="Century" w:cs="Times New Roman"/>
          <w:sz w:val="24"/>
          <w:szCs w:val="24"/>
        </w:rPr>
        <w:t xml:space="preserve"> </w:t>
      </w:r>
      <w:r w:rsidR="00F31120" w:rsidRPr="00151B4D">
        <w:rPr>
          <w:rFonts w:ascii="Century" w:eastAsia="Times New Roman" w:hAnsi="Century" w:cs="Times New Roman"/>
          <w:sz w:val="20"/>
          <w:szCs w:val="24"/>
        </w:rPr>
        <w:t>STAFF OF H. COMM. ON OVERSIGHT AND GOVERNMENT REFORM</w:t>
      </w:r>
      <w:r w:rsidR="00F31120" w:rsidRPr="00151B4D">
        <w:rPr>
          <w:rFonts w:ascii="Century" w:eastAsia="Times New Roman" w:hAnsi="Century" w:cs="Times New Roman"/>
          <w:sz w:val="24"/>
          <w:szCs w:val="24"/>
        </w:rPr>
        <w:t xml:space="preserve">, 111th </w:t>
      </w:r>
      <w:r w:rsidR="00F31120" w:rsidRPr="00151B4D">
        <w:rPr>
          <w:rFonts w:ascii="Century" w:eastAsia="Times New Roman" w:hAnsi="Century" w:cs="Times New Roman"/>
          <w:sz w:val="20"/>
          <w:szCs w:val="24"/>
        </w:rPr>
        <w:t>CONG.</w:t>
      </w:r>
      <w:r w:rsidR="00F31120" w:rsidRPr="00151B4D">
        <w:rPr>
          <w:rFonts w:ascii="Century" w:eastAsia="Times New Roman" w:hAnsi="Century" w:cs="Times New Roman"/>
          <w:sz w:val="24"/>
          <w:szCs w:val="24"/>
        </w:rPr>
        <w:t>,</w:t>
      </w:r>
      <w:r w:rsidRPr="00151B4D">
        <w:rPr>
          <w:rFonts w:ascii="Century" w:eastAsia="Times New Roman" w:hAnsi="Century" w:cs="Times New Roman"/>
          <w:sz w:val="24"/>
          <w:szCs w:val="24"/>
        </w:rPr>
        <w:t xml:space="preserve"> </w:t>
      </w:r>
      <w:r w:rsidR="00F31120" w:rsidRPr="00151B4D">
        <w:rPr>
          <w:rFonts w:ascii="Century" w:eastAsia="Times New Roman Italic" w:hAnsi="Century" w:cs="Times New Roman"/>
          <w:sz w:val="20"/>
          <w:szCs w:val="24"/>
        </w:rPr>
        <w:t>IS ACORN INTENTIONALLY STRUCTURED AS A CRIMINAL ENTERPRISE?</w:t>
      </w:r>
      <w:r w:rsidRPr="00151B4D">
        <w:rPr>
          <w:rFonts w:ascii="Century" w:eastAsia="Times New Roman Italic" w:hAnsi="Century" w:cs="Times New Roman"/>
          <w:i/>
          <w:sz w:val="24"/>
          <w:szCs w:val="24"/>
        </w:rPr>
        <w:t xml:space="preserve"> </w:t>
      </w:r>
      <w:r w:rsidRPr="00151B4D">
        <w:rPr>
          <w:rFonts w:ascii="Century" w:eastAsia="Times New Roman" w:hAnsi="Century" w:cs="Times New Roman"/>
          <w:sz w:val="24"/>
          <w:szCs w:val="24"/>
        </w:rPr>
        <w:t>7, 57, 62</w:t>
      </w:r>
      <w:r w:rsidR="00F31120" w:rsidRPr="00151B4D">
        <w:rPr>
          <w:rFonts w:ascii="Century" w:eastAsia="Times New Roman" w:hAnsi="Century" w:cs="Times New Roman"/>
          <w:sz w:val="24"/>
          <w:szCs w:val="24"/>
        </w:rPr>
        <w:t xml:space="preserve"> (July 23, 2009) [</w:t>
      </w:r>
      <w:r w:rsidR="00F31120" w:rsidRPr="00151B4D">
        <w:rPr>
          <w:rFonts w:ascii="Century" w:eastAsia="Times New Roman Italic" w:hAnsi="Century" w:cs="Times New Roman"/>
          <w:i/>
          <w:sz w:val="24"/>
          <w:szCs w:val="24"/>
        </w:rPr>
        <w:t>Issa Report</w:t>
      </w:r>
      <w:r w:rsidR="00F31120" w:rsidRPr="00151B4D">
        <w:rPr>
          <w:rFonts w:ascii="Century" w:eastAsia="Times New Roman" w:hAnsi="Century" w:cs="Times New Roman"/>
          <w:sz w:val="24"/>
          <w:szCs w:val="24"/>
        </w:rPr>
        <w:t>]</w:t>
      </w:r>
      <w:r w:rsidRPr="00151B4D">
        <w:rPr>
          <w:rFonts w:ascii="Century" w:eastAsia="Times New Roman" w:hAnsi="Century" w:cs="Times New Roman"/>
          <w:sz w:val="24"/>
          <w:szCs w:val="24"/>
        </w:rPr>
        <w:t>.</w:t>
      </w:r>
      <w:r w:rsidRPr="00151B4D">
        <w:rPr>
          <w:rFonts w:ascii="Century" w:eastAsia="Times New Roman" w:hAnsi="Century" w:cs="Times New Roman"/>
          <w:spacing w:val="60"/>
          <w:sz w:val="24"/>
          <w:szCs w:val="24"/>
        </w:rPr>
        <w:t xml:space="preserve"> </w:t>
      </w:r>
      <w:r w:rsidRPr="00151B4D">
        <w:rPr>
          <w:rFonts w:ascii="Century" w:eastAsia="Times New Roman" w:hAnsi="Century" w:cs="Times New Roman"/>
          <w:sz w:val="24"/>
          <w:szCs w:val="24"/>
        </w:rPr>
        <w:t>Petitio</w:t>
      </w:r>
      <w:r w:rsidR="00F31120" w:rsidRPr="00151B4D">
        <w:rPr>
          <w:rFonts w:ascii="Century" w:eastAsia="Times New Roman" w:hAnsi="Century" w:cs="Times New Roman"/>
          <w:sz w:val="24"/>
          <w:szCs w:val="24"/>
        </w:rPr>
        <w:t xml:space="preserve">ners have received millions of </w:t>
      </w:r>
      <w:r w:rsidRPr="00151B4D">
        <w:rPr>
          <w:rFonts w:ascii="Century" w:eastAsia="Times New Roman" w:hAnsi="Century" w:cs="Times New Roman"/>
          <w:sz w:val="24"/>
          <w:szCs w:val="24"/>
        </w:rPr>
        <w:t>federal taxpayer dollars, including at least $53 million in federal subsidies from grants contained in contractual agreements with various federal agencies since 1994.</w:t>
      </w:r>
      <w:r w:rsidRPr="00151B4D">
        <w:rPr>
          <w:rFonts w:ascii="Century" w:eastAsia="Times New Roman" w:hAnsi="Century" w:cs="Times New Roman"/>
          <w:spacing w:val="60"/>
          <w:sz w:val="24"/>
          <w:szCs w:val="24"/>
        </w:rPr>
        <w:t xml:space="preserve"> </w:t>
      </w:r>
      <w:r w:rsidR="00CF74BB" w:rsidRPr="00151B4D">
        <w:fldChar w:fldCharType="begin"/>
      </w:r>
      <w:r w:rsidR="00151B4D" w:rsidRPr="00151B4D">
        <w:instrText xml:space="preserve"> ADDIN BA \xc &lt;@reg&gt; \xl 14 \s QOOLNE000003 \l "</w:instrText>
      </w:r>
      <w:r w:rsidR="00151B4D" w:rsidRPr="00151B4D">
        <w:rPr>
          <w:rFonts w:ascii="Century" w:eastAsia="Times New Roman Italic" w:hAnsi="Century" w:cs="Times New Roman"/>
          <w:i/>
          <w:sz w:val="24"/>
          <w:szCs w:val="24"/>
        </w:rPr>
        <w:instrText xml:space="preserve">Issa Report </w:instrText>
      </w:r>
      <w:r w:rsidR="00151B4D" w:rsidRPr="00151B4D">
        <w:rPr>
          <w:rFonts w:ascii="Century" w:eastAsia="Times New Roman" w:hAnsi="Century" w:cs="Times New Roman"/>
          <w:sz w:val="24"/>
          <w:szCs w:val="24"/>
        </w:rPr>
        <w:instrText>10</w:instrText>
      </w:r>
      <w:r w:rsidR="00151B4D" w:rsidRPr="00151B4D">
        <w:instrText xml:space="preserve">" </w:instrText>
      </w:r>
      <w:r w:rsidR="00CF74BB" w:rsidRPr="00151B4D">
        <w:fldChar w:fldCharType="end"/>
      </w:r>
      <w:bookmarkStart w:id="25" w:name="_BA_Cite_154"/>
      <w:r w:rsidRPr="00151B4D">
        <w:rPr>
          <w:rFonts w:ascii="Century" w:eastAsia="Times New Roman Italic" w:hAnsi="Century" w:cs="Times New Roman"/>
          <w:i/>
          <w:sz w:val="24"/>
          <w:szCs w:val="24"/>
        </w:rPr>
        <w:t xml:space="preserve">Issa Report </w:t>
      </w:r>
      <w:r w:rsidRPr="00151B4D">
        <w:rPr>
          <w:rFonts w:ascii="Century" w:eastAsia="Times New Roman" w:hAnsi="Century" w:cs="Times New Roman"/>
          <w:sz w:val="24"/>
          <w:szCs w:val="24"/>
        </w:rPr>
        <w:t>10</w:t>
      </w:r>
      <w:bookmarkEnd w:id="25"/>
      <w:r w:rsidRPr="00151B4D">
        <w:rPr>
          <w:rFonts w:ascii="Century" w:eastAsia="Times New Roman Italic" w:hAnsi="Century" w:cs="Times New Roman"/>
          <w:i/>
          <w:sz w:val="24"/>
          <w:szCs w:val="24"/>
        </w:rPr>
        <w:t xml:space="preserve">. </w:t>
      </w:r>
      <w:r w:rsidRPr="00151B4D">
        <w:rPr>
          <w:rFonts w:ascii="Century" w:eastAsia="Times New Roman" w:hAnsi="Century" w:cs="Times New Roman"/>
          <w:sz w:val="24"/>
          <w:szCs w:val="24"/>
        </w:rPr>
        <w:t xml:space="preserve">Despite these sums, however, ACORN only relies on federal funding for a modest fraction of its overall budget; internal reports show that ACORN derives </w:t>
      </w:r>
      <w:r w:rsidR="00F31120" w:rsidRPr="00151B4D">
        <w:rPr>
          <w:rFonts w:ascii="Century" w:eastAsia="Times New Roman" w:hAnsi="Century" w:cs="Times New Roman"/>
          <w:sz w:val="24"/>
          <w:szCs w:val="24"/>
        </w:rPr>
        <w:t>ten percent</w:t>
      </w:r>
      <w:r w:rsidRPr="00151B4D">
        <w:rPr>
          <w:rFonts w:ascii="Century" w:eastAsia="Times New Roman" w:hAnsi="Century" w:cs="Times New Roman"/>
          <w:sz w:val="24"/>
          <w:szCs w:val="24"/>
        </w:rPr>
        <w:t xml:space="preserve"> of its funding from federal gr</w:t>
      </w:r>
      <w:r w:rsidR="00F31120" w:rsidRPr="00151B4D">
        <w:rPr>
          <w:rFonts w:ascii="Century" w:eastAsia="Times New Roman" w:hAnsi="Century" w:cs="Times New Roman"/>
          <w:sz w:val="24"/>
          <w:szCs w:val="24"/>
        </w:rPr>
        <w:t xml:space="preserve">ants, and the rest from various </w:t>
      </w:r>
      <w:r w:rsidRPr="00151B4D">
        <w:rPr>
          <w:rFonts w:ascii="Century" w:eastAsia="Times New Roman" w:hAnsi="Century" w:cs="Times New Roman"/>
          <w:sz w:val="24"/>
          <w:szCs w:val="24"/>
        </w:rPr>
        <w:t xml:space="preserve">national and local sources. </w:t>
      </w:r>
      <w:r w:rsidR="00CF74BB" w:rsidRPr="00151B4D">
        <w:fldChar w:fldCharType="begin"/>
      </w:r>
      <w:r w:rsidR="00151B4D" w:rsidRPr="00151B4D">
        <w:instrText xml:space="preserve"> ADDIN BA \xc &lt;@rec&gt; \xl 13 \s QOOLNE000070 \xpl 1 \l "</w:instrText>
      </w:r>
      <w:r w:rsidR="00151B4D" w:rsidRPr="00151B4D">
        <w:rPr>
          <w:rFonts w:ascii="Century" w:eastAsia="Times New Roman" w:hAnsi="Century" w:cs="Times New Roman"/>
          <w:sz w:val="24"/>
          <w:szCs w:val="24"/>
        </w:rPr>
        <w:instrText>(R. at 5, 16)</w:instrText>
      </w:r>
      <w:r w:rsidR="00151B4D" w:rsidRPr="00151B4D">
        <w:instrText xml:space="preserve">" </w:instrText>
      </w:r>
      <w:r w:rsidR="00CF74BB" w:rsidRPr="00151B4D">
        <w:fldChar w:fldCharType="end"/>
      </w:r>
      <w:bookmarkStart w:id="26" w:name="_BA_Cite_155"/>
      <w:r w:rsidRPr="00151B4D">
        <w:rPr>
          <w:rFonts w:ascii="Century" w:eastAsia="Times New Roman" w:hAnsi="Century" w:cs="Times New Roman"/>
          <w:sz w:val="24"/>
          <w:szCs w:val="24"/>
        </w:rPr>
        <w:t>(R. at 5, 16)</w:t>
      </w:r>
      <w:bookmarkEnd w:id="26"/>
      <w:r w:rsidRPr="00151B4D">
        <w:rPr>
          <w:rFonts w:ascii="Century" w:eastAsia="Times New Roman" w:hAnsi="Century" w:cs="Times New Roman"/>
          <w:sz w:val="24"/>
          <w:szCs w:val="24"/>
        </w:rPr>
        <w:t>.</w:t>
      </w:r>
    </w:p>
    <w:p w:rsidR="007D494F" w:rsidRPr="00151B4D" w:rsidRDefault="007D494F" w:rsidP="007D494F">
      <w:pPr>
        <w:spacing w:after="0" w:line="480" w:lineRule="auto"/>
        <w:ind w:right="175" w:firstLine="720"/>
        <w:rPr>
          <w:rFonts w:ascii="Century" w:eastAsia="Times New Roman" w:hAnsi="Century" w:cs="Times New Roman"/>
          <w:sz w:val="24"/>
          <w:szCs w:val="24"/>
        </w:rPr>
      </w:pPr>
      <w:r w:rsidRPr="00151B4D">
        <w:rPr>
          <w:rFonts w:ascii="Century" w:eastAsia="Times New Roman" w:hAnsi="Century" w:cs="Times New Roman"/>
          <w:sz w:val="24"/>
          <w:szCs w:val="24"/>
        </w:rPr>
        <w:t>With hundreds of affiliates in 41 states, including its co-plaintiffs ACORN Institute, Inc. and MHANY Management, Inc., ACORN’s legal and governance structure has been described as “incredibly complex.”</w:t>
      </w:r>
      <w:r w:rsidRPr="00151B4D">
        <w:rPr>
          <w:rFonts w:ascii="Century" w:eastAsia="Times New Roman" w:hAnsi="Century" w:cs="Times New Roman"/>
          <w:spacing w:val="60"/>
          <w:sz w:val="24"/>
          <w:szCs w:val="24"/>
        </w:rPr>
        <w:t xml:space="preserve"> </w:t>
      </w:r>
      <w:r w:rsidR="00CF74BB" w:rsidRPr="00151B4D">
        <w:fldChar w:fldCharType="begin"/>
      </w:r>
      <w:r w:rsidR="00151B4D" w:rsidRPr="00151B4D">
        <w:instrText xml:space="preserve"> ADDIN BA \xc &lt;@$rec&gt; \xl 10 \s QOOLNE000063 \xpl 1 </w:instrText>
      </w:r>
      <w:r w:rsidR="00CF74BB" w:rsidRPr="00151B4D">
        <w:fldChar w:fldCharType="end"/>
      </w:r>
      <w:r w:rsidRPr="00151B4D">
        <w:rPr>
          <w:rFonts w:ascii="Century" w:eastAsia="Times New Roman" w:hAnsi="Century" w:cs="Times New Roman"/>
          <w:sz w:val="24"/>
          <w:szCs w:val="24"/>
        </w:rPr>
        <w:t xml:space="preserve">(R. at 29); </w:t>
      </w:r>
      <w:r w:rsidR="00CF74BB" w:rsidRPr="00151B4D">
        <w:fldChar w:fldCharType="begin"/>
      </w:r>
      <w:r w:rsidR="00151B4D" w:rsidRPr="00151B4D">
        <w:instrText xml:space="preserve"> ADDIN BA \xc &lt;@reg&gt; \xl 13 \s QOOLNE000004 \l "</w:instrText>
      </w:r>
      <w:r w:rsidR="00151B4D" w:rsidRPr="00151B4D">
        <w:rPr>
          <w:rFonts w:ascii="Century" w:eastAsia="Times New Roman" w:hAnsi="Century" w:cs="Times New Roman"/>
          <w:i/>
          <w:sz w:val="24"/>
          <w:szCs w:val="24"/>
        </w:rPr>
        <w:instrText>Issa Report</w:instrText>
      </w:r>
      <w:r w:rsidR="00151B4D" w:rsidRPr="00151B4D">
        <w:rPr>
          <w:rFonts w:ascii="Century" w:eastAsia="Times New Roman" w:hAnsi="Century" w:cs="Times New Roman"/>
          <w:sz w:val="24"/>
          <w:szCs w:val="24"/>
        </w:rPr>
        <w:instrText xml:space="preserve"> 7</w:instrText>
      </w:r>
      <w:r w:rsidR="00151B4D" w:rsidRPr="00151B4D">
        <w:instrText xml:space="preserve">" </w:instrText>
      </w:r>
      <w:r w:rsidR="00CF74BB" w:rsidRPr="00151B4D">
        <w:fldChar w:fldCharType="end"/>
      </w:r>
      <w:bookmarkStart w:id="27" w:name="_BA_Cite_156"/>
      <w:r w:rsidRPr="00151B4D">
        <w:rPr>
          <w:rFonts w:ascii="Century" w:eastAsia="Times New Roman" w:hAnsi="Century" w:cs="Times New Roman"/>
          <w:i/>
          <w:sz w:val="24"/>
          <w:szCs w:val="24"/>
        </w:rPr>
        <w:t>Issa Report</w:t>
      </w:r>
      <w:r w:rsidR="005D5212" w:rsidRPr="00151B4D">
        <w:rPr>
          <w:rFonts w:ascii="Century" w:eastAsia="Times New Roman" w:hAnsi="Century" w:cs="Times New Roman"/>
          <w:sz w:val="24"/>
          <w:szCs w:val="24"/>
        </w:rPr>
        <w:t xml:space="preserve"> </w:t>
      </w:r>
      <w:r w:rsidRPr="00151B4D">
        <w:rPr>
          <w:rFonts w:ascii="Century" w:eastAsia="Times New Roman" w:hAnsi="Century" w:cs="Times New Roman"/>
          <w:sz w:val="24"/>
          <w:szCs w:val="24"/>
        </w:rPr>
        <w:t>7</w:t>
      </w:r>
      <w:bookmarkEnd w:id="27"/>
      <w:r w:rsidRPr="00151B4D">
        <w:rPr>
          <w:rFonts w:ascii="Century" w:eastAsia="Times New Roman" w:hAnsi="Century" w:cs="Times New Roman"/>
          <w:sz w:val="24"/>
          <w:szCs w:val="24"/>
        </w:rPr>
        <w:t>.  At one point, the ACORN “[f]amily” included as many as 200 entities, but has since dwindled to approximately 29 entities.</w:t>
      </w:r>
      <w:r w:rsidRPr="00151B4D">
        <w:rPr>
          <w:rFonts w:ascii="Century" w:eastAsia="Times New Roman Italic" w:hAnsi="Century" w:cs="Times New Roman"/>
          <w:sz w:val="24"/>
          <w:szCs w:val="24"/>
        </w:rPr>
        <w:t xml:space="preserve"> </w:t>
      </w:r>
      <w:r w:rsidR="00CF74BB" w:rsidRPr="00151B4D">
        <w:fldChar w:fldCharType="begin"/>
      </w:r>
      <w:r w:rsidR="00151B4D" w:rsidRPr="00151B4D">
        <w:instrText xml:space="preserve"> ADDIN BA \xc &lt;@rec&gt; \xl 9 \s QOOLNE000071 \xpl 1 \l "</w:instrText>
      </w:r>
      <w:r w:rsidR="00151B4D" w:rsidRPr="00151B4D">
        <w:rPr>
          <w:rFonts w:ascii="Century" w:eastAsia="Times New Roman Italic" w:hAnsi="Century" w:cs="Times New Roman"/>
          <w:sz w:val="24"/>
          <w:szCs w:val="24"/>
        </w:rPr>
        <w:instrText>(R. at 5)</w:instrText>
      </w:r>
      <w:r w:rsidR="00151B4D" w:rsidRPr="00151B4D">
        <w:instrText xml:space="preserve">" </w:instrText>
      </w:r>
      <w:r w:rsidR="00CF74BB" w:rsidRPr="00151B4D">
        <w:fldChar w:fldCharType="end"/>
      </w:r>
      <w:bookmarkStart w:id="28" w:name="_BA_Cite_157"/>
      <w:r w:rsidRPr="00151B4D">
        <w:rPr>
          <w:rFonts w:ascii="Century" w:eastAsia="Times New Roman Italic" w:hAnsi="Century" w:cs="Times New Roman"/>
          <w:sz w:val="24"/>
          <w:szCs w:val="24"/>
        </w:rPr>
        <w:t>(R. at 5)</w:t>
      </w:r>
      <w:bookmarkEnd w:id="28"/>
      <w:r w:rsidRPr="00151B4D">
        <w:rPr>
          <w:rFonts w:ascii="Century" w:eastAsia="Times New Roman Italic" w:hAnsi="Century" w:cs="Times New Roman"/>
          <w:sz w:val="24"/>
          <w:szCs w:val="24"/>
        </w:rPr>
        <w:t xml:space="preserve">.  </w:t>
      </w:r>
      <w:r w:rsidRPr="00151B4D">
        <w:rPr>
          <w:rFonts w:ascii="Century" w:eastAsia="Times New Roman" w:hAnsi="Century" w:cs="Times New Roman"/>
          <w:sz w:val="24"/>
          <w:szCs w:val="24"/>
        </w:rPr>
        <w:t>According to Repr</w:t>
      </w:r>
      <w:r w:rsidR="005D5212" w:rsidRPr="00151B4D">
        <w:rPr>
          <w:rFonts w:ascii="Century" w:eastAsia="Times New Roman" w:hAnsi="Century" w:cs="Times New Roman"/>
          <w:sz w:val="24"/>
          <w:szCs w:val="24"/>
        </w:rPr>
        <w:t xml:space="preserve">esentative Darrell Issa, </w:t>
      </w:r>
      <w:r w:rsidRPr="00151B4D">
        <w:rPr>
          <w:rFonts w:ascii="Century" w:eastAsia="Times New Roman" w:hAnsi="Century" w:cs="Times New Roman"/>
          <w:sz w:val="24"/>
          <w:szCs w:val="24"/>
        </w:rPr>
        <w:t>Chairman of the House Committee on Oversight and Government Reform, ACORN’s complex organizational structure has the potential to facilitate the commission of fraudulent and illegal acts.</w:t>
      </w:r>
      <w:r w:rsidRPr="00151B4D">
        <w:rPr>
          <w:rFonts w:ascii="Century" w:eastAsia="Times New Roman" w:hAnsi="Century" w:cs="Times New Roman"/>
          <w:spacing w:val="60"/>
          <w:sz w:val="24"/>
          <w:szCs w:val="24"/>
        </w:rPr>
        <w:t xml:space="preserve"> </w:t>
      </w:r>
      <w:r w:rsidR="00CF74BB" w:rsidRPr="00151B4D">
        <w:fldChar w:fldCharType="begin"/>
      </w:r>
      <w:r w:rsidR="00151B4D" w:rsidRPr="00151B4D">
        <w:instrText xml:space="preserve"> ADDIN BA \xc &lt;@reg&gt; \xl 13 \s QOOLNE000005 \l "</w:instrText>
      </w:r>
      <w:r w:rsidR="00151B4D" w:rsidRPr="00151B4D">
        <w:rPr>
          <w:rFonts w:ascii="Century" w:eastAsia="Times New Roman Italic" w:hAnsi="Century" w:cs="Times New Roman"/>
          <w:i/>
          <w:sz w:val="24"/>
          <w:szCs w:val="24"/>
        </w:rPr>
        <w:instrText xml:space="preserve">Issa Report </w:instrText>
      </w:r>
      <w:r w:rsidR="00151B4D" w:rsidRPr="00151B4D">
        <w:rPr>
          <w:rFonts w:ascii="Century" w:eastAsia="Times New Roman" w:hAnsi="Century" w:cs="Times New Roman"/>
          <w:sz w:val="24"/>
          <w:szCs w:val="24"/>
        </w:rPr>
        <w:instrText>6</w:instrText>
      </w:r>
      <w:r w:rsidR="00151B4D" w:rsidRPr="00151B4D">
        <w:instrText xml:space="preserve">" </w:instrText>
      </w:r>
      <w:r w:rsidR="00CF74BB" w:rsidRPr="00151B4D">
        <w:fldChar w:fldCharType="end"/>
      </w:r>
      <w:bookmarkStart w:id="29" w:name="_BA_Cite_158"/>
      <w:r w:rsidRPr="00151B4D">
        <w:rPr>
          <w:rFonts w:ascii="Century" w:eastAsia="Times New Roman Italic" w:hAnsi="Century" w:cs="Times New Roman"/>
          <w:i/>
          <w:sz w:val="24"/>
          <w:szCs w:val="24"/>
        </w:rPr>
        <w:t xml:space="preserve">Issa Report </w:t>
      </w:r>
      <w:r w:rsidRPr="00151B4D">
        <w:rPr>
          <w:rFonts w:ascii="Century" w:eastAsia="Times New Roman" w:hAnsi="Century" w:cs="Times New Roman"/>
          <w:sz w:val="24"/>
          <w:szCs w:val="24"/>
        </w:rPr>
        <w:t>6</w:t>
      </w:r>
      <w:bookmarkEnd w:id="29"/>
      <w:r w:rsidRPr="00151B4D">
        <w:rPr>
          <w:rFonts w:ascii="Century" w:eastAsia="Times New Roman" w:hAnsi="Century" w:cs="Times New Roman"/>
          <w:sz w:val="24"/>
          <w:szCs w:val="24"/>
        </w:rPr>
        <w:t>.</w:t>
      </w:r>
    </w:p>
    <w:p w:rsidR="007D494F" w:rsidRPr="00151B4D" w:rsidRDefault="007D494F" w:rsidP="007D494F">
      <w:pPr>
        <w:spacing w:after="0" w:line="480" w:lineRule="auto"/>
        <w:ind w:left="100" w:right="241" w:firstLine="620"/>
        <w:rPr>
          <w:rFonts w:ascii="Century" w:eastAsia="Times New Roman" w:hAnsi="Century" w:cs="Times New Roman"/>
          <w:sz w:val="24"/>
          <w:szCs w:val="24"/>
        </w:rPr>
      </w:pPr>
      <w:r w:rsidRPr="00151B4D">
        <w:rPr>
          <w:rFonts w:ascii="Century" w:eastAsia="Times New Roman" w:hAnsi="Century" w:cs="Times New Roman"/>
          <w:sz w:val="24"/>
          <w:szCs w:val="24"/>
        </w:rPr>
        <w:t xml:space="preserve">The publication of the hidden-camera videos, showing employees of an ACORN affiliate advising a purported prostitute and her boyfriend about how to engage in various illegal activities without detection, is the latest in a string of allegations that ACORN </w:t>
      </w:r>
      <w:r w:rsidR="005D5212" w:rsidRPr="00151B4D">
        <w:rPr>
          <w:rFonts w:ascii="Century" w:eastAsia="Times New Roman" w:hAnsi="Century" w:cs="Times New Roman"/>
          <w:sz w:val="24"/>
          <w:szCs w:val="24"/>
        </w:rPr>
        <w:t>suffers from</w:t>
      </w:r>
      <w:r w:rsidRPr="00151B4D">
        <w:rPr>
          <w:rFonts w:ascii="Century" w:eastAsia="Times New Roman" w:hAnsi="Century" w:cs="Times New Roman"/>
          <w:sz w:val="24"/>
          <w:szCs w:val="24"/>
        </w:rPr>
        <w:t xml:space="preserve"> mismanagement. </w:t>
      </w:r>
      <w:r w:rsidR="00CF74BB" w:rsidRPr="00151B4D">
        <w:fldChar w:fldCharType="begin"/>
      </w:r>
      <w:r w:rsidR="00151B4D" w:rsidRPr="00151B4D">
        <w:instrText xml:space="preserve"> ADDIN BA \xc &lt;@rec&gt; \xl 9 \s QOOLNE000072 \xpl 1 \l "</w:instrText>
      </w:r>
      <w:r w:rsidR="00151B4D" w:rsidRPr="00151B4D">
        <w:rPr>
          <w:rFonts w:ascii="Century" w:eastAsia="Times New Roman" w:hAnsi="Century" w:cs="Times New Roman"/>
          <w:sz w:val="24"/>
          <w:szCs w:val="24"/>
        </w:rPr>
        <w:instrText>(R. at 6)</w:instrText>
      </w:r>
      <w:r w:rsidR="00151B4D" w:rsidRPr="00151B4D">
        <w:instrText xml:space="preserve">" </w:instrText>
      </w:r>
      <w:r w:rsidR="00CF74BB" w:rsidRPr="00151B4D">
        <w:fldChar w:fldCharType="end"/>
      </w:r>
      <w:bookmarkStart w:id="30" w:name="_BA_Cite_159"/>
      <w:r w:rsidRPr="00151B4D">
        <w:rPr>
          <w:rFonts w:ascii="Century" w:eastAsia="Times New Roman" w:hAnsi="Century" w:cs="Times New Roman"/>
          <w:sz w:val="24"/>
          <w:szCs w:val="24"/>
        </w:rPr>
        <w:t>(R. at 6)</w:t>
      </w:r>
      <w:bookmarkEnd w:id="30"/>
      <w:r w:rsidRPr="00151B4D">
        <w:rPr>
          <w:rFonts w:ascii="Century" w:eastAsia="Times New Roman" w:hAnsi="Century" w:cs="Times New Roman"/>
          <w:sz w:val="24"/>
          <w:szCs w:val="24"/>
        </w:rPr>
        <w:t xml:space="preserve">. Allegations surrounding ACORN’s operations began to surface in July 2008, when the </w:t>
      </w:r>
      <w:r w:rsidR="00CF74BB" w:rsidRPr="00151B4D">
        <w:fldChar w:fldCharType="begin"/>
      </w:r>
      <w:r w:rsidR="00151B4D" w:rsidRPr="00151B4D">
        <w:instrText xml:space="preserve"> ADDIN BA \xc &lt;@per&gt; \xl 14 \s QOOLNE000006 \l "</w:instrText>
      </w:r>
      <w:r w:rsidR="00151B4D" w:rsidRPr="00151B4D">
        <w:rPr>
          <w:rFonts w:ascii="Century" w:eastAsia="Times New Roman Italic" w:hAnsi="Century" w:cs="Times New Roman"/>
          <w:i/>
          <w:sz w:val="24"/>
          <w:szCs w:val="24"/>
        </w:rPr>
        <w:instrText>New York Times</w:instrText>
      </w:r>
      <w:r w:rsidR="00151B4D" w:rsidRPr="00151B4D">
        <w:instrText xml:space="preserve">" </w:instrText>
      </w:r>
      <w:r w:rsidR="00CF74BB" w:rsidRPr="00151B4D">
        <w:fldChar w:fldCharType="end"/>
      </w:r>
      <w:bookmarkStart w:id="31" w:name="_BA_Cite_160"/>
      <w:r w:rsidRPr="00151B4D">
        <w:rPr>
          <w:rFonts w:ascii="Century" w:eastAsia="Times New Roman Italic" w:hAnsi="Century" w:cs="Times New Roman"/>
          <w:i/>
          <w:sz w:val="24"/>
          <w:szCs w:val="24"/>
        </w:rPr>
        <w:t>New York Times</w:t>
      </w:r>
      <w:bookmarkEnd w:id="31"/>
      <w:r w:rsidRPr="00151B4D">
        <w:rPr>
          <w:rFonts w:ascii="Century" w:eastAsia="Times New Roman Italic" w:hAnsi="Century" w:cs="Times New Roman"/>
          <w:i/>
          <w:sz w:val="24"/>
          <w:szCs w:val="24"/>
        </w:rPr>
        <w:t xml:space="preserve"> </w:t>
      </w:r>
      <w:r w:rsidRPr="00151B4D">
        <w:rPr>
          <w:rFonts w:ascii="Century" w:eastAsia="Times New Roman" w:hAnsi="Century" w:cs="Times New Roman"/>
          <w:sz w:val="24"/>
          <w:szCs w:val="24"/>
        </w:rPr>
        <w:t xml:space="preserve">revealed that Dale Rathke, the brother of ACORN’s founder, had embezzled nearly $1 million from ACORN in 1999 and 2000, money allegedly spent on personal luxuries such as a “Concorde flight, credit cards, meals and trips.”  </w:t>
      </w:r>
      <w:r w:rsidR="00CF74BB" w:rsidRPr="00151B4D">
        <w:fldChar w:fldCharType="begin"/>
      </w:r>
      <w:r w:rsidR="00151B4D" w:rsidRPr="00151B4D">
        <w:instrText xml:space="preserve"> ADDIN BA \xc &lt;@reg&gt; \xl 14 \s QOOLNE000007 \l "</w:instrText>
      </w:r>
      <w:r w:rsidR="00151B4D" w:rsidRPr="00151B4D">
        <w:rPr>
          <w:rFonts w:ascii="Century" w:eastAsia="Times New Roman Italic" w:hAnsi="Century" w:cs="Times New Roman"/>
          <w:i/>
          <w:sz w:val="24"/>
          <w:szCs w:val="24"/>
        </w:rPr>
        <w:instrText xml:space="preserve">Issa Report </w:instrText>
      </w:r>
      <w:r w:rsidR="00151B4D" w:rsidRPr="00151B4D">
        <w:rPr>
          <w:rFonts w:ascii="Century" w:eastAsia="Times New Roman" w:hAnsi="Century" w:cs="Times New Roman"/>
          <w:sz w:val="24"/>
          <w:szCs w:val="24"/>
        </w:rPr>
        <w:instrText>16</w:instrText>
      </w:r>
      <w:r w:rsidR="00151B4D" w:rsidRPr="00151B4D">
        <w:instrText xml:space="preserve">" </w:instrText>
      </w:r>
      <w:r w:rsidR="00CF74BB" w:rsidRPr="00151B4D">
        <w:fldChar w:fldCharType="end"/>
      </w:r>
      <w:bookmarkStart w:id="32" w:name="_BA_Cite_161"/>
      <w:r w:rsidRPr="00151B4D">
        <w:rPr>
          <w:rFonts w:ascii="Century" w:eastAsia="Times New Roman Italic" w:hAnsi="Century" w:cs="Times New Roman"/>
          <w:i/>
          <w:sz w:val="24"/>
          <w:szCs w:val="24"/>
        </w:rPr>
        <w:t xml:space="preserve">Issa Report </w:t>
      </w:r>
      <w:r w:rsidRPr="00151B4D">
        <w:rPr>
          <w:rFonts w:ascii="Century" w:eastAsia="Times New Roman" w:hAnsi="Century" w:cs="Times New Roman"/>
          <w:sz w:val="24"/>
          <w:szCs w:val="24"/>
        </w:rPr>
        <w:t>16</w:t>
      </w:r>
      <w:bookmarkEnd w:id="32"/>
      <w:r w:rsidRPr="00151B4D">
        <w:rPr>
          <w:rFonts w:ascii="Century" w:eastAsia="Times New Roman" w:hAnsi="Century" w:cs="Times New Roman"/>
          <w:sz w:val="24"/>
          <w:szCs w:val="24"/>
        </w:rPr>
        <w:t>.</w:t>
      </w:r>
      <w:r w:rsidRPr="00151B4D">
        <w:rPr>
          <w:rFonts w:ascii="Century" w:eastAsia="Times New Roman" w:hAnsi="Century" w:cs="Times New Roman"/>
          <w:spacing w:val="60"/>
          <w:sz w:val="24"/>
          <w:szCs w:val="24"/>
        </w:rPr>
        <w:t xml:space="preserve"> </w:t>
      </w:r>
      <w:r w:rsidRPr="00151B4D">
        <w:rPr>
          <w:rFonts w:ascii="Century" w:eastAsia="Times New Roman" w:hAnsi="Century" w:cs="Times New Roman"/>
          <w:sz w:val="24"/>
          <w:szCs w:val="24"/>
        </w:rPr>
        <w:t>For nearly eight years, ACORN kept the embezzlement quiet,</w:t>
      </w:r>
      <w:r w:rsidR="00A435F4" w:rsidRPr="00151B4D">
        <w:rPr>
          <w:rFonts w:ascii="Century" w:eastAsia="Times New Roman" w:hAnsi="Century" w:cs="Times New Roman"/>
          <w:sz w:val="24"/>
          <w:szCs w:val="24"/>
        </w:rPr>
        <w:t xml:space="preserve"> choosing to treat the theft </w:t>
      </w:r>
      <w:r w:rsidRPr="00151B4D">
        <w:rPr>
          <w:rFonts w:ascii="Century" w:eastAsia="Times New Roman" w:hAnsi="Century" w:cs="Times New Roman"/>
          <w:sz w:val="24"/>
          <w:szCs w:val="24"/>
        </w:rPr>
        <w:t>“as an internal matter.”</w:t>
      </w:r>
      <w:r w:rsidRPr="00151B4D">
        <w:rPr>
          <w:rFonts w:ascii="Century" w:eastAsia="Times New Roman" w:hAnsi="Century" w:cs="Times New Roman"/>
          <w:spacing w:val="60"/>
          <w:sz w:val="24"/>
          <w:szCs w:val="24"/>
        </w:rPr>
        <w:t xml:space="preserve"> </w:t>
      </w:r>
      <w:r w:rsidR="00CF74BB" w:rsidRPr="00151B4D">
        <w:fldChar w:fldCharType="begin"/>
      </w:r>
      <w:r w:rsidR="00151B4D" w:rsidRPr="00151B4D">
        <w:instrText xml:space="preserve"> ADDIN BA \xc &lt;@$id&gt; \xl 8 \s ID \xhfl Rep </w:instrText>
      </w:r>
      <w:r w:rsidR="00CF74BB" w:rsidRPr="00151B4D">
        <w:fldChar w:fldCharType="end"/>
      </w:r>
      <w:r w:rsidRPr="00151B4D">
        <w:rPr>
          <w:rFonts w:ascii="Century" w:eastAsia="Times New Roman Italic" w:hAnsi="Century" w:cs="Times New Roman"/>
          <w:i/>
          <w:sz w:val="24"/>
          <w:szCs w:val="24"/>
        </w:rPr>
        <w:t xml:space="preserve">Id. </w:t>
      </w:r>
      <w:r w:rsidRPr="00151B4D">
        <w:rPr>
          <w:rFonts w:ascii="Century" w:eastAsia="Times New Roman" w:hAnsi="Century" w:cs="Times New Roman"/>
          <w:sz w:val="24"/>
          <w:szCs w:val="24"/>
        </w:rPr>
        <w:t>at 9.</w:t>
      </w:r>
      <w:r w:rsidRPr="00151B4D">
        <w:rPr>
          <w:rFonts w:ascii="Century" w:eastAsia="Times New Roman" w:hAnsi="Century" w:cs="Times New Roman"/>
          <w:spacing w:val="60"/>
          <w:sz w:val="24"/>
          <w:szCs w:val="24"/>
        </w:rPr>
        <w:t xml:space="preserve"> </w:t>
      </w:r>
      <w:r w:rsidRPr="00151B4D">
        <w:rPr>
          <w:rFonts w:ascii="Century" w:eastAsia="Times New Roman" w:hAnsi="Century" w:cs="Times New Roman"/>
          <w:sz w:val="24"/>
          <w:szCs w:val="24"/>
        </w:rPr>
        <w:t xml:space="preserve">Although ACORN commissioned an internal report after the embezzlement was revealed to “determine how ACORN could be improved so embezzlement-like situations could be avoided in the future,” the </w:t>
      </w:r>
      <w:r w:rsidR="00CF74BB" w:rsidRPr="00151B4D">
        <w:fldChar w:fldCharType="begin"/>
      </w:r>
      <w:r w:rsidR="00151B4D" w:rsidRPr="00151B4D">
        <w:instrText xml:space="preserve"> ADDIN BA \xc &lt;@per&gt; \xl 19 \s QOOLNE000008 \l "</w:instrText>
      </w:r>
      <w:r w:rsidR="00151B4D" w:rsidRPr="00151B4D">
        <w:rPr>
          <w:rFonts w:ascii="Century" w:eastAsia="Times New Roman Italic" w:hAnsi="Century" w:cs="Times New Roman"/>
          <w:i/>
          <w:sz w:val="24"/>
          <w:szCs w:val="24"/>
        </w:rPr>
        <w:instrText>Wall Street Journal</w:instrText>
      </w:r>
      <w:r w:rsidR="00151B4D" w:rsidRPr="00151B4D">
        <w:instrText xml:space="preserve">" </w:instrText>
      </w:r>
      <w:r w:rsidR="00CF74BB" w:rsidRPr="00151B4D">
        <w:fldChar w:fldCharType="end"/>
      </w:r>
      <w:bookmarkStart w:id="33" w:name="_BA_Cite_162"/>
      <w:r w:rsidRPr="00151B4D">
        <w:rPr>
          <w:rFonts w:ascii="Century" w:eastAsia="Times New Roman Italic" w:hAnsi="Century" w:cs="Times New Roman"/>
          <w:i/>
          <w:sz w:val="24"/>
          <w:szCs w:val="24"/>
        </w:rPr>
        <w:t>Wall Street Journal</w:t>
      </w:r>
      <w:bookmarkEnd w:id="33"/>
      <w:r w:rsidRPr="00151B4D">
        <w:rPr>
          <w:rFonts w:ascii="Century" w:eastAsia="Times New Roman" w:hAnsi="Century" w:cs="Times New Roman"/>
          <w:sz w:val="24"/>
          <w:szCs w:val="24"/>
        </w:rPr>
        <w:t xml:space="preserve"> reported that ACORN’s “quality-control efforts were `minimal or non-existent’ and largely window dressing.” </w:t>
      </w:r>
      <w:r w:rsidR="00CF74BB" w:rsidRPr="00151B4D">
        <w:fldChar w:fldCharType="begin"/>
      </w:r>
      <w:r w:rsidR="00151B4D" w:rsidRPr="00151B4D">
        <w:instrText xml:space="preserve"> ADDIN BA \xc &lt;@$id&gt; \xl 9 \s QOOLNE000007 \xhfl Rep </w:instrText>
      </w:r>
      <w:r w:rsidR="00CF74BB" w:rsidRPr="00151B4D">
        <w:fldChar w:fldCharType="end"/>
      </w:r>
      <w:r w:rsidRPr="00151B4D">
        <w:rPr>
          <w:rFonts w:ascii="Century" w:eastAsia="Times New Roman Italic" w:hAnsi="Century" w:cs="Times New Roman"/>
          <w:i/>
          <w:sz w:val="24"/>
          <w:szCs w:val="24"/>
        </w:rPr>
        <w:t xml:space="preserve">Id. </w:t>
      </w:r>
      <w:r w:rsidRPr="00151B4D">
        <w:rPr>
          <w:rFonts w:ascii="Century" w:eastAsia="Times New Roman" w:hAnsi="Century" w:cs="Times New Roman"/>
          <w:sz w:val="24"/>
          <w:szCs w:val="24"/>
        </w:rPr>
        <w:t xml:space="preserve">at 10.  </w:t>
      </w:r>
    </w:p>
    <w:p w:rsidR="007D494F" w:rsidRPr="00151B4D" w:rsidRDefault="007D494F" w:rsidP="007D494F">
      <w:pPr>
        <w:spacing w:before="10" w:after="0" w:line="480" w:lineRule="auto"/>
        <w:ind w:left="100" w:right="188" w:firstLine="720"/>
        <w:rPr>
          <w:rFonts w:ascii="Century" w:eastAsia="Times New Roman Italic" w:hAnsi="Century" w:cs="Times New Roman"/>
          <w:i/>
          <w:spacing w:val="60"/>
          <w:sz w:val="24"/>
          <w:szCs w:val="24"/>
        </w:rPr>
      </w:pPr>
      <w:r w:rsidRPr="00151B4D">
        <w:rPr>
          <w:rFonts w:ascii="Century" w:eastAsia="Times New Roman" w:hAnsi="Century" w:cs="Times New Roman"/>
          <w:sz w:val="24"/>
          <w:szCs w:val="24"/>
        </w:rPr>
        <w:t>Among other allegations, ACORN’s workers have also been convicted of voter registration fraud, obstructing election administration efforts in many states.</w:t>
      </w:r>
      <w:r w:rsidRPr="00151B4D">
        <w:rPr>
          <w:rFonts w:ascii="Century" w:eastAsia="Times New Roman" w:hAnsi="Century" w:cs="Times New Roman"/>
          <w:spacing w:val="60"/>
          <w:sz w:val="24"/>
          <w:szCs w:val="24"/>
        </w:rPr>
        <w:t xml:space="preserve"> </w:t>
      </w:r>
      <w:r w:rsidR="00CF74BB" w:rsidRPr="00151B4D">
        <w:fldChar w:fldCharType="begin"/>
      </w:r>
      <w:r w:rsidR="00151B4D" w:rsidRPr="00151B4D">
        <w:instrText xml:space="preserve"> ADDIN BA \xc &lt;@reg&gt; \xl 15 \s QOOLNE000009 \l "</w:instrText>
      </w:r>
      <w:r w:rsidR="00151B4D" w:rsidRPr="00151B4D">
        <w:rPr>
          <w:rFonts w:ascii="Century" w:eastAsia="Times New Roman Italic" w:hAnsi="Century" w:cs="Times New Roman"/>
          <w:i/>
          <w:sz w:val="24"/>
          <w:szCs w:val="24"/>
        </w:rPr>
        <w:instrText xml:space="preserve">Issa Report </w:instrText>
      </w:r>
      <w:r w:rsidR="00151B4D" w:rsidRPr="00151B4D">
        <w:rPr>
          <w:rFonts w:ascii="Century" w:eastAsia="Times New Roman" w:hAnsi="Century" w:cs="Times New Roman"/>
          <w:sz w:val="24"/>
          <w:szCs w:val="24"/>
        </w:rPr>
        <w:instrText>7-8</w:instrText>
      </w:r>
      <w:r w:rsidR="00151B4D" w:rsidRPr="00151B4D">
        <w:instrText xml:space="preserve">" </w:instrText>
      </w:r>
      <w:r w:rsidR="00CF74BB" w:rsidRPr="00151B4D">
        <w:fldChar w:fldCharType="end"/>
      </w:r>
      <w:bookmarkStart w:id="34" w:name="_BA_Cite_163"/>
      <w:r w:rsidRPr="00151B4D">
        <w:rPr>
          <w:rFonts w:ascii="Century" w:eastAsia="Times New Roman Italic" w:hAnsi="Century" w:cs="Times New Roman"/>
          <w:i/>
          <w:sz w:val="24"/>
          <w:szCs w:val="24"/>
        </w:rPr>
        <w:t xml:space="preserve">Issa Report </w:t>
      </w:r>
      <w:r w:rsidRPr="00151B4D">
        <w:rPr>
          <w:rFonts w:ascii="Century" w:eastAsia="Times New Roman" w:hAnsi="Century" w:cs="Times New Roman"/>
          <w:sz w:val="24"/>
          <w:szCs w:val="24"/>
        </w:rPr>
        <w:t>7-8</w:t>
      </w:r>
      <w:bookmarkEnd w:id="34"/>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&lt;@$rec&gt; \xl 9 \s QOOLNE000072 \xpl 1 </w:instrText>
      </w:r>
      <w:r w:rsidR="00CF74BB" w:rsidRPr="00151B4D">
        <w:fldChar w:fldCharType="end"/>
      </w:r>
      <w:bookmarkStart w:id="35" w:name="_BA_Cite_164"/>
      <w:r w:rsidRPr="00151B4D">
        <w:rPr>
          <w:rFonts w:ascii="Century" w:eastAsia="Times New Roman" w:hAnsi="Century" w:cs="Times New Roman"/>
          <w:sz w:val="24"/>
          <w:szCs w:val="24"/>
        </w:rPr>
        <w:t>(R. at 6)</w:t>
      </w:r>
      <w:bookmarkEnd w:id="35"/>
      <w:r w:rsidRPr="00151B4D">
        <w:rPr>
          <w:rFonts w:ascii="Century" w:eastAsia="Times New Roman" w:hAnsi="Century" w:cs="Times New Roman"/>
          <w:sz w:val="24"/>
          <w:szCs w:val="24"/>
        </w:rPr>
        <w:t>.</w:t>
      </w:r>
      <w:r w:rsidRPr="00151B4D">
        <w:rPr>
          <w:rFonts w:ascii="Century" w:eastAsia="Times New Roman" w:hAnsi="Century" w:cs="Times New Roman"/>
          <w:spacing w:val="60"/>
          <w:sz w:val="24"/>
          <w:szCs w:val="24"/>
        </w:rPr>
        <w:t xml:space="preserve"> </w:t>
      </w:r>
      <w:r w:rsidRPr="00151B4D">
        <w:rPr>
          <w:rFonts w:ascii="Century" w:eastAsia="Times New Roman" w:hAnsi="Century" w:cs="Times New Roman"/>
          <w:sz w:val="24"/>
          <w:szCs w:val="24"/>
        </w:rPr>
        <w:t>According to Nevada Attorney General Catherine Cortez Masto, ACORN’s training manuals “ `clearly detail, condone and . . . require illegal acts,’ such as requiring its workers to meet strict voter- registration targets.”</w:t>
      </w:r>
      <w:r w:rsidRPr="00151B4D">
        <w:rPr>
          <w:rFonts w:ascii="Century" w:eastAsia="Times New Roman" w:hAnsi="Century" w:cs="Times New Roman"/>
          <w:spacing w:val="60"/>
          <w:sz w:val="24"/>
          <w:szCs w:val="24"/>
        </w:rPr>
        <w:t xml:space="preserve"> </w:t>
      </w:r>
      <w:r w:rsidR="00CF74BB" w:rsidRPr="00151B4D">
        <w:fldChar w:fldCharType="begin"/>
      </w:r>
      <w:r w:rsidR="00151B4D" w:rsidRPr="00151B4D">
        <w:instrText xml:space="preserve"> ADDIN BA \xc &lt;@reg&gt; \xl 13 \s QOOLNE000010 \l "</w:instrText>
      </w:r>
      <w:r w:rsidR="00151B4D" w:rsidRPr="00151B4D">
        <w:rPr>
          <w:rFonts w:ascii="Century" w:eastAsia="Times New Roman Italic" w:hAnsi="Century" w:cs="Times New Roman"/>
          <w:i/>
          <w:sz w:val="24"/>
          <w:szCs w:val="24"/>
        </w:rPr>
        <w:instrText xml:space="preserve">Issa Report </w:instrText>
      </w:r>
      <w:r w:rsidR="00151B4D" w:rsidRPr="00151B4D">
        <w:rPr>
          <w:rFonts w:ascii="Century" w:eastAsia="Times New Roman" w:hAnsi="Century" w:cs="Times New Roman"/>
          <w:sz w:val="24"/>
          <w:szCs w:val="24"/>
        </w:rPr>
        <w:instrText>8</w:instrText>
      </w:r>
      <w:r w:rsidR="00151B4D" w:rsidRPr="00151B4D">
        <w:instrText xml:space="preserve">" </w:instrText>
      </w:r>
      <w:r w:rsidR="00CF74BB" w:rsidRPr="00151B4D">
        <w:fldChar w:fldCharType="end"/>
      </w:r>
      <w:bookmarkStart w:id="36" w:name="_BA_Cite_165"/>
      <w:r w:rsidRPr="00151B4D">
        <w:rPr>
          <w:rFonts w:ascii="Century" w:eastAsia="Times New Roman Italic" w:hAnsi="Century" w:cs="Times New Roman"/>
          <w:i/>
          <w:sz w:val="24"/>
          <w:szCs w:val="24"/>
        </w:rPr>
        <w:t xml:space="preserve">Issa Report </w:t>
      </w:r>
      <w:r w:rsidRPr="00151B4D">
        <w:rPr>
          <w:rFonts w:ascii="Century" w:eastAsia="Times New Roman" w:hAnsi="Century" w:cs="Times New Roman"/>
          <w:sz w:val="24"/>
          <w:szCs w:val="24"/>
        </w:rPr>
        <w:t>8</w:t>
      </w:r>
      <w:bookmarkEnd w:id="36"/>
      <w:r w:rsidRPr="00151B4D">
        <w:rPr>
          <w:rFonts w:ascii="Century" w:eastAsia="Times New Roman" w:hAnsi="Century" w:cs="Times New Roman"/>
          <w:sz w:val="24"/>
          <w:szCs w:val="24"/>
        </w:rPr>
        <w:t>.</w:t>
      </w:r>
      <w:r w:rsidRPr="00151B4D">
        <w:rPr>
          <w:rFonts w:ascii="Century" w:eastAsia="Times New Roman" w:hAnsi="Century" w:cs="Times New Roman"/>
          <w:spacing w:val="60"/>
          <w:sz w:val="24"/>
          <w:szCs w:val="24"/>
        </w:rPr>
        <w:t xml:space="preserve"> </w:t>
      </w:r>
      <w:r w:rsidRPr="00151B4D">
        <w:rPr>
          <w:rFonts w:ascii="Century" w:eastAsia="Times New Roman" w:hAnsi="Century" w:cs="Times New Roman"/>
          <w:sz w:val="24"/>
          <w:szCs w:val="24"/>
        </w:rPr>
        <w:t>As a result of such policies, ACORN allegedly submitted 1,500 fraudulent registrations in Philadelphia, and as many as 2,100 in Indiana in 2008.</w:t>
      </w:r>
      <w:r w:rsidRPr="00151B4D">
        <w:rPr>
          <w:rFonts w:ascii="Century" w:eastAsia="Times New Roman" w:hAnsi="Century" w:cs="Times New Roman"/>
          <w:spacing w:val="60"/>
          <w:sz w:val="24"/>
          <w:szCs w:val="24"/>
        </w:rPr>
        <w:t xml:space="preserve"> </w:t>
      </w:r>
      <w:r w:rsidR="00CF74BB" w:rsidRPr="00151B4D">
        <w:fldChar w:fldCharType="begin"/>
      </w:r>
      <w:r w:rsidR="00151B4D" w:rsidRPr="00151B4D">
        <w:instrText xml:space="preserve"> ADDIN BA \xc &lt;@$id&gt; \xl 3 \s ID </w:instrText>
      </w:r>
      <w:r w:rsidR="00CF74BB" w:rsidRPr="00151B4D">
        <w:fldChar w:fldCharType="end"/>
      </w:r>
      <w:r w:rsidRPr="00151B4D">
        <w:rPr>
          <w:rFonts w:ascii="Century" w:eastAsia="Times New Roman Italic" w:hAnsi="Century" w:cs="Times New Roman"/>
          <w:i/>
          <w:sz w:val="24"/>
          <w:szCs w:val="24"/>
        </w:rPr>
        <w:t>Id.</w:t>
      </w:r>
      <w:r w:rsidRPr="00151B4D">
        <w:rPr>
          <w:rFonts w:ascii="Century" w:eastAsia="Times New Roman Italic" w:hAnsi="Century" w:cs="Times New Roman"/>
          <w:sz w:val="24"/>
          <w:szCs w:val="24"/>
        </w:rPr>
        <w:t xml:space="preserve">  </w:t>
      </w:r>
      <w:r w:rsidRPr="00151B4D">
        <w:rPr>
          <w:rFonts w:ascii="Century" w:eastAsia="Times New Roman Italic" w:hAnsi="Century" w:cs="Times New Roman"/>
          <w:i/>
          <w:spacing w:val="60"/>
          <w:sz w:val="24"/>
          <w:szCs w:val="24"/>
        </w:rPr>
        <w:t xml:space="preserve"> </w:t>
      </w:r>
    </w:p>
    <w:p w:rsidR="007D494F" w:rsidRPr="00151B4D" w:rsidRDefault="007D494F" w:rsidP="007D494F">
      <w:pPr>
        <w:spacing w:after="0" w:line="480" w:lineRule="auto"/>
        <w:ind w:left="100" w:right="188" w:firstLine="530"/>
        <w:rPr>
          <w:rFonts w:ascii="Century" w:eastAsia="Times New Roman" w:hAnsi="Century" w:cs="Times New Roman"/>
          <w:sz w:val="24"/>
          <w:szCs w:val="24"/>
        </w:rPr>
      </w:pPr>
      <w:r w:rsidRPr="00151B4D">
        <w:rPr>
          <w:rFonts w:ascii="Century" w:eastAsia="Times New Roman" w:hAnsi="Century" w:cs="Times New Roman"/>
          <w:sz w:val="24"/>
          <w:szCs w:val="24"/>
        </w:rPr>
        <w:t xml:space="preserve">While ACORN claims that it has taken steps towards reform, by, among other things, terminating staff members found to have engaged in misconduct and reorganizing its board of directors, </w:t>
      </w:r>
      <w:r w:rsidR="00A435F4" w:rsidRPr="00151B4D">
        <w:rPr>
          <w:rFonts w:ascii="Century" w:eastAsia="Times New Roman" w:hAnsi="Century" w:cs="Times New Roman"/>
          <w:sz w:val="24"/>
          <w:szCs w:val="24"/>
        </w:rPr>
        <w:t xml:space="preserve">an internal investigation </w:t>
      </w:r>
      <w:r w:rsidRPr="00151B4D">
        <w:rPr>
          <w:rFonts w:ascii="Century" w:eastAsia="Times New Roman" w:hAnsi="Century" w:cs="Times New Roman"/>
          <w:sz w:val="24"/>
          <w:szCs w:val="24"/>
        </w:rPr>
        <w:t xml:space="preserve">conducted by Scott Harshbarger, a former Massachusetts Attorney General, identified management weaknesses, including a lack of training, improper procedures, and an absence of on-site supervision. </w:t>
      </w:r>
      <w:r w:rsidR="00CF74BB" w:rsidRPr="00151B4D">
        <w:fldChar w:fldCharType="begin"/>
      </w:r>
      <w:r w:rsidR="00151B4D" w:rsidRPr="00151B4D">
        <w:instrText xml:space="preserve"> ADDIN BA \xc &lt;@$rec&gt; \xl 10 \s QOOLNE000063 \xpl 1 </w:instrText>
      </w:r>
      <w:r w:rsidR="00CF74BB" w:rsidRPr="00151B4D">
        <w:fldChar w:fldCharType="end"/>
      </w:r>
      <w:r w:rsidRPr="00151B4D">
        <w:rPr>
          <w:rFonts w:ascii="Century" w:eastAsia="Times New Roman" w:hAnsi="Century" w:cs="Times New Roman"/>
          <w:sz w:val="24"/>
          <w:szCs w:val="24"/>
        </w:rPr>
        <w:t xml:space="preserve">(R. at 29); </w:t>
      </w:r>
      <w:r w:rsidR="00CF74BB" w:rsidRPr="00151B4D">
        <w:fldChar w:fldCharType="begin"/>
      </w:r>
      <w:r w:rsidR="00151B4D" w:rsidRPr="00151B4D">
        <w:instrText xml:space="preserve"> ADDIN BA \xc &lt;@nper&gt; \xl 144 \s QOOLNE000073 \l "</w:instrText>
      </w:r>
      <w:r w:rsidR="00151B4D" w:rsidRPr="00151B4D">
        <w:rPr>
          <w:rFonts w:ascii="Century" w:eastAsia="Times New Roman" w:hAnsi="Century" w:cs="Times New Roman"/>
          <w:sz w:val="24"/>
          <w:szCs w:val="24"/>
        </w:rPr>
        <w:instrText xml:space="preserve">Scott Harshbarger &amp; Amy Crafts, </w:instrText>
      </w:r>
      <w:r w:rsidR="00151B4D" w:rsidRPr="00151B4D">
        <w:rPr>
          <w:rFonts w:ascii="Century" w:eastAsia="Times New Roman" w:hAnsi="Century" w:cs="Times New Roman"/>
          <w:i/>
          <w:sz w:val="24"/>
          <w:szCs w:val="24"/>
        </w:rPr>
        <w:instrText>An Independent Governance Assessment of ACORN</w:instrText>
      </w:r>
      <w:r w:rsidR="00151B4D" w:rsidRPr="00151B4D">
        <w:rPr>
          <w:rFonts w:ascii="Century" w:eastAsia="Times New Roman" w:hAnsi="Century" w:cs="Times New Roman"/>
          <w:sz w:val="24"/>
          <w:szCs w:val="24"/>
        </w:rPr>
        <w:instrText xml:space="preserve"> (Dec. 7, 2009), http://www.proskauer.com/files/uploads/report2.pdf</w:instrText>
      </w:r>
      <w:r w:rsidR="00151B4D" w:rsidRPr="00151B4D">
        <w:instrText xml:space="preserve">" </w:instrText>
      </w:r>
      <w:r w:rsidR="00CF74BB" w:rsidRPr="00151B4D">
        <w:fldChar w:fldCharType="end"/>
      </w:r>
      <w:bookmarkStart w:id="37" w:name="_BA_Cite_166"/>
      <w:r w:rsidR="005C1F17" w:rsidRPr="00151B4D">
        <w:rPr>
          <w:rFonts w:ascii="Century" w:eastAsia="Times New Roman" w:hAnsi="Century" w:cs="Times New Roman"/>
          <w:sz w:val="24"/>
          <w:szCs w:val="24"/>
        </w:rPr>
        <w:t xml:space="preserve">Scott Harshbarger &amp; Amy Crafts, </w:t>
      </w:r>
      <w:r w:rsidR="005C1F17" w:rsidRPr="00151B4D">
        <w:rPr>
          <w:rFonts w:ascii="Century" w:eastAsia="Times New Roman" w:hAnsi="Century" w:cs="Times New Roman"/>
          <w:i/>
          <w:sz w:val="24"/>
          <w:szCs w:val="24"/>
        </w:rPr>
        <w:t>An Independent Governance Assessment of ACORN</w:t>
      </w:r>
      <w:r w:rsidR="005C1F17" w:rsidRPr="00151B4D">
        <w:rPr>
          <w:rFonts w:ascii="Century" w:eastAsia="Times New Roman" w:hAnsi="Century" w:cs="Times New Roman"/>
          <w:sz w:val="24"/>
          <w:szCs w:val="24"/>
        </w:rPr>
        <w:t xml:space="preserve"> (Dec. 7, 2009), http://www.proskauer.com/files/uploads/report2.pdf</w:t>
      </w:r>
      <w:bookmarkEnd w:id="37"/>
      <w:r w:rsidR="005C1F17" w:rsidRPr="00151B4D">
        <w:rPr>
          <w:rFonts w:ascii="Century" w:eastAsia="Times New Roman" w:hAnsi="Century" w:cs="Times New Roman"/>
          <w:sz w:val="24"/>
          <w:szCs w:val="24"/>
        </w:rPr>
        <w:t xml:space="preserve"> [</w:t>
      </w:r>
      <w:r w:rsidRPr="00151B4D">
        <w:rPr>
          <w:rFonts w:ascii="Century" w:eastAsia="Times New Roman Italic" w:hAnsi="Century" w:cs="Times New Roman"/>
          <w:i/>
          <w:sz w:val="24"/>
          <w:szCs w:val="24"/>
        </w:rPr>
        <w:t>Harshbarger Report</w:t>
      </w:r>
      <w:r w:rsidR="005C1F17" w:rsidRPr="00151B4D">
        <w:rPr>
          <w:rFonts w:ascii="Century" w:eastAsia="Times New Roman" w:hAnsi="Century" w:cs="Times New Roman"/>
          <w:sz w:val="24"/>
          <w:szCs w:val="24"/>
        </w:rPr>
        <w:t>] a</w:t>
      </w:r>
      <w:r w:rsidRPr="00151B4D">
        <w:rPr>
          <w:rFonts w:ascii="Century" w:eastAsia="Times New Roman" w:hAnsi="Century" w:cs="Times New Roman"/>
          <w:sz w:val="24"/>
          <w:szCs w:val="24"/>
        </w:rPr>
        <w:t>t 3.</w:t>
      </w:r>
    </w:p>
    <w:p w:rsidR="007D494F" w:rsidRPr="00151B4D" w:rsidRDefault="007D494F" w:rsidP="00A050F0">
      <w:pPr>
        <w:pStyle w:val="Heading2"/>
      </w:pPr>
      <w:bookmarkStart w:id="38" w:name="_Toc190838292"/>
      <w:r w:rsidRPr="00151B4D">
        <w:t>Procedural History and The Opinion Below</w:t>
      </w:r>
      <w:bookmarkEnd w:id="38"/>
    </w:p>
    <w:p w:rsidR="007D494F" w:rsidRPr="00151B4D" w:rsidRDefault="007D494F" w:rsidP="00182A41">
      <w:pPr>
        <w:spacing w:after="0" w:line="480" w:lineRule="auto"/>
        <w:ind w:right="108"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An action to enjoin enforcement of </w:t>
      </w:r>
      <w:r w:rsidR="00CF74BB" w:rsidRPr="00151B4D">
        <w:fldChar w:fldCharType="begin"/>
      </w:r>
      <w:r w:rsidR="00151B4D" w:rsidRPr="00151B4D">
        <w:instrText xml:space="preserve"> ADDIN BA \xc &lt;@$osdv&gt; \xl 11 \s QOOLNE000067 </w:instrText>
      </w:r>
      <w:r w:rsidR="00CF74BB" w:rsidRPr="00151B4D">
        <w:fldChar w:fldCharType="end"/>
      </w:r>
      <w:bookmarkStart w:id="39" w:name="_BA_Cite_167"/>
      <w:r w:rsidRPr="00151B4D">
        <w:rPr>
          <w:rFonts w:ascii="Century" w:eastAsia="Times New Roman" w:hAnsi="Century" w:cs="Times New Roman"/>
          <w:sz w:val="24"/>
          <w:szCs w:val="24"/>
        </w:rPr>
        <w:t>Section 163</w:t>
      </w:r>
      <w:bookmarkEnd w:id="39"/>
      <w:r w:rsidRPr="00151B4D">
        <w:rPr>
          <w:rFonts w:ascii="Century" w:eastAsia="Times New Roman" w:hAnsi="Century" w:cs="Times New Roman"/>
          <w:sz w:val="24"/>
          <w:szCs w:val="24"/>
        </w:rPr>
        <w:t xml:space="preserve"> on the grounds that the funding restrictions are an unconstitutional bill of attainder and violate ACORN’s rights to free speech and association under the </w:t>
      </w:r>
      <w:r w:rsidR="00CF74BB" w:rsidRPr="00151B4D">
        <w:fldChar w:fldCharType="begin"/>
      </w:r>
      <w:r w:rsidR="00151B4D" w:rsidRPr="00151B4D">
        <w:instrText xml:space="preserve"> ADDIN BA \xc &lt;@con&gt; \xl 15 \s QOOLNE000074 \l "</w:instrText>
      </w:r>
      <w:r w:rsidR="00151B4D" w:rsidRPr="00151B4D">
        <w:rPr>
          <w:rFonts w:ascii="Century" w:eastAsia="Times New Roman" w:hAnsi="Century" w:cs="Times New Roman"/>
          <w:sz w:val="24"/>
          <w:szCs w:val="24"/>
        </w:rPr>
        <w:instrText>First Amendment</w:instrText>
      </w:r>
      <w:r w:rsidR="00151B4D" w:rsidRPr="00151B4D">
        <w:instrText xml:space="preserve">" </w:instrText>
      </w:r>
      <w:r w:rsidR="00CF74BB" w:rsidRPr="00151B4D">
        <w:fldChar w:fldCharType="end"/>
      </w:r>
      <w:bookmarkStart w:id="40" w:name="_BA_Cite_168"/>
      <w:r w:rsidRPr="00151B4D">
        <w:rPr>
          <w:rFonts w:ascii="Century" w:eastAsia="Times New Roman" w:hAnsi="Century" w:cs="Times New Roman"/>
          <w:sz w:val="24"/>
          <w:szCs w:val="24"/>
        </w:rPr>
        <w:t>First Amendment</w:t>
      </w:r>
      <w:bookmarkEnd w:id="40"/>
      <w:r w:rsidRPr="00151B4D">
        <w:rPr>
          <w:rFonts w:ascii="Century" w:eastAsia="Times New Roman" w:hAnsi="Century" w:cs="Times New Roman"/>
          <w:sz w:val="24"/>
          <w:szCs w:val="24"/>
        </w:rPr>
        <w:t xml:space="preserve"> and due process under the </w:t>
      </w:r>
      <w:r w:rsidR="00CF74BB" w:rsidRPr="00151B4D">
        <w:fldChar w:fldCharType="begin"/>
      </w:r>
      <w:r w:rsidR="00151B4D" w:rsidRPr="00151B4D">
        <w:instrText xml:space="preserve"> ADDIN BA \xc &lt;@con&gt; \xl 15 \s QOOLNE000075 \l "</w:instrText>
      </w:r>
      <w:r w:rsidR="00151B4D" w:rsidRPr="00151B4D">
        <w:rPr>
          <w:rFonts w:ascii="Century" w:eastAsia="Times New Roman" w:hAnsi="Century" w:cs="Times New Roman"/>
          <w:sz w:val="24"/>
          <w:szCs w:val="24"/>
        </w:rPr>
        <w:instrText>Fifth Amendment</w:instrText>
      </w:r>
      <w:r w:rsidR="00151B4D" w:rsidRPr="00151B4D">
        <w:instrText xml:space="preserve">" </w:instrText>
      </w:r>
      <w:r w:rsidR="00CF74BB" w:rsidRPr="00151B4D">
        <w:fldChar w:fldCharType="end"/>
      </w:r>
      <w:bookmarkStart w:id="41" w:name="_BA_Cite_169"/>
      <w:r w:rsidRPr="00151B4D">
        <w:rPr>
          <w:rFonts w:ascii="Century" w:eastAsia="Times New Roman" w:hAnsi="Century" w:cs="Times New Roman"/>
          <w:sz w:val="24"/>
          <w:szCs w:val="24"/>
        </w:rPr>
        <w:t>Fifth Amendment</w:t>
      </w:r>
      <w:bookmarkEnd w:id="41"/>
      <w:r w:rsidRPr="00151B4D">
        <w:rPr>
          <w:rFonts w:ascii="Century" w:eastAsia="Times New Roman" w:hAnsi="Century" w:cs="Times New Roman"/>
          <w:sz w:val="24"/>
          <w:szCs w:val="24"/>
        </w:rPr>
        <w:t xml:space="preserve"> followed the release of the hidden-camera videos. </w:t>
      </w:r>
      <w:r w:rsidR="00CF74BB" w:rsidRPr="00151B4D">
        <w:fldChar w:fldCharType="begin"/>
      </w:r>
      <w:r w:rsidR="00151B4D" w:rsidRPr="00151B4D">
        <w:instrText xml:space="preserve"> ADDIN BA \xc &lt;@$rec&gt; \xl 10 \s QOOLNE000068 \xpl 1 </w:instrText>
      </w:r>
      <w:r w:rsidR="00CF74BB" w:rsidRPr="00151B4D">
        <w:fldChar w:fldCharType="end"/>
      </w:r>
      <w:bookmarkStart w:id="42" w:name="_BA_Cite_170"/>
      <w:r w:rsidRPr="00151B4D">
        <w:rPr>
          <w:rFonts w:ascii="Century" w:eastAsia="Times New Roman" w:hAnsi="Century" w:cs="Times New Roman"/>
          <w:sz w:val="24"/>
          <w:szCs w:val="24"/>
        </w:rPr>
        <w:t>(R. at 30)</w:t>
      </w:r>
      <w:bookmarkEnd w:id="42"/>
      <w:r w:rsidRPr="00151B4D">
        <w:rPr>
          <w:rFonts w:ascii="Century" w:eastAsia="Times New Roman" w:hAnsi="Century" w:cs="Times New Roman"/>
          <w:sz w:val="24"/>
          <w:szCs w:val="24"/>
        </w:rPr>
        <w:t>. On December 11, 2009, the district court held for Petitioners that the provision is likely an unconstitutional bill of attainder and entered a preliminary injunction prohibiting its enforcement</w:t>
      </w:r>
      <w:r w:rsidR="00A15771"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&lt;@cs&gt; \xl 62 \s QOOLNE000011 \xhfl Rep \l "</w:instrText>
      </w:r>
      <w:r w:rsidR="00151B4D" w:rsidRPr="00151B4D">
        <w:rPr>
          <w:rFonts w:ascii="Century" w:eastAsia="Times New Roman" w:hAnsi="Century" w:cs="Times New Roman"/>
          <w:i/>
          <w:sz w:val="24"/>
          <w:szCs w:val="24"/>
        </w:rPr>
        <w:instrText>ACORN v. United States</w:instrText>
      </w:r>
      <w:r w:rsidR="00151B4D" w:rsidRPr="00151B4D">
        <w:rPr>
          <w:rFonts w:ascii="Century" w:eastAsia="Times New Roman" w:hAnsi="Century" w:cs="Times New Roman"/>
          <w:sz w:val="24"/>
          <w:szCs w:val="24"/>
        </w:rPr>
        <w:instrText>,&lt;SoftRt&gt; 662 F.Supp.2d 285 (E.D.N.Y. 2009)</w:instrText>
      </w:r>
      <w:r w:rsidR="00151B4D" w:rsidRPr="00151B4D">
        <w:instrText xml:space="preserve">" </w:instrText>
      </w:r>
      <w:r w:rsidR="00CF74BB" w:rsidRPr="00151B4D">
        <w:fldChar w:fldCharType="end"/>
      </w:r>
      <w:bookmarkStart w:id="43" w:name="_BA_Cite_171"/>
      <w:r w:rsidR="00CC180E" w:rsidRPr="00151B4D">
        <w:rPr>
          <w:rFonts w:ascii="Century" w:eastAsia="Times New Roman" w:hAnsi="Century" w:cs="Times New Roman"/>
          <w:i/>
          <w:sz w:val="24"/>
          <w:szCs w:val="24"/>
        </w:rPr>
        <w:t xml:space="preserve">ACORN v. United </w:t>
      </w:r>
      <w:r w:rsidR="00A15771" w:rsidRPr="00151B4D">
        <w:rPr>
          <w:rFonts w:ascii="Century" w:eastAsia="Times New Roman" w:hAnsi="Century" w:cs="Times New Roman"/>
          <w:i/>
          <w:sz w:val="24"/>
          <w:szCs w:val="24"/>
        </w:rPr>
        <w:t>S</w:t>
      </w:r>
      <w:r w:rsidR="00CC180E" w:rsidRPr="00151B4D">
        <w:rPr>
          <w:rFonts w:ascii="Century" w:eastAsia="Times New Roman" w:hAnsi="Century" w:cs="Times New Roman"/>
          <w:i/>
          <w:sz w:val="24"/>
          <w:szCs w:val="24"/>
        </w:rPr>
        <w:t>tates</w:t>
      </w:r>
      <w:r w:rsidR="00A15771" w:rsidRPr="00151B4D">
        <w:rPr>
          <w:rFonts w:ascii="Century" w:eastAsia="Times New Roman" w:hAnsi="Century" w:cs="Times New Roman"/>
          <w:sz w:val="24"/>
          <w:szCs w:val="24"/>
        </w:rPr>
        <w:t>, 662 F.Supp.2d 285, 297 (E.D.N.Y. 2009)</w:t>
      </w:r>
      <w:bookmarkEnd w:id="43"/>
      <w:r w:rsidR="00A15771" w:rsidRPr="00151B4D">
        <w:rPr>
          <w:rFonts w:ascii="Century" w:eastAsia="Times New Roman" w:hAnsi="Century" w:cs="Times New Roman"/>
          <w:sz w:val="24"/>
          <w:szCs w:val="24"/>
        </w:rPr>
        <w:t xml:space="preserve">. </w:t>
      </w:r>
      <w:r w:rsidRPr="00151B4D">
        <w:rPr>
          <w:rFonts w:ascii="Century" w:eastAsia="Times New Roman" w:hAnsi="Century" w:cs="Times New Roman"/>
          <w:sz w:val="24"/>
          <w:szCs w:val="24"/>
        </w:rPr>
        <w:t>The district court did not address ACORN’s remaining claims.</w:t>
      </w:r>
      <w:r w:rsidR="00182A41"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&lt;@$id&gt; \xl 3 \s ID </w:instrText>
      </w:r>
      <w:r w:rsidR="00CF74BB" w:rsidRPr="00151B4D">
        <w:fldChar w:fldCharType="end"/>
      </w:r>
      <w:r w:rsidR="00182A41" w:rsidRPr="00151B4D">
        <w:rPr>
          <w:rFonts w:ascii="Century" w:eastAsia="Times New Roman" w:hAnsi="Century" w:cs="Times New Roman"/>
          <w:i/>
          <w:sz w:val="24"/>
          <w:szCs w:val="24"/>
        </w:rPr>
        <w:t>Id.</w:t>
      </w:r>
      <w:r w:rsidRPr="00151B4D">
        <w:rPr>
          <w:rFonts w:ascii="Century" w:eastAsia="Times New Roman" w:hAnsi="Century" w:cs="Times New Roman"/>
          <w:spacing w:val="60"/>
          <w:sz w:val="24"/>
          <w:szCs w:val="24"/>
        </w:rPr>
        <w:t xml:space="preserve"> </w:t>
      </w:r>
    </w:p>
    <w:p w:rsidR="007D494F" w:rsidRPr="00151B4D" w:rsidRDefault="007D494F" w:rsidP="007D494F">
      <w:pPr>
        <w:spacing w:after="0" w:line="480" w:lineRule="auto"/>
        <w:ind w:left="101" w:right="108"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In anticipation of the Continuing Resolution’s expiration, on December 16, 2009, President Obama signed into law a Consolidated Appropriations Act for fiscal year 2010 that contained provisions extending the denial of funding to ACORN. </w:t>
      </w:r>
      <w:r w:rsidR="00CF74BB" w:rsidRPr="00151B4D">
        <w:fldChar w:fldCharType="begin"/>
      </w:r>
      <w:r w:rsidR="00151B4D" w:rsidRPr="00151B4D">
        <w:instrText xml:space="preserve"> ADDIN BA \xc &lt;@rec&gt; \xl 10 \s QOOLNE000076 \xpl 1 \l "</w:instrText>
      </w:r>
      <w:r w:rsidR="00151B4D" w:rsidRPr="00151B4D">
        <w:rPr>
          <w:rFonts w:ascii="Century" w:eastAsia="Times New Roman" w:hAnsi="Century" w:cs="Times New Roman"/>
          <w:sz w:val="24"/>
          <w:szCs w:val="24"/>
        </w:rPr>
        <w:instrText>(R. at 31)</w:instrText>
      </w:r>
      <w:r w:rsidR="00151B4D" w:rsidRPr="00151B4D">
        <w:instrText xml:space="preserve">" </w:instrText>
      </w:r>
      <w:r w:rsidR="00CF74BB" w:rsidRPr="00151B4D">
        <w:fldChar w:fldCharType="end"/>
      </w:r>
      <w:bookmarkStart w:id="44" w:name="_BA_Cite_172"/>
      <w:r w:rsidRPr="00151B4D">
        <w:rPr>
          <w:rFonts w:ascii="Century" w:eastAsia="Times New Roman" w:hAnsi="Century" w:cs="Times New Roman"/>
          <w:sz w:val="24"/>
          <w:szCs w:val="24"/>
        </w:rPr>
        <w:t>(R. at 31</w:t>
      </w:r>
      <w:r w:rsidR="005B5DC9" w:rsidRPr="00151B4D">
        <w:rPr>
          <w:rFonts w:ascii="Century" w:eastAsia="Times New Roman" w:hAnsi="Century" w:cs="Times New Roman"/>
          <w:sz w:val="24"/>
          <w:szCs w:val="24"/>
        </w:rPr>
        <w:t>)</w:t>
      </w:r>
      <w:bookmarkEnd w:id="44"/>
      <w:r w:rsidR="005B5DC9" w:rsidRPr="00151B4D">
        <w:rPr>
          <w:rFonts w:ascii="Century" w:eastAsia="Times New Roman" w:hAnsi="Century" w:cs="Times New Roman"/>
          <w:sz w:val="24"/>
          <w:szCs w:val="24"/>
        </w:rPr>
        <w:t>. Among the Act’s provisions</w:t>
      </w:r>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&lt;@osdv&gt; \xl 11 \s QOOLNE000077 \l "</w:instrText>
      </w:r>
      <w:r w:rsidR="00151B4D" w:rsidRPr="00151B4D">
        <w:rPr>
          <w:rFonts w:ascii="Century" w:eastAsia="Times New Roman" w:hAnsi="Century" w:cs="Times New Roman"/>
          <w:sz w:val="24"/>
          <w:szCs w:val="24"/>
        </w:rPr>
        <w:instrText>Section 535</w:instrText>
      </w:r>
      <w:r w:rsidR="00151B4D" w:rsidRPr="00151B4D">
        <w:instrText xml:space="preserve">" </w:instrText>
      </w:r>
      <w:r w:rsidR="00CF74BB" w:rsidRPr="00151B4D">
        <w:fldChar w:fldCharType="end"/>
      </w:r>
      <w:bookmarkStart w:id="45" w:name="_BA_Cite_173"/>
      <w:r w:rsidRPr="00151B4D">
        <w:rPr>
          <w:rFonts w:ascii="Century" w:eastAsia="Times New Roman" w:hAnsi="Century" w:cs="Times New Roman"/>
          <w:sz w:val="24"/>
          <w:szCs w:val="24"/>
        </w:rPr>
        <w:t>Section 535</w:t>
      </w:r>
      <w:bookmarkEnd w:id="45"/>
      <w:r w:rsidRPr="00151B4D">
        <w:rPr>
          <w:rFonts w:ascii="Century" w:eastAsia="Times New Roman" w:hAnsi="Century" w:cs="Times New Roman"/>
          <w:sz w:val="24"/>
          <w:szCs w:val="24"/>
        </w:rPr>
        <w:t xml:space="preserve"> of Division B directed the GAO to “conduct a review and audit of the Federal funds received by ACORN or any subsidiary or affiliate of ACORN” to determine whether federal funds had been misused and what steps were being taken to prevent future misuse of </w:t>
      </w:r>
      <w:r w:rsidR="00182A41" w:rsidRPr="00151B4D">
        <w:rPr>
          <w:rFonts w:ascii="Century" w:eastAsia="Times New Roman" w:hAnsi="Century" w:cs="Times New Roman"/>
          <w:sz w:val="24"/>
          <w:szCs w:val="24"/>
        </w:rPr>
        <w:t>taxpayer dollars.</w:t>
      </w:r>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&lt;@rec&gt; \xl 13 \s QOOLNE000078 \xpl 1 \l "</w:instrText>
      </w:r>
      <w:r w:rsidR="00151B4D" w:rsidRPr="00151B4D">
        <w:rPr>
          <w:rFonts w:ascii="Century" w:eastAsia="Times New Roman" w:hAnsi="Century" w:cs="Times New Roman"/>
          <w:sz w:val="24"/>
          <w:szCs w:val="24"/>
        </w:rPr>
        <w:instrText>(R. at 32-33)</w:instrText>
      </w:r>
      <w:r w:rsidR="00151B4D" w:rsidRPr="00151B4D">
        <w:instrText xml:space="preserve">" </w:instrText>
      </w:r>
      <w:r w:rsidR="00CF74BB" w:rsidRPr="00151B4D">
        <w:fldChar w:fldCharType="end"/>
      </w:r>
      <w:bookmarkStart w:id="46" w:name="_BA_Cite_174"/>
      <w:r w:rsidRPr="00151B4D">
        <w:rPr>
          <w:rFonts w:ascii="Century" w:eastAsia="Times New Roman" w:hAnsi="Century" w:cs="Times New Roman"/>
          <w:sz w:val="24"/>
          <w:szCs w:val="24"/>
        </w:rPr>
        <w:t>(R. at 32-33)</w:t>
      </w:r>
      <w:bookmarkEnd w:id="46"/>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&lt;@$osdv&gt; \xl 11 \s QOOLNE000077 </w:instrText>
      </w:r>
      <w:r w:rsidR="00CF74BB" w:rsidRPr="00151B4D">
        <w:fldChar w:fldCharType="end"/>
      </w:r>
      <w:r w:rsidRPr="00151B4D">
        <w:rPr>
          <w:rFonts w:ascii="Century" w:eastAsia="Times New Roman" w:hAnsi="Century" w:cs="Times New Roman"/>
          <w:sz w:val="24"/>
          <w:szCs w:val="24"/>
        </w:rPr>
        <w:t xml:space="preserve">Section 535 required the GAO to submit its report with recommendations within 180 days . </w:t>
      </w:r>
      <w:r w:rsidR="00CF74BB" w:rsidRPr="00151B4D">
        <w:fldChar w:fldCharType="begin"/>
      </w:r>
      <w:r w:rsidR="00151B4D" w:rsidRPr="00151B4D">
        <w:instrText xml:space="preserve"> ADDIN BA \xc &lt;@rec&gt; \xl 10 \s QOOLNE000079 \xpl 1 \l "</w:instrText>
      </w:r>
      <w:r w:rsidR="00151B4D" w:rsidRPr="00151B4D">
        <w:rPr>
          <w:rFonts w:ascii="Century" w:eastAsia="Times New Roman" w:hAnsi="Century" w:cs="Times New Roman"/>
          <w:sz w:val="24"/>
          <w:szCs w:val="24"/>
        </w:rPr>
        <w:instrText>(R. at 33)</w:instrText>
      </w:r>
      <w:r w:rsidR="00151B4D" w:rsidRPr="00151B4D">
        <w:instrText xml:space="preserve">" </w:instrText>
      </w:r>
      <w:r w:rsidR="00CF74BB" w:rsidRPr="00151B4D">
        <w:fldChar w:fldCharType="end"/>
      </w:r>
      <w:bookmarkStart w:id="47" w:name="_BA_Cite_175"/>
      <w:r w:rsidRPr="00151B4D">
        <w:rPr>
          <w:rFonts w:ascii="Century" w:eastAsia="Times New Roman" w:hAnsi="Century" w:cs="Times New Roman"/>
          <w:sz w:val="24"/>
          <w:szCs w:val="24"/>
        </w:rPr>
        <w:t>(R. at 33)</w:t>
      </w:r>
      <w:bookmarkEnd w:id="47"/>
      <w:r w:rsidRPr="00151B4D">
        <w:rPr>
          <w:rFonts w:ascii="Century" w:eastAsia="Times New Roman" w:hAnsi="Century" w:cs="Times New Roman"/>
          <w:sz w:val="24"/>
          <w:szCs w:val="24"/>
        </w:rPr>
        <w:t xml:space="preserve">. </w:t>
      </w:r>
    </w:p>
    <w:p w:rsidR="007D494F" w:rsidRPr="00151B4D" w:rsidRDefault="007D494F" w:rsidP="007D494F">
      <w:pPr>
        <w:spacing w:after="0" w:line="480" w:lineRule="auto"/>
        <w:ind w:left="101" w:right="80" w:firstLine="620"/>
        <w:rPr>
          <w:rFonts w:ascii="Century" w:eastAsia="Times New Roman" w:hAnsi="Century" w:cs="Times New Roman"/>
          <w:sz w:val="24"/>
          <w:szCs w:val="24"/>
        </w:rPr>
      </w:pPr>
      <w:r w:rsidRPr="00151B4D">
        <w:rPr>
          <w:rFonts w:ascii="Century" w:eastAsia="Times New Roman" w:hAnsi="Century" w:cs="Times New Roman"/>
          <w:sz w:val="24"/>
          <w:szCs w:val="24"/>
        </w:rPr>
        <w:t xml:space="preserve">Petitioners subsequently filed an amended complaint challenging the fiscal year 2010 appropriations laws, in addition to the by-then-expired </w:t>
      </w:r>
      <w:r w:rsidR="00CF74BB" w:rsidRPr="00151B4D">
        <w:fldChar w:fldCharType="begin"/>
      </w:r>
      <w:r w:rsidR="00151B4D" w:rsidRPr="00151B4D">
        <w:instrText xml:space="preserve"> ADDIN BA \xc &lt;@$osdv&gt; \xl 11 \s QOOLNE000067 </w:instrText>
      </w:r>
      <w:r w:rsidR="00CF74BB" w:rsidRPr="00151B4D">
        <w:fldChar w:fldCharType="end"/>
      </w:r>
      <w:bookmarkStart w:id="48" w:name="_BA_Cite_176"/>
      <w:r w:rsidRPr="00151B4D">
        <w:rPr>
          <w:rFonts w:ascii="Century" w:eastAsia="Times New Roman" w:hAnsi="Century" w:cs="Times New Roman"/>
          <w:sz w:val="24"/>
          <w:szCs w:val="24"/>
        </w:rPr>
        <w:t>Section 163</w:t>
      </w:r>
      <w:bookmarkEnd w:id="48"/>
      <w:r w:rsidRPr="00151B4D">
        <w:rPr>
          <w:rFonts w:ascii="Century" w:eastAsia="Times New Roman" w:hAnsi="Century" w:cs="Times New Roman"/>
          <w:sz w:val="24"/>
          <w:szCs w:val="24"/>
        </w:rPr>
        <w:t xml:space="preserve"> governing fiscal year 2009.</w:t>
      </w:r>
      <w:r w:rsidRPr="00151B4D">
        <w:rPr>
          <w:rFonts w:ascii="Century" w:eastAsia="Times New Roman" w:hAnsi="Century" w:cs="Times New Roman"/>
          <w:spacing w:val="60"/>
          <w:sz w:val="24"/>
          <w:szCs w:val="24"/>
        </w:rPr>
        <w:t xml:space="preserve"> </w:t>
      </w:r>
      <w:r w:rsidR="00CF74BB" w:rsidRPr="00151B4D">
        <w:fldChar w:fldCharType="begin"/>
      </w:r>
      <w:r w:rsidR="00151B4D" w:rsidRPr="00151B4D">
        <w:instrText xml:space="preserve"> ADDIN BA \xc &lt;@rec&gt; \xl 10 \s QOOLNE000080 \xpl 1 \l "</w:instrText>
      </w:r>
      <w:r w:rsidR="00151B4D" w:rsidRPr="00151B4D">
        <w:rPr>
          <w:rFonts w:ascii="Century" w:eastAsia="Times New Roman" w:hAnsi="Century" w:cs="Times New Roman"/>
          <w:sz w:val="24"/>
          <w:szCs w:val="24"/>
        </w:rPr>
        <w:instrText>(R. at 32)</w:instrText>
      </w:r>
      <w:r w:rsidR="00151B4D" w:rsidRPr="00151B4D">
        <w:instrText xml:space="preserve">" </w:instrText>
      </w:r>
      <w:r w:rsidR="00CF74BB" w:rsidRPr="00151B4D">
        <w:fldChar w:fldCharType="end"/>
      </w:r>
      <w:bookmarkStart w:id="49" w:name="_BA_Cite_177"/>
      <w:r w:rsidRPr="00151B4D">
        <w:rPr>
          <w:rFonts w:ascii="Century" w:eastAsia="Times New Roman" w:hAnsi="Century" w:cs="Times New Roman"/>
          <w:sz w:val="24"/>
          <w:szCs w:val="24"/>
        </w:rPr>
        <w:t>(R. at 32)</w:t>
      </w:r>
      <w:bookmarkEnd w:id="49"/>
      <w:r w:rsidRPr="00151B4D">
        <w:rPr>
          <w:rFonts w:ascii="Century" w:eastAsia="Times New Roman" w:hAnsi="Century" w:cs="Times New Roman"/>
          <w:sz w:val="24"/>
          <w:szCs w:val="24"/>
        </w:rPr>
        <w:t>.</w:t>
      </w:r>
      <w:r w:rsidRPr="00151B4D">
        <w:rPr>
          <w:rFonts w:ascii="Century" w:eastAsia="Times New Roman" w:hAnsi="Century" w:cs="Times New Roman"/>
          <w:spacing w:val="60"/>
          <w:sz w:val="24"/>
          <w:szCs w:val="24"/>
        </w:rPr>
        <w:t xml:space="preserve"> </w:t>
      </w:r>
      <w:r w:rsidRPr="00151B4D">
        <w:rPr>
          <w:rFonts w:ascii="Century" w:eastAsia="Times New Roman" w:hAnsi="Century" w:cs="Times New Roman"/>
          <w:sz w:val="24"/>
          <w:szCs w:val="24"/>
        </w:rPr>
        <w:t>The amended complaint named three new defendants: the Administrator of the EPA; the Secretary of Commerce; and the Secretary of Defense.</w:t>
      </w:r>
      <w:r w:rsidR="00182A41"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&lt;@$id&gt; \xl 3 \s ID </w:instrText>
      </w:r>
      <w:r w:rsidR="00CF74BB" w:rsidRPr="00151B4D">
        <w:fldChar w:fldCharType="end"/>
      </w:r>
      <w:r w:rsidR="00182A41" w:rsidRPr="00151B4D">
        <w:rPr>
          <w:rFonts w:ascii="Century" w:eastAsia="Times New Roman" w:hAnsi="Century" w:cs="Times New Roman"/>
          <w:i/>
          <w:sz w:val="24"/>
          <w:szCs w:val="24"/>
        </w:rPr>
        <w:t>Id</w:t>
      </w:r>
      <w:r w:rsidRPr="00151B4D">
        <w:rPr>
          <w:rFonts w:ascii="Century" w:eastAsia="Times New Roman" w:hAnsi="Century" w:cs="Times New Roman"/>
          <w:i/>
          <w:sz w:val="24"/>
          <w:szCs w:val="24"/>
        </w:rPr>
        <w:t>.</w:t>
      </w:r>
      <w:r w:rsidRPr="00151B4D">
        <w:rPr>
          <w:rFonts w:ascii="Century" w:eastAsia="Times New Roman" w:hAnsi="Century" w:cs="Times New Roman"/>
          <w:sz w:val="24"/>
          <w:szCs w:val="24"/>
        </w:rPr>
        <w:t xml:space="preserve">  In a judgment filed on March 10, 2010, the district court granted Petitioners’ request for declaratory relief and a permanent injunction, holding that the appropriations laws constituted legislative punishment under the Bill of </w:t>
      </w:r>
      <w:r w:rsidR="00CF74BB" w:rsidRPr="00151B4D">
        <w:fldChar w:fldCharType="begin"/>
      </w:r>
      <w:r w:rsidR="00151B4D" w:rsidRPr="00151B4D">
        <w:instrText xml:space="preserve"> ADDIN BA \xc &lt;@osdv&gt; \xl 16 \s QOOLNE000081 \l "</w:instrText>
      </w:r>
      <w:r w:rsidR="00151B4D" w:rsidRPr="00151B4D">
        <w:rPr>
          <w:rFonts w:ascii="Century" w:eastAsia="Times New Roman" w:hAnsi="Century" w:cs="Times New Roman"/>
          <w:sz w:val="24"/>
          <w:szCs w:val="24"/>
        </w:rPr>
        <w:instrText>Attainder Clause</w:instrText>
      </w:r>
      <w:r w:rsidR="00151B4D" w:rsidRPr="00151B4D">
        <w:instrText xml:space="preserve">" </w:instrText>
      </w:r>
      <w:r w:rsidR="00CF74BB" w:rsidRPr="00151B4D">
        <w:fldChar w:fldCharType="end"/>
      </w:r>
      <w:bookmarkStart w:id="50" w:name="_BA_Cite_178"/>
      <w:r w:rsidRPr="00151B4D">
        <w:rPr>
          <w:rFonts w:ascii="Century" w:eastAsia="Times New Roman" w:hAnsi="Century" w:cs="Times New Roman"/>
          <w:sz w:val="24"/>
          <w:szCs w:val="24"/>
        </w:rPr>
        <w:t>Attainder Clause</w:t>
      </w:r>
      <w:bookmarkEnd w:id="50"/>
      <w:r w:rsidR="00A15771"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&lt;@cs&gt; \xl 62 \s QOOLNE000012 \xhfl Rep \l "</w:instrText>
      </w:r>
      <w:r w:rsidR="00151B4D" w:rsidRPr="00151B4D">
        <w:rPr>
          <w:rFonts w:ascii="Century" w:eastAsia="Times New Roman" w:hAnsi="Century" w:cs="Times New Roman"/>
          <w:i/>
          <w:sz w:val="24"/>
          <w:szCs w:val="24"/>
        </w:rPr>
        <w:instrText>ACORN v. United States</w:instrText>
      </w:r>
      <w:r w:rsidR="00151B4D" w:rsidRPr="00151B4D">
        <w:rPr>
          <w:rFonts w:ascii="Century" w:eastAsia="Times New Roman" w:hAnsi="Century" w:cs="Times New Roman"/>
          <w:sz w:val="24"/>
          <w:szCs w:val="24"/>
        </w:rPr>
        <w:instrText>,&lt;SoftRt&gt; 692 F.Supp.2d 260 (E.D.N.Y. 2010)</w:instrText>
      </w:r>
      <w:r w:rsidR="00151B4D" w:rsidRPr="00151B4D">
        <w:instrText xml:space="preserve">" </w:instrText>
      </w:r>
      <w:r w:rsidR="00CF74BB" w:rsidRPr="00151B4D">
        <w:fldChar w:fldCharType="end"/>
      </w:r>
      <w:bookmarkStart w:id="51" w:name="_BA_Cite_179"/>
      <w:r w:rsidR="00A15771" w:rsidRPr="00151B4D">
        <w:rPr>
          <w:rFonts w:ascii="Century" w:eastAsia="Times New Roman" w:hAnsi="Century" w:cs="Times New Roman"/>
          <w:i/>
          <w:sz w:val="24"/>
          <w:szCs w:val="24"/>
        </w:rPr>
        <w:t>A</w:t>
      </w:r>
      <w:r w:rsidR="007413BB" w:rsidRPr="00151B4D">
        <w:rPr>
          <w:rFonts w:ascii="Century" w:eastAsia="Times New Roman" w:hAnsi="Century" w:cs="Times New Roman"/>
          <w:i/>
          <w:sz w:val="24"/>
          <w:szCs w:val="24"/>
        </w:rPr>
        <w:t xml:space="preserve">CORN </w:t>
      </w:r>
      <w:r w:rsidR="00CC180E" w:rsidRPr="00151B4D">
        <w:rPr>
          <w:rFonts w:ascii="Century" w:eastAsia="Times New Roman" w:hAnsi="Century" w:cs="Times New Roman"/>
          <w:i/>
          <w:sz w:val="24"/>
          <w:szCs w:val="24"/>
        </w:rPr>
        <w:t xml:space="preserve">v. United </w:t>
      </w:r>
      <w:r w:rsidR="00A15771" w:rsidRPr="00151B4D">
        <w:rPr>
          <w:rFonts w:ascii="Century" w:eastAsia="Times New Roman" w:hAnsi="Century" w:cs="Times New Roman"/>
          <w:i/>
          <w:sz w:val="24"/>
          <w:szCs w:val="24"/>
        </w:rPr>
        <w:t>S</w:t>
      </w:r>
      <w:r w:rsidR="00CC180E" w:rsidRPr="00151B4D">
        <w:rPr>
          <w:rFonts w:ascii="Century" w:eastAsia="Times New Roman" w:hAnsi="Century" w:cs="Times New Roman"/>
          <w:i/>
          <w:sz w:val="24"/>
          <w:szCs w:val="24"/>
        </w:rPr>
        <w:t>tates</w:t>
      </w:r>
      <w:r w:rsidR="00A15771" w:rsidRPr="00151B4D">
        <w:rPr>
          <w:rFonts w:ascii="Century" w:eastAsia="Times New Roman" w:hAnsi="Century" w:cs="Times New Roman"/>
          <w:sz w:val="24"/>
          <w:szCs w:val="24"/>
        </w:rPr>
        <w:t>, 692 F.Supp.2d 260, 281 (E.D.N.Y. 2010)</w:t>
      </w:r>
      <w:bookmarkEnd w:id="51"/>
      <w:r w:rsidR="00A15771" w:rsidRPr="00151B4D">
        <w:rPr>
          <w:rFonts w:ascii="Century" w:eastAsia="Times New Roman" w:hAnsi="Century" w:cs="Times New Roman"/>
          <w:sz w:val="24"/>
          <w:szCs w:val="24"/>
        </w:rPr>
        <w:t xml:space="preserve">. </w:t>
      </w:r>
      <w:r w:rsidRPr="00151B4D">
        <w:rPr>
          <w:rFonts w:ascii="Century" w:eastAsia="Times New Roman" w:hAnsi="Century" w:cs="Times New Roman"/>
          <w:sz w:val="24"/>
          <w:szCs w:val="24"/>
        </w:rPr>
        <w:t>Respondents then appealed the district court’s judgment to the U.S. Court of Appeals for the Second Circuit, which reversed.</w:t>
      </w:r>
      <w:r w:rsidRPr="00151B4D">
        <w:rPr>
          <w:rFonts w:ascii="Century" w:eastAsia="Times New Roman" w:hAnsi="Century" w:cs="Times New Roman"/>
          <w:spacing w:val="60"/>
          <w:sz w:val="24"/>
          <w:szCs w:val="24"/>
        </w:rPr>
        <w:t xml:space="preserve"> </w:t>
      </w:r>
      <w:r w:rsidRPr="00151B4D">
        <w:rPr>
          <w:rFonts w:ascii="Century" w:eastAsia="Times New Roman" w:hAnsi="Century" w:cs="Times New Roman"/>
          <w:sz w:val="24"/>
          <w:szCs w:val="24"/>
        </w:rPr>
        <w:t xml:space="preserve">Considering the three factors that this Court has historically used to determine whether a legislative act constitutes punishment, the court held that the challenged funding restrictions did not amount to legislative punishment because (a) withholding of federal appropriations does not constitute a traditional form of punishment prohibited by the Bill of </w:t>
      </w:r>
      <w:r w:rsidR="00CF74BB" w:rsidRPr="00151B4D">
        <w:fldChar w:fldCharType="begin"/>
      </w:r>
      <w:r w:rsidR="00151B4D" w:rsidRPr="00151B4D">
        <w:instrText xml:space="preserve"> ADDIN BA \xc &lt;@$osdv&gt; \xl 16 \s QOOLNE000081 </w:instrText>
      </w:r>
      <w:r w:rsidR="00CF74BB" w:rsidRPr="00151B4D">
        <w:fldChar w:fldCharType="end"/>
      </w:r>
      <w:r w:rsidRPr="00151B4D">
        <w:rPr>
          <w:rFonts w:ascii="Century" w:eastAsia="Times New Roman" w:hAnsi="Century" w:cs="Times New Roman"/>
          <w:sz w:val="24"/>
          <w:szCs w:val="24"/>
        </w:rPr>
        <w:t xml:space="preserve">Attainder Clause; (b) Congress was motivated by a non-punitive desire to </w:t>
      </w:r>
      <w:r w:rsidR="00182A41" w:rsidRPr="00151B4D">
        <w:rPr>
          <w:rFonts w:ascii="Century" w:eastAsia="Times New Roman" w:hAnsi="Century" w:cs="Times New Roman"/>
          <w:sz w:val="24"/>
          <w:szCs w:val="24"/>
        </w:rPr>
        <w:t>ensure</w:t>
      </w:r>
      <w:r w:rsidRPr="00151B4D">
        <w:rPr>
          <w:rFonts w:ascii="Century" w:eastAsia="Times New Roman" w:hAnsi="Century" w:cs="Times New Roman"/>
          <w:sz w:val="24"/>
          <w:szCs w:val="24"/>
        </w:rPr>
        <w:t xml:space="preserve"> the effective e</w:t>
      </w:r>
      <w:r w:rsidR="00182A41" w:rsidRPr="00151B4D">
        <w:rPr>
          <w:rFonts w:ascii="Century" w:eastAsia="Times New Roman" w:hAnsi="Century" w:cs="Times New Roman"/>
          <w:sz w:val="24"/>
          <w:szCs w:val="24"/>
        </w:rPr>
        <w:t>xpenditure of taxpayer dollars, rather than a desire to single</w:t>
      </w:r>
      <w:r w:rsidRPr="00151B4D">
        <w:rPr>
          <w:rFonts w:ascii="Century" w:eastAsia="Times New Roman" w:hAnsi="Century" w:cs="Times New Roman"/>
          <w:sz w:val="24"/>
          <w:szCs w:val="24"/>
        </w:rPr>
        <w:t xml:space="preserve"> out</w:t>
      </w:r>
      <w:r w:rsidR="00182A41" w:rsidRPr="00151B4D">
        <w:rPr>
          <w:rFonts w:ascii="Century" w:eastAsia="Times New Roman" w:hAnsi="Century" w:cs="Times New Roman"/>
          <w:sz w:val="24"/>
          <w:szCs w:val="24"/>
        </w:rPr>
        <w:t xml:space="preserve"> ACORN for exclusion</w:t>
      </w:r>
      <w:r w:rsidRPr="00151B4D">
        <w:rPr>
          <w:rFonts w:ascii="Century" w:eastAsia="Times New Roman" w:hAnsi="Century" w:cs="Times New Roman"/>
          <w:sz w:val="24"/>
          <w:szCs w:val="24"/>
        </w:rPr>
        <w:t>; and (c) the legislative history fails t</w:t>
      </w:r>
      <w:r w:rsidR="00182A41" w:rsidRPr="00151B4D">
        <w:rPr>
          <w:rFonts w:ascii="Century" w:eastAsia="Times New Roman" w:hAnsi="Century" w:cs="Times New Roman"/>
          <w:sz w:val="24"/>
          <w:szCs w:val="24"/>
        </w:rPr>
        <w:t>o satisfy the requirement that there be “unmistakable evidence” of punitive intent in t</w:t>
      </w:r>
      <w:r w:rsidRPr="00151B4D">
        <w:rPr>
          <w:rFonts w:ascii="Century" w:eastAsia="Times New Roman" w:hAnsi="Century" w:cs="Times New Roman"/>
          <w:sz w:val="24"/>
          <w:szCs w:val="24"/>
        </w:rPr>
        <w:t>he legislative re</w:t>
      </w:r>
      <w:r w:rsidR="00182A41" w:rsidRPr="00151B4D">
        <w:rPr>
          <w:rFonts w:ascii="Century" w:eastAsia="Times New Roman" w:hAnsi="Century" w:cs="Times New Roman"/>
          <w:sz w:val="24"/>
          <w:szCs w:val="24"/>
        </w:rPr>
        <w:t xml:space="preserve">cord. </w:t>
      </w:r>
      <w:r w:rsidR="00CF74BB" w:rsidRPr="00151B4D">
        <w:fldChar w:fldCharType="begin"/>
      </w:r>
      <w:r w:rsidR="00151B4D" w:rsidRPr="00151B4D">
        <w:instrText xml:space="preserve"> ADDIN BA \xc &lt;@cs&gt; \xl 56 \s QOOLNE000013 \xhfl Rep \l "</w:instrText>
      </w:r>
      <w:r w:rsidR="00151B4D" w:rsidRPr="00151B4D">
        <w:rPr>
          <w:rFonts w:ascii="Century" w:eastAsia="Times New Roman" w:hAnsi="Century" w:cs="Times New Roman"/>
          <w:i/>
          <w:sz w:val="24"/>
          <w:szCs w:val="24"/>
        </w:rPr>
        <w:instrText>ACORN v. United States</w:instrText>
      </w:r>
      <w:r w:rsidR="00151B4D" w:rsidRPr="00151B4D">
        <w:rPr>
          <w:rFonts w:ascii="Century" w:eastAsia="Times New Roman" w:hAnsi="Century" w:cs="Times New Roman"/>
          <w:sz w:val="24"/>
          <w:szCs w:val="24"/>
        </w:rPr>
        <w:instrText>,&lt;SoftRt&gt; 618 F.3d 125 (2d Cir. 2010)</w:instrText>
      </w:r>
      <w:r w:rsidR="00151B4D" w:rsidRPr="00151B4D">
        <w:instrText xml:space="preserve">" </w:instrText>
      </w:r>
      <w:r w:rsidR="00CF74BB" w:rsidRPr="00151B4D">
        <w:fldChar w:fldCharType="end"/>
      </w:r>
      <w:bookmarkStart w:id="52" w:name="_BA_Cite_180"/>
      <w:r w:rsidR="00182A41" w:rsidRPr="00151B4D">
        <w:rPr>
          <w:rFonts w:ascii="Century" w:eastAsia="Times New Roman" w:hAnsi="Century" w:cs="Times New Roman"/>
          <w:i/>
          <w:sz w:val="24"/>
          <w:szCs w:val="24"/>
        </w:rPr>
        <w:t>ACORN v. U</w:t>
      </w:r>
      <w:r w:rsidR="00CC180E" w:rsidRPr="00151B4D">
        <w:rPr>
          <w:rFonts w:ascii="Century" w:eastAsia="Times New Roman" w:hAnsi="Century" w:cs="Times New Roman"/>
          <w:i/>
          <w:sz w:val="24"/>
          <w:szCs w:val="24"/>
        </w:rPr>
        <w:t xml:space="preserve">nited </w:t>
      </w:r>
      <w:r w:rsidR="00A15771" w:rsidRPr="00151B4D">
        <w:rPr>
          <w:rFonts w:ascii="Century" w:eastAsia="Times New Roman" w:hAnsi="Century" w:cs="Times New Roman"/>
          <w:i/>
          <w:sz w:val="24"/>
          <w:szCs w:val="24"/>
        </w:rPr>
        <w:t>S</w:t>
      </w:r>
      <w:r w:rsidR="00CC180E" w:rsidRPr="00151B4D">
        <w:rPr>
          <w:rFonts w:ascii="Century" w:eastAsia="Times New Roman" w:hAnsi="Century" w:cs="Times New Roman"/>
          <w:i/>
          <w:sz w:val="24"/>
          <w:szCs w:val="24"/>
        </w:rPr>
        <w:t>tates</w:t>
      </w:r>
      <w:r w:rsidR="00182A41" w:rsidRPr="00151B4D">
        <w:rPr>
          <w:rFonts w:ascii="Century" w:eastAsia="Times New Roman" w:hAnsi="Century" w:cs="Times New Roman"/>
          <w:sz w:val="24"/>
          <w:szCs w:val="24"/>
        </w:rPr>
        <w:t xml:space="preserve">, 618 F.3d 125, </w:t>
      </w:r>
      <w:r w:rsidR="00A15771" w:rsidRPr="00151B4D">
        <w:rPr>
          <w:rFonts w:ascii="Century" w:eastAsia="Times New Roman" w:hAnsi="Century" w:cs="Times New Roman"/>
          <w:sz w:val="24"/>
          <w:szCs w:val="24"/>
        </w:rPr>
        <w:t xml:space="preserve">142 </w:t>
      </w:r>
      <w:r w:rsidR="00182A41" w:rsidRPr="00151B4D">
        <w:rPr>
          <w:rFonts w:ascii="Century" w:eastAsia="Times New Roman" w:hAnsi="Century" w:cs="Times New Roman"/>
          <w:sz w:val="24"/>
          <w:szCs w:val="24"/>
        </w:rPr>
        <w:t>(2d Cir. 2010)</w:t>
      </w:r>
      <w:bookmarkEnd w:id="52"/>
      <w:r w:rsidR="00182A41" w:rsidRPr="00151B4D">
        <w:rPr>
          <w:rFonts w:ascii="Century" w:eastAsia="Times New Roman" w:hAnsi="Century" w:cs="Times New Roman"/>
          <w:sz w:val="24"/>
          <w:szCs w:val="24"/>
        </w:rPr>
        <w:t xml:space="preserve">. </w:t>
      </w:r>
      <w:r w:rsidRPr="00151B4D">
        <w:rPr>
          <w:rFonts w:ascii="Century" w:eastAsia="Times New Roman" w:hAnsi="Century" w:cs="Times New Roman"/>
          <w:sz w:val="24"/>
          <w:szCs w:val="24"/>
        </w:rPr>
        <w:t>This Court granted certiorari.</w:t>
      </w:r>
    </w:p>
    <w:p w:rsidR="007D494F" w:rsidRPr="00151B4D" w:rsidRDefault="007D494F" w:rsidP="00A050F0">
      <w:pPr>
        <w:pStyle w:val="Heading1"/>
      </w:pPr>
      <w:bookmarkStart w:id="53" w:name="_Toc190838293"/>
      <w:r w:rsidRPr="00151B4D">
        <w:rPr>
          <w:u w:color="000000"/>
        </w:rPr>
        <w:t>SUMMARY OF ARGUMENT</w:t>
      </w:r>
      <w:bookmarkEnd w:id="53"/>
    </w:p>
    <w:p w:rsidR="007D494F" w:rsidRPr="00151B4D" w:rsidRDefault="007D494F" w:rsidP="007D494F">
      <w:pPr>
        <w:spacing w:before="12" w:after="0" w:line="240" w:lineRule="exact"/>
        <w:rPr>
          <w:rFonts w:ascii="Century" w:hAnsi="Century" w:cs="Times New Roman"/>
          <w:sz w:val="24"/>
          <w:szCs w:val="24"/>
        </w:rPr>
      </w:pPr>
    </w:p>
    <w:p w:rsidR="007D494F" w:rsidRPr="00151B4D" w:rsidRDefault="007D494F" w:rsidP="009E36CE">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This Court should affirm the court of appeals’ holding that the </w:t>
      </w:r>
      <w:r w:rsidR="00F23C8E" w:rsidRPr="00151B4D">
        <w:rPr>
          <w:rFonts w:ascii="Century" w:eastAsia="Times New Roman" w:hAnsi="Century" w:cs="Times New Roman"/>
          <w:sz w:val="24"/>
          <w:szCs w:val="24"/>
        </w:rPr>
        <w:t>con</w:t>
      </w:r>
      <w:r w:rsidRPr="00151B4D">
        <w:rPr>
          <w:rFonts w:ascii="Century" w:eastAsia="Times New Roman" w:hAnsi="Century" w:cs="Times New Roman"/>
          <w:sz w:val="24"/>
          <w:szCs w:val="24"/>
        </w:rPr>
        <w:t>gressional enactments temporarily restricting federal funding to ACORN do not constitute an imposition of punishment by leg</w:t>
      </w:r>
      <w:r w:rsidR="007413BB" w:rsidRPr="00151B4D">
        <w:rPr>
          <w:rFonts w:ascii="Century" w:eastAsia="Times New Roman" w:hAnsi="Century" w:cs="Times New Roman"/>
          <w:sz w:val="24"/>
          <w:szCs w:val="24"/>
        </w:rPr>
        <w:t xml:space="preserve">islative enactment under </w:t>
      </w:r>
      <w:r w:rsidR="00CF74BB" w:rsidRPr="00151B4D">
        <w:fldChar w:fldCharType="begin"/>
      </w:r>
      <w:r w:rsidR="00151B4D" w:rsidRPr="00151B4D">
        <w:instrText xml:space="preserve"> ADDIN BA \xc &lt;@$con&gt; \xl 27 \s QOOLNE000031 </w:instrText>
      </w:r>
      <w:r w:rsidR="00CF74BB" w:rsidRPr="00151B4D">
        <w:fldChar w:fldCharType="end"/>
      </w:r>
      <w:bookmarkStart w:id="54" w:name="_BA_Cite_181"/>
      <w:r w:rsidR="007413BB" w:rsidRPr="00151B4D">
        <w:rPr>
          <w:rFonts w:ascii="Century" w:eastAsia="Times New Roman" w:hAnsi="Century" w:cs="Times New Roman"/>
          <w:sz w:val="24"/>
          <w:szCs w:val="24"/>
        </w:rPr>
        <w:t>Art.</w:t>
      </w:r>
      <w:r w:rsidRPr="00151B4D">
        <w:rPr>
          <w:rFonts w:ascii="Century" w:eastAsia="Times New Roman" w:hAnsi="Century" w:cs="Times New Roman"/>
          <w:sz w:val="24"/>
          <w:szCs w:val="24"/>
        </w:rPr>
        <w:t xml:space="preserve"> I, Section 9, Clause 3</w:t>
      </w:r>
      <w:bookmarkEnd w:id="54"/>
      <w:r w:rsidRPr="00151B4D">
        <w:rPr>
          <w:rFonts w:ascii="Century" w:eastAsia="Times New Roman" w:hAnsi="Century" w:cs="Times New Roman"/>
          <w:sz w:val="24"/>
          <w:szCs w:val="24"/>
        </w:rPr>
        <w:t xml:space="preserve"> of the Constitution.</w:t>
      </w:r>
      <w:r w:rsidRPr="00151B4D">
        <w:rPr>
          <w:rFonts w:ascii="Century" w:eastAsia="Times New Roman" w:hAnsi="Century" w:cs="Times New Roman"/>
          <w:spacing w:val="60"/>
          <w:sz w:val="24"/>
          <w:szCs w:val="24"/>
        </w:rPr>
        <w:t xml:space="preserve"> </w:t>
      </w:r>
      <w:r w:rsidRPr="00151B4D">
        <w:rPr>
          <w:rFonts w:ascii="Century" w:eastAsia="Times New Roman" w:hAnsi="Century" w:cs="Times New Roman"/>
          <w:sz w:val="24"/>
          <w:szCs w:val="24"/>
        </w:rPr>
        <w:t>Leaving to one side the fact that the Court has found legislation to constitute such impermissible legislative punishment in only five cases,</w:t>
      </w:r>
      <w:r w:rsidRPr="00151B4D">
        <w:rPr>
          <w:rStyle w:val="FootnoteReference"/>
          <w:rFonts w:ascii="Century" w:eastAsia="Times New Roman" w:hAnsi="Century" w:cs="Times New Roman"/>
          <w:sz w:val="24"/>
          <w:szCs w:val="24"/>
        </w:rPr>
        <w:footnoteReference w:id="2"/>
      </w:r>
      <w:r w:rsidRPr="00151B4D">
        <w:rPr>
          <w:rFonts w:ascii="Century" w:eastAsia="Times New Roman" w:hAnsi="Century" w:cs="Times New Roman"/>
          <w:sz w:val="24"/>
          <w:szCs w:val="24"/>
        </w:rPr>
        <w:t xml:space="preserve"> </w:t>
      </w:r>
      <w:r w:rsidRPr="00151B4D">
        <w:rPr>
          <w:rFonts w:ascii="Century" w:eastAsia="Times New Roman" w:hAnsi="Century" w:cs="Times New Roman"/>
          <w:position w:val="-1"/>
          <w:sz w:val="24"/>
          <w:szCs w:val="24"/>
        </w:rPr>
        <w:t xml:space="preserve">this conclusion flows from Congress’s spending </w:t>
      </w:r>
      <w:r w:rsidRPr="00151B4D">
        <w:rPr>
          <w:rFonts w:ascii="Century" w:eastAsia="Times New Roman" w:hAnsi="Century" w:cs="Times New Roman"/>
          <w:sz w:val="24"/>
          <w:szCs w:val="24"/>
        </w:rPr>
        <w:t xml:space="preserve">power under </w:t>
      </w:r>
      <w:r w:rsidR="00CF74BB" w:rsidRPr="00151B4D">
        <w:fldChar w:fldCharType="begin"/>
      </w:r>
      <w:r w:rsidR="00151B4D" w:rsidRPr="00151B4D">
        <w:instrText xml:space="preserve"> ADDIN BA \xc &lt;@osdv&gt; \xl 27 \s QOOLNE000083 \l "</w:instrText>
      </w:r>
      <w:r w:rsidR="00151B4D" w:rsidRPr="00151B4D">
        <w:rPr>
          <w:rFonts w:ascii="Century" w:eastAsia="Times New Roman" w:hAnsi="Century" w:cs="Times New Roman"/>
          <w:sz w:val="24"/>
          <w:szCs w:val="24"/>
        </w:rPr>
        <w:instrText>Art. I, Section 8, Clause 1</w:instrText>
      </w:r>
      <w:r w:rsidR="00151B4D" w:rsidRPr="00151B4D">
        <w:instrText xml:space="preserve">" </w:instrText>
      </w:r>
      <w:r w:rsidR="00CF74BB" w:rsidRPr="00151B4D">
        <w:fldChar w:fldCharType="end"/>
      </w:r>
      <w:bookmarkStart w:id="70" w:name="_BA_Cite_197"/>
      <w:r w:rsidRPr="00151B4D">
        <w:rPr>
          <w:rFonts w:ascii="Century" w:eastAsia="Times New Roman" w:hAnsi="Century" w:cs="Times New Roman"/>
          <w:sz w:val="24"/>
          <w:szCs w:val="24"/>
        </w:rPr>
        <w:t>Art. I, Section 8, Clause 1</w:t>
      </w:r>
      <w:bookmarkEnd w:id="70"/>
      <w:r w:rsidRPr="00151B4D">
        <w:rPr>
          <w:rFonts w:ascii="Century" w:eastAsia="Times New Roman" w:hAnsi="Century" w:cs="Times New Roman"/>
          <w:sz w:val="24"/>
          <w:szCs w:val="24"/>
        </w:rPr>
        <w:t xml:space="preserve"> of the Constitution and corresponding </w:t>
      </w:r>
      <w:r w:rsidR="00CF74BB" w:rsidRPr="00151B4D">
        <w:fldChar w:fldCharType="begin"/>
      </w:r>
      <w:r w:rsidR="00151B4D" w:rsidRPr="00151B4D">
        <w:instrText xml:space="preserve"> ADDIN BA \xc &lt;@osdv&gt; \xl 27 \s QOOLNE000084 \l "</w:instrText>
      </w:r>
      <w:r w:rsidR="00151B4D" w:rsidRPr="00151B4D">
        <w:rPr>
          <w:rFonts w:ascii="Century" w:eastAsia="Times New Roman" w:hAnsi="Century" w:cs="Times New Roman"/>
          <w:sz w:val="24"/>
          <w:szCs w:val="24"/>
        </w:rPr>
        <w:instrText>Necessary and Proper Clause</w:instrText>
      </w:r>
      <w:r w:rsidR="00151B4D" w:rsidRPr="00151B4D">
        <w:instrText xml:space="preserve">" </w:instrText>
      </w:r>
      <w:r w:rsidR="00CF74BB" w:rsidRPr="00151B4D">
        <w:fldChar w:fldCharType="end"/>
      </w:r>
      <w:bookmarkStart w:id="71" w:name="_BA_Cite_198"/>
      <w:r w:rsidRPr="00151B4D">
        <w:rPr>
          <w:rFonts w:ascii="Century" w:eastAsia="Times New Roman" w:hAnsi="Century" w:cs="Times New Roman"/>
          <w:sz w:val="24"/>
          <w:szCs w:val="24"/>
        </w:rPr>
        <w:t>Necessary and Proper Clause</w:t>
      </w:r>
      <w:bookmarkEnd w:id="71"/>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&lt;@osdv&gt; \xl 19 \s QOOLNE000085 \xpl 1 \l "</w:instrText>
      </w:r>
      <w:r w:rsidR="00151B4D" w:rsidRPr="00151B4D">
        <w:rPr>
          <w:rFonts w:ascii="Century" w:eastAsia="Times New Roman" w:hAnsi="Century" w:cs="Times New Roman"/>
          <w:sz w:val="24"/>
          <w:szCs w:val="24"/>
        </w:rPr>
        <w:instrText>Art. I, § 8, cl. 18</w:instrText>
      </w:r>
      <w:r w:rsidR="00151B4D" w:rsidRPr="00151B4D">
        <w:instrText xml:space="preserve">" </w:instrText>
      </w:r>
      <w:r w:rsidR="00CF74BB" w:rsidRPr="00151B4D">
        <w:fldChar w:fldCharType="end"/>
      </w:r>
      <w:bookmarkStart w:id="72" w:name="_BA_Cite_199"/>
      <w:r w:rsidRPr="00151B4D">
        <w:rPr>
          <w:rFonts w:ascii="Century" w:eastAsia="Times New Roman" w:hAnsi="Century" w:cs="Times New Roman"/>
          <w:sz w:val="24"/>
          <w:szCs w:val="24"/>
        </w:rPr>
        <w:t>Art. I, § 8, cl. 18</w:t>
      </w:r>
      <w:bookmarkEnd w:id="72"/>
      <w:r w:rsidRPr="00151B4D">
        <w:rPr>
          <w:rFonts w:ascii="Century" w:eastAsia="Times New Roman" w:hAnsi="Century" w:cs="Times New Roman"/>
          <w:sz w:val="24"/>
          <w:szCs w:val="24"/>
        </w:rPr>
        <w:t>) authority to ensure that tax dollars appropriated under that power are in fact spent to promote the general welfare.</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First, Petitioners confuse the historic definition of the constitutional prohibition against bills of attainder in seeking to analogize temporary funding restrictions imposed on a corporation to protect the federal treasury from wasteful appropriation to legislation this Court has struck down as legislative punishment. In all five instances in which this Court has previously invalidated legislation as a bill of attainder, the challenged measures sought to punish individuals or groups for their past and ineradicable affiliation with disfavored political beliefs, with no demonstrable relationship between the characteristics of the individuals targeted and the evil Congress sought to eliminate. By contrast, the funding restrictions here do not punish ACORN for its past affiliation with progressive political views, but are instead incident “to [the] regulation of a present situation,” where there is a close nexus between ACORN’s alleged misuse of federal money and the “waste, fraud, and abuse” Congress sought to eliminate in enacting the prospective funding restrictions. </w:t>
      </w:r>
      <w:r w:rsidRPr="00151B4D">
        <w:rPr>
          <w:rFonts w:ascii="Century" w:eastAsia="Times New Roman" w:hAnsi="Century" w:cs="Times New Roman"/>
          <w:i/>
          <w:iCs/>
          <w:sz w:val="24"/>
          <w:szCs w:val="24"/>
        </w:rPr>
        <w:t xml:space="preserve">See </w:t>
      </w:r>
      <w:r w:rsidR="00CF74BB" w:rsidRPr="00151B4D">
        <w:fldChar w:fldCharType="begin"/>
      </w:r>
      <w:r w:rsidR="00151B4D" w:rsidRPr="00151B4D">
        <w:instrText xml:space="preserve"> ADDIN BA \xc &lt;@cs&gt; \xl 44 \s QOOLNE000027 \xhfl Rep \l "</w:instrText>
      </w:r>
      <w:r w:rsidR="00151B4D" w:rsidRPr="00151B4D">
        <w:rPr>
          <w:rFonts w:ascii="Century" w:eastAsia="Times New Roman" w:hAnsi="Century" w:cs="Times New Roman"/>
          <w:i/>
          <w:iCs/>
          <w:sz w:val="24"/>
          <w:szCs w:val="24"/>
        </w:rPr>
        <w:instrText>Flemming v. Nestor</w:instrText>
      </w:r>
      <w:r w:rsidR="00151B4D" w:rsidRPr="00151B4D">
        <w:rPr>
          <w:rFonts w:ascii="Century" w:eastAsia="Times New Roman" w:hAnsi="Century" w:cs="Times New Roman"/>
          <w:sz w:val="24"/>
          <w:szCs w:val="24"/>
        </w:rPr>
        <w:instrText>,&lt;SoftRt&gt; 363 U.S. 603 (1960)</w:instrText>
      </w:r>
      <w:r w:rsidR="00151B4D" w:rsidRPr="00151B4D">
        <w:instrText xml:space="preserve">" </w:instrText>
      </w:r>
      <w:r w:rsidR="00CF74BB" w:rsidRPr="00151B4D">
        <w:fldChar w:fldCharType="end"/>
      </w:r>
      <w:bookmarkStart w:id="73" w:name="_BA_Cite_200"/>
      <w:r w:rsidRPr="00151B4D">
        <w:rPr>
          <w:rFonts w:ascii="Century" w:eastAsia="Times New Roman" w:hAnsi="Century" w:cs="Times New Roman"/>
          <w:i/>
          <w:iCs/>
          <w:sz w:val="24"/>
          <w:szCs w:val="24"/>
        </w:rPr>
        <w:t>Flemming v. Nestor</w:t>
      </w:r>
      <w:r w:rsidRPr="00151B4D">
        <w:rPr>
          <w:rFonts w:ascii="Century" w:eastAsia="Times New Roman" w:hAnsi="Century" w:cs="Times New Roman"/>
          <w:sz w:val="24"/>
          <w:szCs w:val="24"/>
        </w:rPr>
        <w:t>, 363 U.S. 603, 614 (1960)</w:t>
      </w:r>
      <w:bookmarkEnd w:id="73"/>
      <w:r w:rsidRPr="00151B4D">
        <w:rPr>
          <w:rFonts w:ascii="Century" w:eastAsia="Times New Roman" w:hAnsi="Century" w:cs="Times New Roman"/>
          <w:sz w:val="24"/>
          <w:szCs w:val="24"/>
        </w:rPr>
        <w:t xml:space="preserve">.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Second, in sharp contrast to the legislative enactments struck down in those cases, the measures challenged here further a non-punitive legislative purpose in ensuring that taxpayer dollars are used to promote the general welfare and are not appropriated to support an organization plagued with alleged mismanagement. Both the Constitution and judicial precedent establish that Congress’s express constitutional authority to “provide for the common Defence [sic] and general Welfare of the United States” encompasses the authority to suspend subsidies to an organization where it determines that expenditure of funds will not promote the general welfare. </w:t>
      </w:r>
      <w:r w:rsidRPr="00151B4D">
        <w:rPr>
          <w:rFonts w:ascii="Century" w:eastAsia="Times New Roman" w:hAnsi="Century" w:cs="Times New Roman"/>
          <w:i/>
          <w:iCs/>
          <w:sz w:val="24"/>
          <w:szCs w:val="24"/>
        </w:rPr>
        <w:t>See</w:t>
      </w:r>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&lt;@con&gt; \xl 30 \s QOOLNE000028 \l "</w:instrText>
      </w:r>
      <w:r w:rsidR="00151B4D" w:rsidRPr="00151B4D">
        <w:rPr>
          <w:rFonts w:ascii="Century" w:eastAsia="Times New Roman" w:hAnsi="Century" w:cs="Times New Roman"/>
          <w:sz w:val="20"/>
          <w:szCs w:val="24"/>
        </w:rPr>
        <w:instrText xml:space="preserve">U.S. CONST. </w:instrText>
      </w:r>
      <w:r w:rsidR="00151B4D" w:rsidRPr="00151B4D">
        <w:rPr>
          <w:rFonts w:ascii="Century" w:eastAsia="Times New Roman" w:hAnsi="Century" w:cs="Times New Roman"/>
          <w:sz w:val="24"/>
          <w:szCs w:val="24"/>
        </w:rPr>
        <w:instrText>art. I, § 8, cl. 1</w:instrText>
      </w:r>
      <w:r w:rsidR="00151B4D" w:rsidRPr="00151B4D">
        <w:instrText xml:space="preserve">" </w:instrText>
      </w:r>
      <w:r w:rsidR="00CF74BB" w:rsidRPr="00151B4D">
        <w:fldChar w:fldCharType="end"/>
      </w:r>
      <w:bookmarkStart w:id="74" w:name="_BA_Cite_201"/>
      <w:r w:rsidRPr="00151B4D">
        <w:rPr>
          <w:rFonts w:ascii="Century" w:eastAsia="Times New Roman" w:hAnsi="Century" w:cs="Times New Roman"/>
          <w:sz w:val="20"/>
          <w:szCs w:val="24"/>
        </w:rPr>
        <w:t xml:space="preserve">U.S. CONST. </w:t>
      </w:r>
      <w:r w:rsidR="00B67368" w:rsidRPr="00151B4D">
        <w:rPr>
          <w:rFonts w:ascii="Century" w:eastAsia="Times New Roman" w:hAnsi="Century" w:cs="Times New Roman"/>
          <w:sz w:val="24"/>
          <w:szCs w:val="24"/>
        </w:rPr>
        <w:t>art. I, § 8, c</w:t>
      </w:r>
      <w:r w:rsidRPr="00151B4D">
        <w:rPr>
          <w:rFonts w:ascii="Century" w:eastAsia="Times New Roman" w:hAnsi="Century" w:cs="Times New Roman"/>
          <w:sz w:val="24"/>
          <w:szCs w:val="24"/>
        </w:rPr>
        <w:t>l. 1</w:t>
      </w:r>
      <w:bookmarkEnd w:id="74"/>
      <w:r w:rsidRPr="00151B4D">
        <w:rPr>
          <w:rFonts w:ascii="Century" w:eastAsia="Times New Roman" w:hAnsi="Century" w:cs="Times New Roman"/>
          <w:sz w:val="24"/>
          <w:szCs w:val="24"/>
        </w:rPr>
        <w:t xml:space="preserve">.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Third, the legislative history surrounding enactment of the funding restrictions does not undermine the conclusion that Congress legislated pursuant to a legitimate prospective purpose in choosing to suspend discretionary subsidies to ACORN. This Court has consistently held that an otherwise constitutional statute cannot be invalidated simply “on the basis of what fewer than a handful of Congressmen said about it,” as it is notoriously difficult to assign a single Congressional purpose to a legislative enactment where Congress is comprised of a multitude of lawmakers harboring diverse motivations. </w:t>
      </w:r>
      <w:r w:rsidR="00CF74BB" w:rsidRPr="00151B4D">
        <w:fldChar w:fldCharType="begin"/>
      </w:r>
      <w:r w:rsidR="00151B4D" w:rsidRPr="00151B4D">
        <w:instrText xml:space="preserve"> ADDIN BA \xc &lt;@cs&gt; \xl 50 \s QOOLNE000029 \xhfl Rep \l "</w:instrText>
      </w:r>
      <w:r w:rsidR="00151B4D" w:rsidRPr="00151B4D">
        <w:rPr>
          <w:rFonts w:ascii="Century" w:eastAsia="Times New Roman" w:hAnsi="Century" w:cs="Times New Roman"/>
          <w:i/>
          <w:iCs/>
          <w:sz w:val="24"/>
          <w:szCs w:val="24"/>
        </w:rPr>
        <w:instrText>United States v. O’Brien</w:instrText>
      </w:r>
      <w:r w:rsidR="00151B4D" w:rsidRPr="00151B4D">
        <w:rPr>
          <w:rFonts w:ascii="Century" w:eastAsia="Times New Roman" w:hAnsi="Century" w:cs="Times New Roman"/>
          <w:sz w:val="24"/>
          <w:szCs w:val="24"/>
        </w:rPr>
        <w:instrText>,&lt;SoftRt&gt; 391 U.S. 367 (1968)</w:instrText>
      </w:r>
      <w:r w:rsidR="00151B4D" w:rsidRPr="00151B4D">
        <w:instrText xml:space="preserve">" </w:instrText>
      </w:r>
      <w:r w:rsidR="00CF74BB" w:rsidRPr="00151B4D">
        <w:fldChar w:fldCharType="end"/>
      </w:r>
      <w:bookmarkStart w:id="75" w:name="_BA_Cite_202"/>
      <w:r w:rsidR="00151B4D" w:rsidRPr="00151B4D">
        <w:rPr>
          <w:rFonts w:ascii="Century" w:eastAsia="Times New Roman" w:hAnsi="Century" w:cs="Times New Roman"/>
          <w:i/>
          <w:iCs/>
          <w:sz w:val="24"/>
          <w:szCs w:val="24"/>
        </w:rPr>
        <w:t>United States</w:t>
      </w:r>
      <w:r w:rsidRPr="00151B4D">
        <w:rPr>
          <w:rFonts w:ascii="Century" w:eastAsia="Times New Roman" w:hAnsi="Century" w:cs="Times New Roman"/>
          <w:i/>
          <w:iCs/>
          <w:sz w:val="24"/>
          <w:szCs w:val="24"/>
        </w:rPr>
        <w:t xml:space="preserve"> v. O’Brien</w:t>
      </w:r>
      <w:r w:rsidRPr="00151B4D">
        <w:rPr>
          <w:rFonts w:ascii="Century" w:eastAsia="Times New Roman" w:hAnsi="Century" w:cs="Times New Roman"/>
          <w:sz w:val="24"/>
          <w:szCs w:val="24"/>
        </w:rPr>
        <w:t>, 391 U.S. 367, 384 (1968)</w:t>
      </w:r>
      <w:bookmarkEnd w:id="75"/>
      <w:r w:rsidRPr="00151B4D">
        <w:rPr>
          <w:rFonts w:ascii="Century" w:eastAsia="Times New Roman" w:hAnsi="Century" w:cs="Times New Roman"/>
          <w:sz w:val="24"/>
          <w:szCs w:val="24"/>
        </w:rPr>
        <w:t xml:space="preserve"> (“[w]hat motivates one legislator to make a speech about a statute is not necessarily what motivates scores of others to enact it.”). That Congress enacted legislation canceling funding to ACORN in a specific fiscal year does not automatically permit the inference that Congress intended to punish ACORN through this decision to restrict funding. Moreover, even if it can be said that Congress’s motivation in enacting the funding restrictions was a dislike of ACORN’s politics, presumed motive cannot supplant express legislative intent. </w:t>
      </w:r>
      <w:r w:rsidR="00CF74BB" w:rsidRPr="00151B4D">
        <w:fldChar w:fldCharType="begin"/>
      </w:r>
      <w:r w:rsidR="00151B4D" w:rsidRPr="00151B4D">
        <w:instrText xml:space="preserve"> ADDIN BA \xc &lt;@cs&gt; \xl 49 \s QOOLNE000030 \xhfl Rep \l "</w:instrText>
      </w:r>
      <w:r w:rsidR="00151B4D" w:rsidRPr="00151B4D">
        <w:rPr>
          <w:rFonts w:ascii="Century" w:eastAsia="Times New Roman" w:hAnsi="Century" w:cs="Times New Roman"/>
          <w:i/>
          <w:iCs/>
          <w:sz w:val="24"/>
          <w:szCs w:val="24"/>
        </w:rPr>
        <w:instrText>United States v. Goelet</w:instrText>
      </w:r>
      <w:r w:rsidR="00151B4D" w:rsidRPr="00151B4D">
        <w:rPr>
          <w:rFonts w:ascii="Century" w:eastAsia="Times New Roman" w:hAnsi="Century" w:cs="Times New Roman"/>
          <w:sz w:val="24"/>
          <w:szCs w:val="24"/>
        </w:rPr>
        <w:instrText>,&lt;SoftRt&gt; 232 U.S. 293 (1914)</w:instrText>
      </w:r>
      <w:r w:rsidR="00151B4D" w:rsidRPr="00151B4D">
        <w:instrText xml:space="preserve">" </w:instrText>
      </w:r>
      <w:r w:rsidR="00CF74BB" w:rsidRPr="00151B4D">
        <w:fldChar w:fldCharType="end"/>
      </w:r>
      <w:bookmarkStart w:id="76" w:name="_BA_Cite_203"/>
      <w:r w:rsidRPr="00151B4D">
        <w:rPr>
          <w:rFonts w:ascii="Century" w:eastAsia="Times New Roman" w:hAnsi="Century" w:cs="Times New Roman"/>
          <w:i/>
          <w:iCs/>
          <w:sz w:val="24"/>
          <w:szCs w:val="24"/>
        </w:rPr>
        <w:t>United States v. Goelet</w:t>
      </w:r>
      <w:r w:rsidRPr="00151B4D">
        <w:rPr>
          <w:rFonts w:ascii="Century" w:eastAsia="Times New Roman" w:hAnsi="Century" w:cs="Times New Roman"/>
          <w:sz w:val="24"/>
          <w:szCs w:val="24"/>
        </w:rPr>
        <w:t>, 232 U.S. 293, 298 (1914)</w:t>
      </w:r>
      <w:bookmarkEnd w:id="76"/>
      <w:r w:rsidRPr="00151B4D">
        <w:rPr>
          <w:rFonts w:ascii="Century" w:eastAsia="Times New Roman" w:hAnsi="Century" w:cs="Times New Roman"/>
          <w:sz w:val="24"/>
          <w:szCs w:val="24"/>
        </w:rPr>
        <w:t xml:space="preserve"> (“The expectations of those who sought the enactment of legislation may not be used for the purpose of affixing to legislation when enacted a meaning which it does not express.”). Accordingly, the funding restrictions should be regarded as a legitimate exercise of Congress’s constitutionally mandated authority to appropriate money in a manner that promotes the general welfare.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Finally, as a matter of public policy, judicial deference to legislative decision-making cautions against too readily inferring unconstitutional motive from the Congressional Record.  Just as the purpose of the Bill of </w:t>
      </w:r>
      <w:r w:rsidR="00CF74BB" w:rsidRPr="00151B4D">
        <w:fldChar w:fldCharType="begin"/>
      </w:r>
      <w:r w:rsidR="00151B4D" w:rsidRPr="00151B4D">
        <w:instrText xml:space="preserve"> ADDIN BA \xc &lt;@$osdv&gt; \xl 16 \s QOOLNE000081 </w:instrText>
      </w:r>
      <w:r w:rsidR="00CF74BB" w:rsidRPr="00151B4D">
        <w:fldChar w:fldCharType="end"/>
      </w:r>
      <w:r w:rsidRPr="00151B4D">
        <w:rPr>
          <w:rFonts w:ascii="Century" w:eastAsia="Times New Roman" w:hAnsi="Century" w:cs="Times New Roman"/>
          <w:sz w:val="24"/>
          <w:szCs w:val="24"/>
        </w:rPr>
        <w:t xml:space="preserve">Attainder Clause was to ensure a separation of powers and to guard against legislative encroachment on the judiciary, so, too, it must be remembered that legislative enactments enjoy a “presumption of constitutionality” which forbids courts from too readily invalidating congressional measures. </w:t>
      </w:r>
      <w:r w:rsidR="00CF74BB" w:rsidRPr="00151B4D">
        <w:fldChar w:fldCharType="begin"/>
      </w:r>
      <w:r w:rsidR="00151B4D" w:rsidRPr="00151B4D">
        <w:instrText xml:space="preserve"> ADDIN BA \xc &lt;@$cs&gt; \xl 25 \s QOOLNE000027 \xhfl Rep </w:instrText>
      </w:r>
      <w:r w:rsidR="00CF74BB" w:rsidRPr="00151B4D">
        <w:fldChar w:fldCharType="end"/>
      </w:r>
      <w:r w:rsidRPr="00151B4D">
        <w:rPr>
          <w:rFonts w:ascii="Century" w:eastAsia="Times New Roman" w:hAnsi="Century" w:cs="Times New Roman"/>
          <w:i/>
          <w:iCs/>
          <w:sz w:val="24"/>
          <w:szCs w:val="24"/>
        </w:rPr>
        <w:t>Flemming</w:t>
      </w:r>
      <w:r w:rsidRPr="00151B4D">
        <w:rPr>
          <w:rFonts w:ascii="Century" w:eastAsia="Times New Roman" w:hAnsi="Century" w:cs="Times New Roman"/>
          <w:sz w:val="24"/>
          <w:szCs w:val="24"/>
        </w:rPr>
        <w:t>, 363 U.S. at 617 (“the presumption of constitutionality with which this enactment, like any other, comes to us forbids us lightly to choose that reading of the statute’s setting which will invalidate it o</w:t>
      </w:r>
      <w:r w:rsidR="00B67368" w:rsidRPr="00151B4D">
        <w:rPr>
          <w:rFonts w:ascii="Century" w:eastAsia="Times New Roman" w:hAnsi="Century" w:cs="Times New Roman"/>
          <w:sz w:val="24"/>
          <w:szCs w:val="24"/>
        </w:rPr>
        <w:t xml:space="preserve">ver that which will save it”). </w:t>
      </w:r>
      <w:r w:rsidRPr="00151B4D">
        <w:rPr>
          <w:rFonts w:ascii="Century" w:eastAsia="Times New Roman" w:hAnsi="Century" w:cs="Times New Roman"/>
          <w:sz w:val="24"/>
          <w:szCs w:val="24"/>
        </w:rPr>
        <w:t xml:space="preserve">As early as </w:t>
      </w:r>
      <w:r w:rsidR="00CF74BB" w:rsidRPr="00151B4D">
        <w:fldChar w:fldCharType="begin"/>
      </w:r>
      <w:r w:rsidR="00151B4D" w:rsidRPr="00151B4D">
        <w:instrText xml:space="preserve"> ADDIN BA \xc &lt;@ocsn&gt; \xl 16 \s QOOLNE000086 \l "</w:instrText>
      </w:r>
      <w:r w:rsidR="00151B4D" w:rsidRPr="00151B4D">
        <w:rPr>
          <w:rFonts w:ascii="Century" w:eastAsia="Times New Roman" w:hAnsi="Century" w:cs="Times New Roman"/>
          <w:i/>
          <w:iCs/>
          <w:sz w:val="24"/>
          <w:szCs w:val="24"/>
        </w:rPr>
        <w:instrText>Fletcher v. Peck</w:instrText>
      </w:r>
      <w:r w:rsidR="00151B4D" w:rsidRPr="00151B4D">
        <w:instrText xml:space="preserve">" </w:instrText>
      </w:r>
      <w:r w:rsidR="00CF74BB" w:rsidRPr="00151B4D">
        <w:fldChar w:fldCharType="end"/>
      </w:r>
      <w:bookmarkStart w:id="77" w:name="_BA_Cite_204"/>
      <w:r w:rsidRPr="00151B4D">
        <w:rPr>
          <w:rFonts w:ascii="Century" w:eastAsia="Times New Roman" w:hAnsi="Century" w:cs="Times New Roman"/>
          <w:i/>
          <w:iCs/>
          <w:sz w:val="24"/>
          <w:szCs w:val="24"/>
        </w:rPr>
        <w:t>Fletcher v. Peck</w:t>
      </w:r>
      <w:bookmarkEnd w:id="77"/>
      <w:r w:rsidRPr="00151B4D">
        <w:rPr>
          <w:rFonts w:ascii="Century" w:eastAsia="Times New Roman" w:hAnsi="Century" w:cs="Times New Roman"/>
          <w:sz w:val="24"/>
          <w:szCs w:val="24"/>
        </w:rPr>
        <w:t xml:space="preserve">, this Court held that “it is not on slight implication and vague conjecture that the legislature is to be pronounced to have transcended its powers, and its acts to be considered as void.” </w:t>
      </w:r>
      <w:r w:rsidR="00CF74BB" w:rsidRPr="00151B4D">
        <w:fldChar w:fldCharType="begin"/>
      </w:r>
      <w:r w:rsidR="00151B4D" w:rsidRPr="00151B4D">
        <w:instrText xml:space="preserve"> ADDIN BA \xc &lt;@oppt&gt; \xl 22 \s QOOLNE000087 \l "</w:instrText>
      </w:r>
      <w:r w:rsidR="00151B4D" w:rsidRPr="00151B4D">
        <w:rPr>
          <w:rFonts w:ascii="Century" w:eastAsia="Times New Roman" w:hAnsi="Century" w:cs="Times New Roman"/>
          <w:sz w:val="24"/>
          <w:szCs w:val="24"/>
        </w:rPr>
        <w:instrText>10 U.S. 87, 128 (1810)</w:instrText>
      </w:r>
      <w:r w:rsidR="00151B4D" w:rsidRPr="00151B4D">
        <w:instrText xml:space="preserve">" </w:instrText>
      </w:r>
      <w:r w:rsidR="00CF74BB" w:rsidRPr="00151B4D">
        <w:fldChar w:fldCharType="end"/>
      </w:r>
      <w:bookmarkStart w:id="78" w:name="_BA_Cite_205"/>
      <w:r w:rsidRPr="00151B4D">
        <w:rPr>
          <w:rFonts w:ascii="Century" w:eastAsia="Times New Roman" w:hAnsi="Century" w:cs="Times New Roman"/>
          <w:sz w:val="24"/>
          <w:szCs w:val="24"/>
        </w:rPr>
        <w:t>10 U.S. 87, 128 (1810)</w:t>
      </w:r>
      <w:bookmarkEnd w:id="78"/>
      <w:r w:rsidRPr="00151B4D">
        <w:rPr>
          <w:rFonts w:ascii="Century" w:eastAsia="Times New Roman" w:hAnsi="Century" w:cs="Times New Roman"/>
          <w:sz w:val="24"/>
          <w:szCs w:val="24"/>
        </w:rPr>
        <w:t xml:space="preserve">. Although Petitioners assert that too much legislative deference will enable Congress to easily evade the Constitutional prohibition against bills of attainder, it should not be forgotten that the Bill of </w:t>
      </w:r>
      <w:r w:rsidR="00CF74BB" w:rsidRPr="00151B4D">
        <w:fldChar w:fldCharType="begin"/>
      </w:r>
      <w:r w:rsidR="00151B4D" w:rsidRPr="00151B4D">
        <w:instrText xml:space="preserve"> ADDIN BA \xc &lt;@$osdv&gt; \xl 16 \s QOOLNE000081 </w:instrText>
      </w:r>
      <w:r w:rsidR="00CF74BB" w:rsidRPr="00151B4D">
        <w:fldChar w:fldCharType="end"/>
      </w:r>
      <w:r w:rsidRPr="00151B4D">
        <w:rPr>
          <w:rFonts w:ascii="Century" w:eastAsia="Times New Roman" w:hAnsi="Century" w:cs="Times New Roman"/>
          <w:sz w:val="24"/>
          <w:szCs w:val="24"/>
        </w:rPr>
        <w:t>Attainder Clause is only one of many Constitutional safeguards designed to protect the liberties of American citizens.</w:t>
      </w:r>
    </w:p>
    <w:p w:rsidR="009E36CE" w:rsidRPr="00151B4D" w:rsidRDefault="007D494F" w:rsidP="008C22AB">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For these reasons, Respondents respectfully request that this Court affirm the court of appeals’ decision in its entirety.</w:t>
      </w:r>
    </w:p>
    <w:p w:rsidR="00A050F0" w:rsidRPr="00151B4D" w:rsidRDefault="007D494F" w:rsidP="00A050F0">
      <w:pPr>
        <w:pStyle w:val="Heading1"/>
      </w:pPr>
      <w:bookmarkStart w:id="79" w:name="_Toc190838294"/>
      <w:r w:rsidRPr="00151B4D">
        <w:t>ARGUMENT</w:t>
      </w:r>
      <w:bookmarkEnd w:id="79"/>
    </w:p>
    <w:p w:rsidR="00DE458F" w:rsidRPr="00151B4D" w:rsidRDefault="00DE458F" w:rsidP="00A050F0">
      <w:pPr>
        <w:pStyle w:val="Heading1"/>
      </w:pPr>
    </w:p>
    <w:p w:rsidR="00A050F0" w:rsidRPr="00151B4D" w:rsidRDefault="007D494F" w:rsidP="00A050F0">
      <w:pPr>
        <w:pStyle w:val="Heading2"/>
        <w:numPr>
          <w:ilvl w:val="0"/>
          <w:numId w:val="11"/>
        </w:numPr>
      </w:pPr>
      <w:bookmarkStart w:id="80" w:name="_Toc190838295"/>
      <w:r w:rsidRPr="00151B4D">
        <w:t>The Funding Restrictions Temporarily Prohibiting Future Distribution of Federal Taxpayer Dollars to ACORN Are Not An Unconstitutional Bill of Attainder</w:t>
      </w:r>
      <w:bookmarkEnd w:id="80"/>
    </w:p>
    <w:p w:rsidR="007D494F" w:rsidRPr="00151B4D" w:rsidRDefault="00CF74BB" w:rsidP="007D494F">
      <w:pPr>
        <w:spacing w:after="0" w:line="480" w:lineRule="auto"/>
        <w:ind w:left="101" w:right="115" w:firstLine="720"/>
        <w:rPr>
          <w:rFonts w:ascii="Century" w:eastAsia="Times New Roman" w:hAnsi="Century" w:cs="Times New Roman"/>
          <w:sz w:val="24"/>
          <w:szCs w:val="24"/>
        </w:rPr>
      </w:pPr>
      <w:r w:rsidRPr="00151B4D">
        <w:fldChar w:fldCharType="begin"/>
      </w:r>
      <w:r w:rsidR="00151B4D" w:rsidRPr="00151B4D">
        <w:instrText xml:space="preserve"> ADDIN BA \xc &lt;@con&gt; \xl 64 \s QOOLNE000031 \l "</w:instrText>
      </w:r>
      <w:r w:rsidR="00151B4D" w:rsidRPr="00151B4D">
        <w:rPr>
          <w:rFonts w:ascii="Century" w:eastAsia="Times New Roman" w:hAnsi="Century" w:cs="Times New Roman"/>
          <w:sz w:val="24"/>
          <w:szCs w:val="24"/>
        </w:rPr>
        <w:instrText>Article I, Section 9, Clause 3 of the United States Constitution</w:instrText>
      </w:r>
      <w:r w:rsidR="00151B4D" w:rsidRPr="00151B4D">
        <w:instrText xml:space="preserve">" </w:instrText>
      </w:r>
      <w:r w:rsidRPr="00151B4D">
        <w:fldChar w:fldCharType="end"/>
      </w:r>
      <w:bookmarkStart w:id="81" w:name="_BA_Cite_206"/>
      <w:r w:rsidR="007D494F" w:rsidRPr="00151B4D">
        <w:rPr>
          <w:rFonts w:ascii="Century" w:eastAsia="Times New Roman" w:hAnsi="Century" w:cs="Times New Roman"/>
          <w:sz w:val="24"/>
          <w:szCs w:val="24"/>
        </w:rPr>
        <w:t>Article I, Section 9, Clause 3 of the United States Constitution</w:t>
      </w:r>
      <w:bookmarkEnd w:id="81"/>
      <w:r w:rsidR="007D494F" w:rsidRPr="00151B4D">
        <w:rPr>
          <w:rFonts w:ascii="Century" w:eastAsia="Times New Roman" w:hAnsi="Century" w:cs="Times New Roman"/>
          <w:sz w:val="24"/>
          <w:szCs w:val="24"/>
        </w:rPr>
        <w:t xml:space="preserve"> prohibits Congress from enacting bills of attainder. Defined as a law that “legislatively determines guilt and inflicts punishment upon an identifiable individual without provision of the protections of a judicial trial,” </w:t>
      </w:r>
      <w:r w:rsidRPr="00151B4D">
        <w:fldChar w:fldCharType="begin"/>
      </w:r>
      <w:r w:rsidR="00151B4D" w:rsidRPr="00151B4D">
        <w:instrText xml:space="preserve"> ADDIN BA \xc &lt;@cs&gt; \xl 55 \s QOOLNE000032 \xhfl Rep \l "</w:instrText>
      </w:r>
      <w:r w:rsidR="00151B4D" w:rsidRPr="00151B4D">
        <w:rPr>
          <w:rFonts w:ascii="Century" w:eastAsia="Times New Roman" w:hAnsi="Century" w:cs="Times New Roman"/>
          <w:i/>
          <w:iCs/>
          <w:sz w:val="24"/>
          <w:szCs w:val="24"/>
        </w:rPr>
        <w:instrText>Nixon v. Adm’r of Gen. Servs.</w:instrText>
      </w:r>
      <w:r w:rsidR="00151B4D" w:rsidRPr="00151B4D">
        <w:rPr>
          <w:rFonts w:ascii="Century" w:eastAsia="Times New Roman" w:hAnsi="Century" w:cs="Times New Roman"/>
          <w:sz w:val="24"/>
          <w:szCs w:val="24"/>
        </w:rPr>
        <w:instrText>,&lt;SoftRt&gt; 433 U.S. 425 (1977)</w:instrText>
      </w:r>
      <w:r w:rsidR="00151B4D" w:rsidRPr="00151B4D">
        <w:instrText xml:space="preserve">" </w:instrText>
      </w:r>
      <w:r w:rsidRPr="00151B4D">
        <w:fldChar w:fldCharType="end"/>
      </w:r>
      <w:bookmarkStart w:id="82" w:name="_BA_Cite_207"/>
      <w:r w:rsidR="007D494F" w:rsidRPr="00151B4D">
        <w:rPr>
          <w:rFonts w:ascii="Century" w:eastAsia="Times New Roman" w:hAnsi="Century" w:cs="Times New Roman"/>
          <w:i/>
          <w:iCs/>
          <w:sz w:val="24"/>
          <w:szCs w:val="24"/>
        </w:rPr>
        <w:t>Nixon v. Adm’r of Gen. Servs.</w:t>
      </w:r>
      <w:r w:rsidR="007D494F" w:rsidRPr="00151B4D">
        <w:rPr>
          <w:rFonts w:ascii="Century" w:eastAsia="Times New Roman" w:hAnsi="Century" w:cs="Times New Roman"/>
          <w:sz w:val="24"/>
          <w:szCs w:val="24"/>
        </w:rPr>
        <w:t>, 433 U.S. 425, 468 (1977)</w:t>
      </w:r>
      <w:bookmarkEnd w:id="82"/>
      <w:r w:rsidR="007D494F" w:rsidRPr="00151B4D">
        <w:rPr>
          <w:rFonts w:ascii="Century" w:eastAsia="Times New Roman" w:hAnsi="Century" w:cs="Times New Roman"/>
          <w:sz w:val="24"/>
          <w:szCs w:val="24"/>
        </w:rPr>
        <w:t xml:space="preserve">, the Bill of </w:t>
      </w:r>
      <w:r w:rsidRPr="00151B4D">
        <w:fldChar w:fldCharType="begin"/>
      </w:r>
      <w:r w:rsidR="00151B4D" w:rsidRPr="00151B4D">
        <w:instrText xml:space="preserve"> ADDIN BA \xc &lt;@$osdv&gt; \xl 16 \s QOOLNE000081 </w:instrText>
      </w:r>
      <w:r w:rsidRPr="00151B4D">
        <w:fldChar w:fldCharType="end"/>
      </w:r>
      <w:r w:rsidR="007D494F" w:rsidRPr="00151B4D">
        <w:rPr>
          <w:rFonts w:ascii="Century" w:eastAsia="Times New Roman" w:hAnsi="Century" w:cs="Times New Roman"/>
          <w:sz w:val="24"/>
          <w:szCs w:val="24"/>
        </w:rPr>
        <w:t xml:space="preserve">Attainder Clause was intended by the framers of the Constitution as a safeguard to ensure the separation of powers by preventing legislative encroachment on the judicial function, or “trial by legislature.” </w:t>
      </w:r>
      <w:r w:rsidRPr="00151B4D">
        <w:fldChar w:fldCharType="begin"/>
      </w:r>
      <w:r w:rsidR="00151B4D" w:rsidRPr="00151B4D">
        <w:instrText xml:space="preserve"> ADDIN BA \xc &lt;@$cs&gt; \xl 51 \s QOOLNE000014 \xhfl Rep </w:instrText>
      </w:r>
      <w:r w:rsidRPr="00151B4D">
        <w:fldChar w:fldCharType="end"/>
      </w:r>
      <w:r w:rsidR="007D494F" w:rsidRPr="00151B4D">
        <w:rPr>
          <w:rFonts w:ascii="Century" w:eastAsia="Times New Roman" w:hAnsi="Century" w:cs="Times New Roman"/>
          <w:i/>
          <w:iCs/>
          <w:sz w:val="24"/>
          <w:szCs w:val="24"/>
        </w:rPr>
        <w:t>United States v. Brown</w:t>
      </w:r>
      <w:r w:rsidR="007D494F" w:rsidRPr="00151B4D">
        <w:rPr>
          <w:rFonts w:ascii="Century" w:eastAsia="Times New Roman" w:hAnsi="Century" w:cs="Times New Roman"/>
          <w:sz w:val="24"/>
          <w:szCs w:val="24"/>
        </w:rPr>
        <w:t xml:space="preserve">, 381 U.S. 437, 442-43 (1965).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As previously noted, the Bill of </w:t>
      </w:r>
      <w:r w:rsidR="00CF74BB" w:rsidRPr="00151B4D">
        <w:fldChar w:fldCharType="begin"/>
      </w:r>
      <w:r w:rsidR="00151B4D" w:rsidRPr="00151B4D">
        <w:instrText xml:space="preserve"> ADDIN BA \xc &lt;@$osdv&gt; \xl 16 \s QOOLNE000081 </w:instrText>
      </w:r>
      <w:r w:rsidR="00CF74BB" w:rsidRPr="00151B4D">
        <w:fldChar w:fldCharType="end"/>
      </w:r>
      <w:r w:rsidRPr="00151B4D">
        <w:rPr>
          <w:rFonts w:ascii="Century" w:eastAsia="Times New Roman" w:hAnsi="Century" w:cs="Times New Roman"/>
          <w:sz w:val="24"/>
          <w:szCs w:val="24"/>
        </w:rPr>
        <w:t xml:space="preserve">Attainder Clause has been a rarely litigated constitutional provision. The Court has only struck down legislation as an unconstitutional bill of attainder in five instances since 1789. Three of these involved Civil War era statutes that deprived individuals who refused to affirm that they had not supported the Confederacy of fundamental life, liberty, or property rights. </w:t>
      </w:r>
      <w:r w:rsidR="00CF74BB" w:rsidRPr="00151B4D">
        <w:fldChar w:fldCharType="begin"/>
      </w:r>
      <w:r w:rsidR="00151B4D" w:rsidRPr="00151B4D">
        <w:instrText xml:space="preserve"> ADDIN BA \xc &lt;@$cs&gt; \xl 50 \s QOOLNE000018 \xhfl Rep </w:instrText>
      </w:r>
      <w:r w:rsidR="00CF74BB" w:rsidRPr="00151B4D">
        <w:fldChar w:fldCharType="end"/>
      </w:r>
      <w:r w:rsidRPr="00151B4D">
        <w:rPr>
          <w:rFonts w:ascii="Century" w:eastAsia="Times New Roman" w:hAnsi="Century" w:cs="Times New Roman"/>
          <w:i/>
          <w:iCs/>
          <w:sz w:val="24"/>
          <w:szCs w:val="24"/>
        </w:rPr>
        <w:t>Cummings v. Missouri</w:t>
      </w:r>
      <w:r w:rsidRPr="00151B4D">
        <w:rPr>
          <w:rFonts w:ascii="Century" w:eastAsia="Times New Roman" w:hAnsi="Century" w:cs="Times New Roman"/>
          <w:sz w:val="24"/>
          <w:szCs w:val="24"/>
        </w:rPr>
        <w:t xml:space="preserve">, 71 U.S. (4 Wall.) 277 (1866); </w:t>
      </w:r>
      <w:r w:rsidR="00CF74BB" w:rsidRPr="00151B4D">
        <w:fldChar w:fldCharType="begin"/>
      </w:r>
      <w:r w:rsidR="00151B4D" w:rsidRPr="00151B4D">
        <w:instrText xml:space="preserve"> ADDIN BA \xc &lt;@$cs&gt; \xl 46 \s QOOLNE000017 \xhfl Rep </w:instrText>
      </w:r>
      <w:r w:rsidR="00CF74BB" w:rsidRPr="00151B4D">
        <w:fldChar w:fldCharType="end"/>
      </w:r>
      <w:r w:rsidRPr="00151B4D">
        <w:rPr>
          <w:rFonts w:ascii="Century" w:eastAsia="Times New Roman" w:hAnsi="Century" w:cs="Times New Roman"/>
          <w:i/>
          <w:iCs/>
          <w:sz w:val="24"/>
          <w:szCs w:val="24"/>
        </w:rPr>
        <w:t>Ex parte Garland</w:t>
      </w:r>
      <w:r w:rsidRPr="00151B4D">
        <w:rPr>
          <w:rFonts w:ascii="Century" w:eastAsia="Times New Roman" w:hAnsi="Century" w:cs="Times New Roman"/>
          <w:sz w:val="24"/>
          <w:szCs w:val="24"/>
        </w:rPr>
        <w:t xml:space="preserve">, 71 U.S. (4 Wall.) 333 (1866); </w:t>
      </w:r>
      <w:r w:rsidR="00CF74BB" w:rsidRPr="00151B4D">
        <w:fldChar w:fldCharType="begin"/>
      </w:r>
      <w:r w:rsidR="00151B4D" w:rsidRPr="00151B4D">
        <w:instrText xml:space="preserve"> ADDIN BA \xc &lt;@$cs&gt; \xl 50 \s QOOLNE000016 \xhfl Rep </w:instrText>
      </w:r>
      <w:r w:rsidR="00CF74BB" w:rsidRPr="00151B4D">
        <w:fldChar w:fldCharType="end"/>
      </w:r>
      <w:bookmarkStart w:id="83" w:name="_BA_Cite_208"/>
      <w:r w:rsidRPr="00151B4D">
        <w:rPr>
          <w:rFonts w:ascii="Century" w:eastAsia="Times New Roman" w:hAnsi="Century" w:cs="Times New Roman"/>
          <w:i/>
          <w:iCs/>
          <w:sz w:val="24"/>
          <w:szCs w:val="24"/>
        </w:rPr>
        <w:t>Pierce v. Carskadon</w:t>
      </w:r>
      <w:r w:rsidRPr="00151B4D">
        <w:rPr>
          <w:rFonts w:ascii="Century" w:eastAsia="Times New Roman" w:hAnsi="Century" w:cs="Times New Roman"/>
          <w:sz w:val="24"/>
          <w:szCs w:val="24"/>
        </w:rPr>
        <w:t>, 83 U.S. (16 Wall.) 234 (1872)</w:t>
      </w:r>
      <w:bookmarkEnd w:id="83"/>
      <w:r w:rsidRPr="00151B4D">
        <w:rPr>
          <w:rFonts w:ascii="Century" w:eastAsia="Times New Roman" w:hAnsi="Century" w:cs="Times New Roman"/>
          <w:sz w:val="24"/>
          <w:szCs w:val="24"/>
        </w:rPr>
        <w:t xml:space="preserve">.  In these cases, the Court concluded that the oath was not a relevant measure of fitness to practice the professions or avocations in question or to file a motion in court, and thus that the purpose of the restrictions imposed was punishment. The two modern cases likewise occurred during a period of ideological division–the “Cold War”–and involved legislative attempts to punish Communist Party members for disfavored political beliefs by </w:t>
      </w:r>
      <w:r w:rsidRPr="00151B4D">
        <w:rPr>
          <w:rFonts w:ascii="Century" w:eastAsia="Times New Roman" w:hAnsi="Century" w:cs="Times New Roman"/>
          <w:i/>
          <w:iCs/>
          <w:sz w:val="24"/>
          <w:szCs w:val="24"/>
        </w:rPr>
        <w:t>permanently</w:t>
      </w:r>
      <w:r w:rsidRPr="00151B4D">
        <w:rPr>
          <w:rFonts w:ascii="Century" w:eastAsia="Times New Roman" w:hAnsi="Century" w:cs="Times New Roman"/>
          <w:sz w:val="24"/>
          <w:szCs w:val="24"/>
        </w:rPr>
        <w:t xml:space="preserve"> depriving them of their liberty to pursue employment in certain professions or vocations. </w:t>
      </w:r>
      <w:r w:rsidR="00CF74BB" w:rsidRPr="00151B4D">
        <w:fldChar w:fldCharType="begin"/>
      </w:r>
      <w:r w:rsidR="00151B4D" w:rsidRPr="00151B4D">
        <w:instrText xml:space="preserve"> ADDIN BA \xc &lt;@$cs&gt; \xl 44 \s QOOLNE000015 \xhfl Rep </w:instrText>
      </w:r>
      <w:r w:rsidR="00CF74BB" w:rsidRPr="00151B4D">
        <w:fldChar w:fldCharType="end"/>
      </w:r>
      <w:r w:rsidRPr="00151B4D">
        <w:rPr>
          <w:rFonts w:ascii="Century" w:eastAsia="Times New Roman" w:hAnsi="Century" w:cs="Times New Roman"/>
          <w:i/>
          <w:iCs/>
          <w:sz w:val="24"/>
          <w:szCs w:val="24"/>
        </w:rPr>
        <w:t>United States v. Lovett</w:t>
      </w:r>
      <w:r w:rsidRPr="00151B4D">
        <w:rPr>
          <w:rFonts w:ascii="Century" w:eastAsia="Times New Roman" w:hAnsi="Century" w:cs="Times New Roman"/>
          <w:sz w:val="24"/>
          <w:szCs w:val="24"/>
        </w:rPr>
        <w:t xml:space="preserve">, 328 U.S. 303 (1946); </w:t>
      </w:r>
      <w:r w:rsidR="00CF74BB" w:rsidRPr="00151B4D">
        <w:fldChar w:fldCharType="begin"/>
      </w:r>
      <w:r w:rsidR="00151B4D" w:rsidRPr="00151B4D">
        <w:instrText xml:space="preserve"> ADDIN BA \xc &lt;@$cs&gt; \xl 43 \s QOOLNE000014 \xhfl Rep </w:instrText>
      </w:r>
      <w:r w:rsidR="00CF74BB" w:rsidRPr="00151B4D">
        <w:fldChar w:fldCharType="end"/>
      </w:r>
      <w:r w:rsidRPr="00151B4D">
        <w:rPr>
          <w:rFonts w:ascii="Century" w:eastAsia="Times New Roman" w:hAnsi="Century" w:cs="Times New Roman"/>
          <w:i/>
          <w:iCs/>
          <w:sz w:val="24"/>
          <w:szCs w:val="24"/>
        </w:rPr>
        <w:t>United States v. Brown</w:t>
      </w:r>
      <w:r w:rsidRPr="00151B4D">
        <w:rPr>
          <w:rFonts w:ascii="Century" w:eastAsia="Times New Roman" w:hAnsi="Century" w:cs="Times New Roman"/>
          <w:sz w:val="24"/>
          <w:szCs w:val="24"/>
        </w:rPr>
        <w:t xml:space="preserve">, 381 U.S. 437 (1965).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Because Respondents have previously conceded the district court’s determination that the specificity and lack-of-judicial-trial elements for finding an unconstitutional bill of attainder are satisfied in this case </w:t>
      </w:r>
      <w:r w:rsidR="00CF74BB" w:rsidRPr="00151B4D">
        <w:fldChar w:fldCharType="begin"/>
      </w:r>
      <w:r w:rsidR="00151B4D" w:rsidRPr="00151B4D">
        <w:instrText xml:space="preserve"> ADDIN BA \xc &lt;@rec&gt; \xl 10 \s QOOLNE000088 \xpl 1 \l "</w:instrText>
      </w:r>
      <w:r w:rsidR="00151B4D" w:rsidRPr="00151B4D">
        <w:rPr>
          <w:rFonts w:ascii="Century" w:eastAsia="Times New Roman" w:hAnsi="Century" w:cs="Times New Roman"/>
          <w:sz w:val="24"/>
          <w:szCs w:val="24"/>
        </w:rPr>
        <w:instrText>(R. at 15)</w:instrText>
      </w:r>
      <w:r w:rsidR="00151B4D" w:rsidRPr="00151B4D">
        <w:instrText xml:space="preserve">" </w:instrText>
      </w:r>
      <w:r w:rsidR="00CF74BB" w:rsidRPr="00151B4D">
        <w:fldChar w:fldCharType="end"/>
      </w:r>
      <w:bookmarkStart w:id="84" w:name="_BA_Cite_209"/>
      <w:r w:rsidRPr="00151B4D">
        <w:rPr>
          <w:rFonts w:ascii="Century" w:eastAsia="Times New Roman" w:hAnsi="Century" w:cs="Times New Roman"/>
          <w:sz w:val="24"/>
          <w:szCs w:val="24"/>
        </w:rPr>
        <w:t>(R. at 15)</w:t>
      </w:r>
      <w:bookmarkEnd w:id="84"/>
      <w:r w:rsidRPr="00151B4D">
        <w:rPr>
          <w:rFonts w:ascii="Century" w:eastAsia="Times New Roman" w:hAnsi="Century" w:cs="Times New Roman"/>
          <w:sz w:val="24"/>
          <w:szCs w:val="24"/>
        </w:rPr>
        <w:t xml:space="preserve">, the focus of the disagreement is on Petitioners’ challenge to the court of appeals’ decision holding that the funding restrictions do not constitute legislative punishment under the Bill of </w:t>
      </w:r>
      <w:r w:rsidR="00CF74BB" w:rsidRPr="00151B4D">
        <w:fldChar w:fldCharType="begin"/>
      </w:r>
      <w:r w:rsidR="00151B4D" w:rsidRPr="00151B4D">
        <w:instrText xml:space="preserve"> ADDIN BA \xc &lt;@$osdv&gt; \xl 16 \s QOOLNE000081 </w:instrText>
      </w:r>
      <w:r w:rsidR="00CF74BB" w:rsidRPr="00151B4D">
        <w:fldChar w:fldCharType="end"/>
      </w:r>
      <w:r w:rsidRPr="00151B4D">
        <w:rPr>
          <w:rFonts w:ascii="Century" w:eastAsia="Times New Roman" w:hAnsi="Century" w:cs="Times New Roman"/>
          <w:sz w:val="24"/>
          <w:szCs w:val="24"/>
        </w:rPr>
        <w:t xml:space="preserve">Attainder Clause. Distilling its prior decisions, the Court has applied a three-part test to determine whether </w:t>
      </w:r>
      <w:r w:rsidR="00CF74BB" w:rsidRPr="00151B4D">
        <w:fldChar w:fldCharType="begin"/>
      </w:r>
      <w:r w:rsidR="00151B4D" w:rsidRPr="00151B4D">
        <w:instrText xml:space="preserve"> ADDIN BA \xc &lt;@st&gt; \xl 18 \s QOOLNE000033 \l "</w:instrText>
      </w:r>
      <w:r w:rsidR="00151B4D" w:rsidRPr="00151B4D">
        <w:rPr>
          <w:rFonts w:ascii="Century" w:eastAsia="Times New Roman" w:hAnsi="Century" w:cs="Times New Roman"/>
          <w:sz w:val="24"/>
          <w:szCs w:val="24"/>
        </w:rPr>
        <w:instrText>an Act of Congress</w:instrText>
      </w:r>
      <w:r w:rsidR="00151B4D" w:rsidRPr="00151B4D">
        <w:instrText xml:space="preserve">" </w:instrText>
      </w:r>
      <w:r w:rsidR="00CF74BB" w:rsidRPr="00151B4D">
        <w:fldChar w:fldCharType="end"/>
      </w:r>
      <w:bookmarkStart w:id="85" w:name="_BA_Cite_210"/>
      <w:r w:rsidRPr="00151B4D">
        <w:rPr>
          <w:rFonts w:ascii="Century" w:eastAsia="Times New Roman" w:hAnsi="Century" w:cs="Times New Roman"/>
          <w:sz w:val="24"/>
          <w:szCs w:val="24"/>
        </w:rPr>
        <w:t>an Act of Congress</w:t>
      </w:r>
      <w:bookmarkEnd w:id="85"/>
      <w:r w:rsidRPr="00151B4D">
        <w:rPr>
          <w:rFonts w:ascii="Century" w:eastAsia="Times New Roman" w:hAnsi="Century" w:cs="Times New Roman"/>
          <w:sz w:val="24"/>
          <w:szCs w:val="24"/>
        </w:rPr>
        <w:t xml:space="preserve"> constitutes punishment: whether a statute (1) falls within the historical </w:t>
      </w:r>
      <w:r w:rsidR="00DE458F" w:rsidRPr="00151B4D">
        <w:rPr>
          <w:rFonts w:ascii="Century" w:eastAsia="Times New Roman" w:hAnsi="Century" w:cs="Times New Roman"/>
          <w:sz w:val="24"/>
          <w:szCs w:val="24"/>
        </w:rPr>
        <w:t>definition</w:t>
      </w:r>
      <w:r w:rsidRPr="00151B4D">
        <w:rPr>
          <w:rFonts w:ascii="Century" w:eastAsia="Times New Roman" w:hAnsi="Century" w:cs="Times New Roman"/>
          <w:sz w:val="24"/>
          <w:szCs w:val="24"/>
        </w:rPr>
        <w:t xml:space="preserve"> of legislative punishment (historical test); (2) whether the statute, “viewed in terms of the type and severity of burdens imposed, reasonably can be said to further non-punitive legislative purposes” (functional test); and (3) whether the legislative record “evinces a congressional intent to punish” (motivational test). </w:t>
      </w:r>
      <w:r w:rsidR="00CF74BB" w:rsidRPr="00151B4D">
        <w:fldChar w:fldCharType="begin"/>
      </w:r>
      <w:r w:rsidR="00151B4D" w:rsidRPr="00151B4D">
        <w:instrText xml:space="preserve"> ADDIN BA \xc &lt;@$cs&gt; \xl 30 \s QOOLNE000032 \xhfl Rep </w:instrText>
      </w:r>
      <w:r w:rsidR="00CF74BB" w:rsidRPr="00151B4D">
        <w:fldChar w:fldCharType="end"/>
      </w:r>
      <w:r w:rsidRPr="00151B4D">
        <w:rPr>
          <w:rFonts w:ascii="Century" w:eastAsia="Times New Roman" w:hAnsi="Century" w:cs="Times New Roman"/>
          <w:i/>
          <w:iCs/>
          <w:sz w:val="24"/>
          <w:szCs w:val="24"/>
        </w:rPr>
        <w:t>Nixon</w:t>
      </w:r>
      <w:r w:rsidRPr="00151B4D">
        <w:rPr>
          <w:rFonts w:ascii="Century" w:eastAsia="Times New Roman" w:hAnsi="Century" w:cs="Times New Roman"/>
          <w:sz w:val="24"/>
          <w:szCs w:val="24"/>
        </w:rPr>
        <w:t xml:space="preserve">, 433 U.S. at 473, 475-76. All three factors need not be satisfied in order for a statute to qualify, but are instead weighed together by the Court. </w:t>
      </w:r>
      <w:r w:rsidR="00CF74BB" w:rsidRPr="00151B4D">
        <w:fldChar w:fldCharType="begin"/>
      </w:r>
      <w:r w:rsidR="00151B4D" w:rsidRPr="00151B4D">
        <w:instrText xml:space="preserve"> ADDIN BA \xc &lt;@cs&gt; \xl 98 \s QOOLNE000034 \xhfl Rep \l "</w:instrText>
      </w:r>
      <w:r w:rsidR="00151B4D" w:rsidRPr="00151B4D">
        <w:rPr>
          <w:rFonts w:ascii="Century" w:eastAsia="Times New Roman" w:hAnsi="Century" w:cs="Times New Roman"/>
          <w:i/>
          <w:sz w:val="24"/>
          <w:szCs w:val="24"/>
        </w:rPr>
        <w:instrText>Consol. Edison Co. v. Pataki</w:instrText>
      </w:r>
      <w:r w:rsidR="00151B4D" w:rsidRPr="00151B4D">
        <w:rPr>
          <w:rFonts w:ascii="Century" w:eastAsia="Times New Roman" w:hAnsi="Century" w:cs="Times New Roman"/>
          <w:sz w:val="24"/>
          <w:szCs w:val="24"/>
        </w:rPr>
        <w:instrText xml:space="preserve">,&lt;SoftRt&gt; 292 F.3d 338 (2d Cir. 2002), </w:instrText>
      </w:r>
      <w:r w:rsidR="00151B4D" w:rsidRPr="00151B4D">
        <w:rPr>
          <w:rFonts w:ascii="Century" w:eastAsia="Times New Roman" w:hAnsi="Century" w:cs="Times New Roman"/>
          <w:i/>
          <w:sz w:val="24"/>
          <w:szCs w:val="24"/>
        </w:rPr>
        <w:instrText>cert. denied</w:instrText>
      </w:r>
      <w:r w:rsidR="00151B4D" w:rsidRPr="00151B4D">
        <w:rPr>
          <w:rFonts w:ascii="Century" w:eastAsia="Times New Roman" w:hAnsi="Century" w:cs="Times New Roman"/>
          <w:sz w:val="24"/>
          <w:szCs w:val="24"/>
        </w:rPr>
        <w:instrText>, 537 U.S. 1045 (2002)</w:instrText>
      </w:r>
      <w:r w:rsidR="00151B4D" w:rsidRPr="00151B4D">
        <w:instrText xml:space="preserve">" </w:instrText>
      </w:r>
      <w:r w:rsidR="00CF74BB" w:rsidRPr="00151B4D">
        <w:fldChar w:fldCharType="end"/>
      </w:r>
      <w:bookmarkStart w:id="86" w:name="_BA_Cite_211"/>
      <w:r w:rsidRPr="00151B4D">
        <w:rPr>
          <w:rFonts w:ascii="Century" w:eastAsia="Times New Roman" w:hAnsi="Century" w:cs="Times New Roman"/>
          <w:i/>
          <w:sz w:val="24"/>
          <w:szCs w:val="24"/>
        </w:rPr>
        <w:t>Consol. Edison Co. v. Pataki</w:t>
      </w:r>
      <w:r w:rsidRPr="00151B4D">
        <w:rPr>
          <w:rFonts w:ascii="Century" w:eastAsia="Times New Roman" w:hAnsi="Century" w:cs="Times New Roman"/>
          <w:sz w:val="24"/>
          <w:szCs w:val="24"/>
        </w:rPr>
        <w:t xml:space="preserve">, 292 F.3d 338, 350 (2d Cir. 2002), </w:t>
      </w:r>
      <w:r w:rsidRPr="00151B4D">
        <w:rPr>
          <w:rFonts w:ascii="Century" w:eastAsia="Times New Roman" w:hAnsi="Century" w:cs="Times New Roman"/>
          <w:i/>
          <w:sz w:val="24"/>
          <w:szCs w:val="24"/>
        </w:rPr>
        <w:t>cert. denied</w:t>
      </w:r>
      <w:r w:rsidRPr="00151B4D">
        <w:rPr>
          <w:rFonts w:ascii="Century" w:eastAsia="Times New Roman" w:hAnsi="Century" w:cs="Times New Roman"/>
          <w:sz w:val="24"/>
          <w:szCs w:val="24"/>
        </w:rPr>
        <w:t>, 537 U.S. 1045 (2002)</w:t>
      </w:r>
      <w:bookmarkEnd w:id="86"/>
      <w:r w:rsidRPr="00151B4D">
        <w:rPr>
          <w:rFonts w:ascii="Century" w:eastAsia="Times New Roman" w:hAnsi="Century" w:cs="Times New Roman"/>
          <w:sz w:val="24"/>
          <w:szCs w:val="24"/>
        </w:rPr>
        <w:t xml:space="preserve">. In determining whether a challenged legislative enactment is punitive, the burden falls to the party challenging the statute to “establish that the legislature’s action constituted punishment and not merely the legitimate regulation of conduct.” </w:t>
      </w:r>
      <w:r w:rsidR="00CF74BB" w:rsidRPr="00151B4D">
        <w:fldChar w:fldCharType="begin"/>
      </w:r>
      <w:r w:rsidR="00151B4D" w:rsidRPr="00151B4D">
        <w:instrText xml:space="preserve"> ADDIN BA \xc &lt;@$cs&gt; \xl 27 \s QOOLNE000032 \xhfl Rep </w:instrText>
      </w:r>
      <w:r w:rsidR="00CF74BB" w:rsidRPr="00151B4D">
        <w:fldChar w:fldCharType="end"/>
      </w:r>
      <w:r w:rsidRPr="00151B4D">
        <w:rPr>
          <w:rFonts w:ascii="Century" w:eastAsia="Times New Roman" w:hAnsi="Century" w:cs="Times New Roman"/>
          <w:i/>
          <w:iCs/>
          <w:sz w:val="24"/>
          <w:szCs w:val="24"/>
        </w:rPr>
        <w:t>Nixon</w:t>
      </w:r>
      <w:r w:rsidRPr="00151B4D">
        <w:rPr>
          <w:rFonts w:ascii="Century" w:eastAsia="Times New Roman" w:hAnsi="Century" w:cs="Times New Roman"/>
          <w:iCs/>
          <w:sz w:val="24"/>
          <w:szCs w:val="24"/>
        </w:rPr>
        <w:t>, 433 U.S. at</w:t>
      </w:r>
      <w:r w:rsidRPr="00151B4D">
        <w:rPr>
          <w:rFonts w:ascii="Century" w:eastAsia="Times New Roman" w:hAnsi="Century" w:cs="Times New Roman"/>
          <w:sz w:val="24"/>
          <w:szCs w:val="24"/>
        </w:rPr>
        <w:t xml:space="preserve"> 476 n.40. </w:t>
      </w:r>
    </w:p>
    <w:p w:rsidR="008C22AB" w:rsidRPr="00151B4D" w:rsidRDefault="007D494F" w:rsidP="008C22AB">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Analyzing these three factors, the court of appeals’ holding that the funding restrictions do not constitute a bill of attainder should be upheld. Withholding federal appropriations is not an historic form of legislative punishment; Congress had a prospective, non-punitive purpose in ensuring the effective expenditure of taxpayer dollars; and evidence of some punitive intent in the Congressional Record on the part of a </w:t>
      </w:r>
      <w:r w:rsidR="00DE458F" w:rsidRPr="00151B4D">
        <w:rPr>
          <w:rFonts w:ascii="Century" w:eastAsia="Times New Roman" w:hAnsi="Century" w:cs="Times New Roman"/>
          <w:sz w:val="24"/>
          <w:szCs w:val="24"/>
        </w:rPr>
        <w:t>handful</w:t>
      </w:r>
      <w:r w:rsidRPr="00151B4D">
        <w:rPr>
          <w:rFonts w:ascii="Century" w:eastAsia="Times New Roman" w:hAnsi="Century" w:cs="Times New Roman"/>
          <w:sz w:val="24"/>
          <w:szCs w:val="24"/>
        </w:rPr>
        <w:t xml:space="preserve"> of congressmen is, alone, insufficient to establish Congress’s punitive intent. The latter standard for determining whether </w:t>
      </w:r>
      <w:r w:rsidR="00CF74BB" w:rsidRPr="00151B4D">
        <w:fldChar w:fldCharType="begin"/>
      </w:r>
      <w:r w:rsidR="00151B4D" w:rsidRPr="00151B4D">
        <w:instrText xml:space="preserve"> ADDIN BA \xc &lt;@$st&gt; \xl 18 \s QOOLNE000033 </w:instrText>
      </w:r>
      <w:r w:rsidR="00CF74BB" w:rsidRPr="00151B4D">
        <w:fldChar w:fldCharType="end"/>
      </w:r>
      <w:r w:rsidRPr="00151B4D">
        <w:rPr>
          <w:rFonts w:ascii="Century" w:eastAsia="Times New Roman" w:hAnsi="Century" w:cs="Times New Roman"/>
          <w:sz w:val="24"/>
          <w:szCs w:val="24"/>
        </w:rPr>
        <w:t xml:space="preserve">an Act of Congress is a bill of attainder should not be broadened in order to reach duly enacted bi-partisan legislation approved by both houses of Congress and signed into law by the President. </w:t>
      </w:r>
    </w:p>
    <w:p w:rsidR="00A050F0" w:rsidRPr="00151B4D" w:rsidRDefault="007D494F" w:rsidP="008C22AB">
      <w:pPr>
        <w:pStyle w:val="Heading3"/>
      </w:pPr>
      <w:bookmarkStart w:id="87" w:name="_Toc190838296"/>
      <w:r w:rsidRPr="00151B4D">
        <w:t>This Court Should Not Extend the Historic Definition of Legislative Punishment To Encompass Prospective Regulation of Legitimate Government Concern</w:t>
      </w:r>
      <w:bookmarkEnd w:id="87"/>
      <w:r w:rsidRPr="00151B4D">
        <w:t xml:space="preserve"> </w:t>
      </w:r>
    </w:p>
    <w:p w:rsidR="007D494F" w:rsidRPr="00151B4D" w:rsidRDefault="007D494F" w:rsidP="00F23C8E">
      <w:pPr>
        <w:spacing w:after="0" w:line="480" w:lineRule="auto"/>
        <w:ind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A temporary prohibition on a corporation’s eligibility to receive discretionary funds does not fall within the historically recognized definition of legislative punishment. When the framers of the Constitution proscribed bills of attainder, they were trying to prevent a specific evil – trial by legislature – that had become prevalent in monarchical England and that had been employed in the colonies, whereby individuals were deprived of </w:t>
      </w:r>
      <w:r w:rsidR="00DE458F" w:rsidRPr="00151B4D">
        <w:rPr>
          <w:rFonts w:ascii="Century" w:eastAsia="Times New Roman" w:hAnsi="Century" w:cs="Times New Roman"/>
          <w:sz w:val="24"/>
          <w:szCs w:val="24"/>
        </w:rPr>
        <w:t xml:space="preserve">their </w:t>
      </w:r>
      <w:r w:rsidRPr="00151B4D">
        <w:rPr>
          <w:rFonts w:ascii="Century" w:eastAsia="Times New Roman" w:hAnsi="Century" w:cs="Times New Roman"/>
          <w:sz w:val="24"/>
          <w:szCs w:val="24"/>
        </w:rPr>
        <w:t xml:space="preserve">fundamental rights without a judicial trial. As Justice Frankfurter emphasized in </w:t>
      </w:r>
      <w:r w:rsidR="00CF74BB" w:rsidRPr="00151B4D">
        <w:fldChar w:fldCharType="begin"/>
      </w:r>
      <w:r w:rsidR="00151B4D" w:rsidRPr="00151B4D">
        <w:instrText xml:space="preserve"> ADDIN BA \xc &lt;@$cs&gt; \xl 6 \s QOOLNE000015 </w:instrText>
      </w:r>
      <w:r w:rsidR="00CF74BB" w:rsidRPr="00151B4D">
        <w:fldChar w:fldCharType="end"/>
      </w:r>
      <w:r w:rsidRPr="00151B4D">
        <w:rPr>
          <w:rFonts w:ascii="Century" w:eastAsia="Times New Roman" w:hAnsi="Century" w:cs="Times New Roman"/>
          <w:i/>
          <w:iCs/>
          <w:sz w:val="24"/>
          <w:szCs w:val="24"/>
        </w:rPr>
        <w:t>Lovett</w:t>
      </w:r>
      <w:r w:rsidRPr="00151B4D">
        <w:rPr>
          <w:rFonts w:ascii="Century" w:eastAsia="Times New Roman" w:hAnsi="Century" w:cs="Times New Roman"/>
          <w:sz w:val="24"/>
          <w:szCs w:val="24"/>
        </w:rPr>
        <w:t xml:space="preserve">, “ `[u]pon this point a page of history is worth a volume of logic.’ ” </w:t>
      </w:r>
      <w:r w:rsidR="00CF74BB" w:rsidRPr="00151B4D">
        <w:fldChar w:fldCharType="begin"/>
      </w:r>
      <w:r w:rsidR="00151B4D" w:rsidRPr="00151B4D">
        <w:instrText xml:space="preserve"> ADDIN BA \xc &lt;@$cs&gt; \xl 41 \s QOOLNE000015 \xhfl Rep </w:instrText>
      </w:r>
      <w:r w:rsidR="00CF74BB" w:rsidRPr="00151B4D">
        <w:fldChar w:fldCharType="end"/>
      </w:r>
      <w:r w:rsidRPr="00151B4D">
        <w:rPr>
          <w:rFonts w:ascii="Century" w:eastAsia="Times New Roman" w:hAnsi="Century" w:cs="Times New Roman"/>
          <w:sz w:val="24"/>
          <w:szCs w:val="24"/>
        </w:rPr>
        <w:t xml:space="preserve">328 U.S. at 323 (Frankfurter, </w:t>
      </w:r>
      <w:r w:rsidR="002B127A">
        <w:rPr>
          <w:rFonts w:ascii="Century" w:eastAsia="Times New Roman" w:hAnsi="Century" w:cs="Times New Roman"/>
          <w:sz w:val="24"/>
          <w:szCs w:val="24"/>
        </w:rPr>
        <w:t xml:space="preserve">J., </w:t>
      </w:r>
      <w:bookmarkStart w:id="88" w:name="_GoBack"/>
      <w:bookmarkEnd w:id="88"/>
      <w:r w:rsidRPr="00151B4D">
        <w:rPr>
          <w:rFonts w:ascii="Century" w:eastAsia="Times New Roman" w:hAnsi="Century" w:cs="Times New Roman"/>
          <w:sz w:val="24"/>
          <w:szCs w:val="24"/>
        </w:rPr>
        <w:t xml:space="preserve">concurring).  In determining whether a congressional enactment falls within the historical </w:t>
      </w:r>
      <w:r w:rsidR="00DE458F" w:rsidRPr="00151B4D">
        <w:rPr>
          <w:rFonts w:ascii="Century" w:eastAsia="Times New Roman" w:hAnsi="Century" w:cs="Times New Roman"/>
          <w:sz w:val="24"/>
          <w:szCs w:val="24"/>
        </w:rPr>
        <w:t>definition</w:t>
      </w:r>
      <w:r w:rsidRPr="00151B4D">
        <w:rPr>
          <w:rFonts w:ascii="Century" w:eastAsia="Times New Roman" w:hAnsi="Century" w:cs="Times New Roman"/>
          <w:sz w:val="24"/>
          <w:szCs w:val="24"/>
        </w:rPr>
        <w:t xml:space="preserve"> of legislative punishment, Court precedent has considered a number of factors, among them, the nature of the disability imposed, whether it was historically deemed punishment, whether it is rationally related to a permissible legislative objective, as well as the specificity of the legislature’s designation of the persons to be affected. </w:t>
      </w:r>
      <w:r w:rsidRPr="00151B4D">
        <w:rPr>
          <w:rFonts w:ascii="Century" w:eastAsia="Times New Roman" w:hAnsi="Century" w:cs="Times New Roman"/>
          <w:i/>
          <w:iCs/>
          <w:sz w:val="24"/>
          <w:szCs w:val="24"/>
        </w:rPr>
        <w:t>See generally</w:t>
      </w:r>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&lt;@cs&gt; \xl 56 \s QOOLNE000035 \xhfl Rep \l "</w:instrText>
      </w:r>
      <w:r w:rsidR="00151B4D" w:rsidRPr="00151B4D">
        <w:rPr>
          <w:rFonts w:ascii="Century" w:eastAsia="Times New Roman" w:hAnsi="Century" w:cs="Times New Roman"/>
          <w:i/>
          <w:iCs/>
          <w:sz w:val="24"/>
          <w:szCs w:val="24"/>
        </w:rPr>
        <w:instrText>Kennedy v. Mendoza-Martinez</w:instrText>
      </w:r>
      <w:r w:rsidR="00151B4D" w:rsidRPr="00151B4D">
        <w:rPr>
          <w:rFonts w:ascii="Century" w:eastAsia="Times New Roman" w:hAnsi="Century" w:cs="Times New Roman"/>
          <w:sz w:val="24"/>
          <w:szCs w:val="24"/>
        </w:rPr>
        <w:instrText>,&lt;SoftRt&gt; 372 U.S. 144 (1963)</w:instrText>
      </w:r>
      <w:r w:rsidR="00151B4D" w:rsidRPr="00151B4D">
        <w:instrText xml:space="preserve">" </w:instrText>
      </w:r>
      <w:r w:rsidR="00CF74BB" w:rsidRPr="00151B4D">
        <w:fldChar w:fldCharType="end"/>
      </w:r>
      <w:bookmarkStart w:id="89" w:name="_BA_Cite_212"/>
      <w:r w:rsidRPr="00151B4D">
        <w:rPr>
          <w:rFonts w:ascii="Century" w:eastAsia="Times New Roman" w:hAnsi="Century" w:cs="Times New Roman"/>
          <w:i/>
          <w:iCs/>
          <w:sz w:val="24"/>
          <w:szCs w:val="24"/>
        </w:rPr>
        <w:t>Kennedy v. Mendoza-Martinez</w:t>
      </w:r>
      <w:r w:rsidRPr="00151B4D">
        <w:rPr>
          <w:rFonts w:ascii="Century" w:eastAsia="Times New Roman" w:hAnsi="Century" w:cs="Times New Roman"/>
          <w:sz w:val="24"/>
          <w:szCs w:val="24"/>
        </w:rPr>
        <w:t>, 372 U.S. 144, 168-69 (1963)</w:t>
      </w:r>
      <w:bookmarkEnd w:id="89"/>
      <w:r w:rsidRPr="00151B4D">
        <w:rPr>
          <w:rFonts w:ascii="Century" w:eastAsia="Times New Roman" w:hAnsi="Century" w:cs="Times New Roman"/>
          <w:sz w:val="24"/>
          <w:szCs w:val="24"/>
        </w:rPr>
        <w:t xml:space="preserve">. Consideration of these factors supports the court of appeals’ conclusion that the funding restrictions do not fall within the historic definition of legislative punishment. </w:t>
      </w:r>
    </w:p>
    <w:p w:rsidR="00A050F0" w:rsidRPr="00151B4D" w:rsidRDefault="007D494F" w:rsidP="007575FA">
      <w:pPr>
        <w:pStyle w:val="Heading4"/>
      </w:pPr>
      <w:bookmarkStart w:id="90" w:name="_Toc190838297"/>
      <w:r w:rsidRPr="00151B4D">
        <w:t xml:space="preserve">The Funding Restrictions Are Not Analogous to Any of the Categorical Forms of Punishment Held To Run Afoul of the Bill of </w:t>
      </w:r>
      <w:r w:rsidR="00CF74BB" w:rsidRPr="00151B4D">
        <w:fldChar w:fldCharType="begin"/>
      </w:r>
      <w:r w:rsidR="00151B4D" w:rsidRPr="00151B4D">
        <w:instrText xml:space="preserve"> ADDIN BA \xc &lt;@$osdv&gt; \xl 16 \s QOOLNE000081 </w:instrText>
      </w:r>
      <w:r w:rsidR="00CF74BB" w:rsidRPr="00151B4D">
        <w:fldChar w:fldCharType="end"/>
      </w:r>
      <w:r w:rsidRPr="00151B4D">
        <w:t>Attainder Clause or This Court’s Bill of Attainder Precedents</w:t>
      </w:r>
      <w:bookmarkEnd w:id="90"/>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The funding restrictions mandated by Congress do not obviously impose a burden that has historically been identified as punishment. The historical experience with bills of attainder provides a “ready checklist of deprivations and disabilities” so “disproportionately severe” that they have been held to fall within </w:t>
      </w:r>
      <w:r w:rsidR="00CF74BB" w:rsidRPr="00151B4D">
        <w:fldChar w:fldCharType="begin"/>
      </w:r>
      <w:r w:rsidR="00151B4D" w:rsidRPr="00151B4D">
        <w:instrText xml:space="preserve"> ADDIN BA \xc &lt;@osdv&gt; \xl 22 \s QOOLNE000089 \l "</w:instrText>
      </w:r>
      <w:r w:rsidR="00151B4D" w:rsidRPr="00151B4D">
        <w:rPr>
          <w:rFonts w:ascii="Century" w:eastAsia="Times New Roman" w:hAnsi="Century" w:cs="Times New Roman"/>
          <w:sz w:val="24"/>
          <w:szCs w:val="24"/>
        </w:rPr>
        <w:instrText>Article I, Section 9’s</w:instrText>
      </w:r>
      <w:r w:rsidR="00151B4D" w:rsidRPr="00151B4D">
        <w:instrText xml:space="preserve">" </w:instrText>
      </w:r>
      <w:r w:rsidR="00CF74BB" w:rsidRPr="00151B4D">
        <w:fldChar w:fldCharType="end"/>
      </w:r>
      <w:bookmarkStart w:id="91" w:name="_BA_Cite_213"/>
      <w:r w:rsidRPr="00151B4D">
        <w:rPr>
          <w:rFonts w:ascii="Century" w:eastAsia="Times New Roman" w:hAnsi="Century" w:cs="Times New Roman"/>
          <w:sz w:val="24"/>
          <w:szCs w:val="24"/>
        </w:rPr>
        <w:t>Article I, Section 9’s</w:t>
      </w:r>
      <w:bookmarkEnd w:id="91"/>
      <w:r w:rsidRPr="00151B4D">
        <w:rPr>
          <w:rFonts w:ascii="Century" w:eastAsia="Times New Roman" w:hAnsi="Century" w:cs="Times New Roman"/>
          <w:sz w:val="24"/>
          <w:szCs w:val="24"/>
        </w:rPr>
        <w:t xml:space="preserve"> prohibition against legislative punishment. </w:t>
      </w:r>
      <w:r w:rsidR="00CF74BB" w:rsidRPr="00151B4D">
        <w:fldChar w:fldCharType="begin"/>
      </w:r>
      <w:r w:rsidR="00151B4D" w:rsidRPr="00151B4D">
        <w:instrText xml:space="preserve"> ADDIN BA \xc &lt;@$cs&gt; \xl 22 \s QOOLNE000032 \xhfl Rep </w:instrText>
      </w:r>
      <w:r w:rsidR="00CF74BB" w:rsidRPr="00151B4D">
        <w:fldChar w:fldCharType="end"/>
      </w:r>
      <w:r w:rsidRPr="00151B4D">
        <w:rPr>
          <w:rFonts w:ascii="Century" w:eastAsia="Times New Roman" w:hAnsi="Century" w:cs="Times New Roman"/>
          <w:i/>
          <w:iCs/>
          <w:sz w:val="24"/>
          <w:szCs w:val="24"/>
        </w:rPr>
        <w:t>Nixon</w:t>
      </w:r>
      <w:r w:rsidRPr="00151B4D">
        <w:rPr>
          <w:rFonts w:ascii="Century" w:eastAsia="Times New Roman" w:hAnsi="Century" w:cs="Times New Roman"/>
          <w:sz w:val="24"/>
          <w:szCs w:val="24"/>
        </w:rPr>
        <w:t xml:space="preserve">, 433 U.S. at 473. Early in our country’s history, a bill of attainder was interpreted to refer to legislative acts that sentenced named individuals to death without affording them the benefit of a judicial trial. </w:t>
      </w:r>
      <w:r w:rsidRPr="00151B4D">
        <w:rPr>
          <w:rFonts w:ascii="Century" w:eastAsia="Times New Roman" w:hAnsi="Century" w:cs="Times New Roman"/>
          <w:i/>
          <w:iCs/>
          <w:sz w:val="24"/>
          <w:szCs w:val="24"/>
        </w:rPr>
        <w:t xml:space="preserve">See </w:t>
      </w:r>
      <w:r w:rsidR="00CF74BB" w:rsidRPr="00151B4D">
        <w:fldChar w:fldCharType="begin"/>
      </w:r>
      <w:r w:rsidR="00151B4D" w:rsidRPr="00151B4D">
        <w:instrText xml:space="preserve"> ADDIN BA \xc &lt;@cs&gt; \xl 108 \s QOOLNE000036 \xhfl Rep \l "</w:instrText>
      </w:r>
      <w:r w:rsidR="00151B4D" w:rsidRPr="00151B4D">
        <w:rPr>
          <w:rFonts w:ascii="Century" w:eastAsia="Times New Roman" w:hAnsi="Century" w:cs="Times New Roman"/>
          <w:i/>
          <w:iCs/>
          <w:sz w:val="24"/>
          <w:szCs w:val="24"/>
        </w:rPr>
        <w:instrText>BellSouth Corp. v. FCC</w:instrText>
      </w:r>
      <w:r w:rsidR="00151B4D" w:rsidRPr="00151B4D">
        <w:rPr>
          <w:rFonts w:ascii="Century" w:eastAsia="Times New Roman" w:hAnsi="Century" w:cs="Times New Roman"/>
          <w:sz w:val="24"/>
          <w:szCs w:val="24"/>
        </w:rPr>
        <w:instrText>,&lt;SoftRt&gt; 144 F.3d 58 (D.C. Cir. 1998), c</w:instrText>
      </w:r>
      <w:r w:rsidR="00151B4D" w:rsidRPr="00151B4D">
        <w:rPr>
          <w:rFonts w:ascii="Century" w:eastAsia="Times New Roman" w:hAnsi="Century" w:cs="Times New Roman"/>
          <w:i/>
          <w:iCs/>
          <w:sz w:val="24"/>
          <w:szCs w:val="24"/>
        </w:rPr>
        <w:instrText>ert. denied</w:instrText>
      </w:r>
      <w:r w:rsidR="00151B4D" w:rsidRPr="00151B4D">
        <w:rPr>
          <w:rFonts w:ascii="Century" w:eastAsia="Times New Roman" w:hAnsi="Century" w:cs="Times New Roman"/>
          <w:sz w:val="24"/>
          <w:szCs w:val="24"/>
        </w:rPr>
        <w:instrText>, 526 U.S. 1086 (1999) (</w:instrText>
      </w:r>
      <w:r w:rsidR="00151B4D" w:rsidRPr="00151B4D">
        <w:rPr>
          <w:rFonts w:ascii="Century" w:eastAsia="Times New Roman" w:hAnsi="Century" w:cs="Times New Roman"/>
          <w:i/>
          <w:iCs/>
          <w:sz w:val="24"/>
          <w:szCs w:val="24"/>
        </w:rPr>
        <w:instrText>“BellSouth I”</w:instrText>
      </w:r>
      <w:r w:rsidR="00151B4D" w:rsidRPr="00151B4D">
        <w:rPr>
          <w:rFonts w:ascii="Century" w:eastAsia="Times New Roman" w:hAnsi="Century" w:cs="Times New Roman"/>
          <w:sz w:val="24"/>
          <w:szCs w:val="24"/>
        </w:rPr>
        <w:instrText>)</w:instrText>
      </w:r>
      <w:r w:rsidR="00151B4D" w:rsidRPr="00151B4D">
        <w:instrText xml:space="preserve">" </w:instrText>
      </w:r>
      <w:r w:rsidR="00CF74BB" w:rsidRPr="00151B4D">
        <w:fldChar w:fldCharType="end"/>
      </w:r>
      <w:bookmarkStart w:id="92" w:name="_BA_Cite_214"/>
      <w:r w:rsidRPr="00151B4D">
        <w:rPr>
          <w:rFonts w:ascii="Century" w:eastAsia="Times New Roman" w:hAnsi="Century" w:cs="Times New Roman"/>
          <w:i/>
          <w:iCs/>
          <w:sz w:val="24"/>
          <w:szCs w:val="24"/>
        </w:rPr>
        <w:t>BellSouth Corp. v. FCC</w:t>
      </w:r>
      <w:r w:rsidRPr="00151B4D">
        <w:rPr>
          <w:rFonts w:ascii="Century" w:eastAsia="Times New Roman" w:hAnsi="Century" w:cs="Times New Roman"/>
          <w:sz w:val="24"/>
          <w:szCs w:val="24"/>
        </w:rPr>
        <w:t>, 144 F.3d 58, 62 (D.C. Cir. 1998), c</w:t>
      </w:r>
      <w:r w:rsidRPr="00151B4D">
        <w:rPr>
          <w:rFonts w:ascii="Century" w:eastAsia="Times New Roman" w:hAnsi="Century" w:cs="Times New Roman"/>
          <w:i/>
          <w:iCs/>
          <w:sz w:val="24"/>
          <w:szCs w:val="24"/>
        </w:rPr>
        <w:t>ert. denied</w:t>
      </w:r>
      <w:r w:rsidRPr="00151B4D">
        <w:rPr>
          <w:rFonts w:ascii="Century" w:eastAsia="Times New Roman" w:hAnsi="Century" w:cs="Times New Roman"/>
          <w:sz w:val="24"/>
          <w:szCs w:val="24"/>
        </w:rPr>
        <w:t>, 526 U.S. 1086 (1999) (</w:t>
      </w:r>
      <w:r w:rsidRPr="00151B4D">
        <w:rPr>
          <w:rFonts w:ascii="Century" w:eastAsia="Times New Roman" w:hAnsi="Century" w:cs="Times New Roman"/>
          <w:i/>
          <w:iCs/>
          <w:sz w:val="24"/>
          <w:szCs w:val="24"/>
        </w:rPr>
        <w:t>“BellSouth I”</w:t>
      </w:r>
      <w:r w:rsidRPr="00151B4D">
        <w:rPr>
          <w:rFonts w:ascii="Century" w:eastAsia="Times New Roman" w:hAnsi="Century" w:cs="Times New Roman"/>
          <w:sz w:val="24"/>
          <w:szCs w:val="24"/>
        </w:rPr>
        <w:t>)</w:t>
      </w:r>
      <w:bookmarkEnd w:id="92"/>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&lt;@osdv&gt; \xl 20 \s QOOLNE000090 \l "</w:instrText>
      </w:r>
      <w:r w:rsidR="00151B4D" w:rsidRPr="00151B4D">
        <w:rPr>
          <w:rFonts w:ascii="Century" w:eastAsia="Times New Roman" w:hAnsi="Century" w:cs="Times New Roman"/>
          <w:sz w:val="24"/>
          <w:szCs w:val="24"/>
        </w:rPr>
        <w:instrText>Article I, Section 9</w:instrText>
      </w:r>
      <w:r w:rsidR="00151B4D" w:rsidRPr="00151B4D">
        <w:instrText xml:space="preserve">" </w:instrText>
      </w:r>
      <w:r w:rsidR="00CF74BB" w:rsidRPr="00151B4D">
        <w:fldChar w:fldCharType="end"/>
      </w:r>
      <w:bookmarkStart w:id="93" w:name="_BA_Cite_215"/>
      <w:r w:rsidRPr="00151B4D">
        <w:rPr>
          <w:rFonts w:ascii="Century" w:eastAsia="Times New Roman" w:hAnsi="Century" w:cs="Times New Roman"/>
          <w:sz w:val="24"/>
          <w:szCs w:val="24"/>
        </w:rPr>
        <w:t>Article I, Section 9</w:t>
      </w:r>
      <w:bookmarkEnd w:id="93"/>
      <w:r w:rsidRPr="00151B4D">
        <w:rPr>
          <w:rFonts w:ascii="Century" w:eastAsia="Times New Roman" w:hAnsi="Century" w:cs="Times New Roman"/>
          <w:sz w:val="24"/>
          <w:szCs w:val="24"/>
        </w:rPr>
        <w:t>, however, also prohibits legislative enactme</w:t>
      </w:r>
      <w:r w:rsidR="005E0765" w:rsidRPr="00151B4D">
        <w:rPr>
          <w:rFonts w:ascii="Century" w:eastAsia="Times New Roman" w:hAnsi="Century" w:cs="Times New Roman"/>
          <w:sz w:val="24"/>
          <w:szCs w:val="24"/>
        </w:rPr>
        <w:t xml:space="preserve">nts originally referred to as </w:t>
      </w:r>
      <w:r w:rsidRPr="00151B4D">
        <w:rPr>
          <w:rFonts w:ascii="Century" w:eastAsia="Times New Roman" w:hAnsi="Century" w:cs="Times New Roman"/>
          <w:sz w:val="24"/>
          <w:szCs w:val="24"/>
        </w:rPr>
        <w:t>“bill</w:t>
      </w:r>
      <w:r w:rsidR="005E0765" w:rsidRPr="00151B4D">
        <w:rPr>
          <w:rFonts w:ascii="Century" w:eastAsia="Times New Roman" w:hAnsi="Century" w:cs="Times New Roman"/>
          <w:sz w:val="24"/>
          <w:szCs w:val="24"/>
        </w:rPr>
        <w:t>[s]</w:t>
      </w:r>
      <w:r w:rsidRPr="00151B4D">
        <w:rPr>
          <w:rFonts w:ascii="Century" w:eastAsia="Times New Roman" w:hAnsi="Century" w:cs="Times New Roman"/>
          <w:sz w:val="24"/>
          <w:szCs w:val="24"/>
        </w:rPr>
        <w:t xml:space="preserve"> of pains and penalties,” </w:t>
      </w:r>
      <w:r w:rsidR="00CF74BB" w:rsidRPr="00151B4D">
        <w:fldChar w:fldCharType="begin"/>
      </w:r>
      <w:r w:rsidR="00151B4D" w:rsidRPr="00151B4D">
        <w:instrText xml:space="preserve"> ADDIN BA \xc &lt;@$cs&gt; \xl 24 \s QOOLNE000018 \xhfl Rep </w:instrText>
      </w:r>
      <w:r w:rsidR="00CF74BB" w:rsidRPr="00151B4D">
        <w:fldChar w:fldCharType="end"/>
      </w:r>
      <w:r w:rsidRPr="00151B4D">
        <w:rPr>
          <w:rFonts w:ascii="Century" w:eastAsia="Times New Roman" w:hAnsi="Century" w:cs="Times New Roman"/>
          <w:i/>
          <w:iCs/>
          <w:sz w:val="24"/>
          <w:szCs w:val="24"/>
        </w:rPr>
        <w:t>Cummings</w:t>
      </w:r>
      <w:r w:rsidRPr="00151B4D">
        <w:rPr>
          <w:rFonts w:ascii="Century" w:eastAsia="Times New Roman" w:hAnsi="Century" w:cs="Times New Roman"/>
          <w:sz w:val="24"/>
          <w:szCs w:val="24"/>
        </w:rPr>
        <w:t xml:space="preserve">, 71 U.S. at 320, which inflict punishment less than death, such as banishment, deprivation of the right to vote, corruption of blood, or punitive confiscation of property. </w:t>
      </w:r>
      <w:r w:rsidR="00CF74BB" w:rsidRPr="00151B4D">
        <w:fldChar w:fldCharType="begin"/>
      </w:r>
      <w:r w:rsidR="00151B4D" w:rsidRPr="00151B4D">
        <w:instrText xml:space="preserve"> ADDIN BA \xc &lt;@$cs&gt; \xl 25 \s QOOLNE000014 \xhfl Rep </w:instrText>
      </w:r>
      <w:r w:rsidR="00CF74BB" w:rsidRPr="00151B4D">
        <w:fldChar w:fldCharType="end"/>
      </w:r>
      <w:r w:rsidRPr="00151B4D">
        <w:rPr>
          <w:rFonts w:ascii="Century" w:eastAsia="Times New Roman" w:hAnsi="Century" w:cs="Times New Roman"/>
          <w:i/>
          <w:iCs/>
          <w:sz w:val="24"/>
          <w:szCs w:val="24"/>
        </w:rPr>
        <w:t>Brown</w:t>
      </w:r>
      <w:r w:rsidRPr="00151B4D">
        <w:rPr>
          <w:rFonts w:ascii="Century" w:eastAsia="Times New Roman" w:hAnsi="Century" w:cs="Times New Roman"/>
          <w:sz w:val="24"/>
          <w:szCs w:val="24"/>
        </w:rPr>
        <w:t xml:space="preserve">, 381 U.S. at 441-42. Generally addressed to politically subversive individuals considered disloyal to the Crown or State, decisions of this Court since the Civil War that have invalidated legislation under this narrow constitutional provision have focused almost exclusively on legislative enactments barring specific individuals or groups from employment in designated professions or vocations as a result of their past affiliation with disfavored political beliefs in the absence of a legitimate, non-punitive legislative purpose. </w:t>
      </w:r>
      <w:r w:rsidRPr="00151B4D">
        <w:rPr>
          <w:rFonts w:ascii="Century" w:eastAsia="Times New Roman" w:hAnsi="Century" w:cs="Times New Roman"/>
          <w:i/>
          <w:iCs/>
          <w:sz w:val="24"/>
          <w:szCs w:val="24"/>
        </w:rPr>
        <w:t xml:space="preserve">See, e.g., </w:t>
      </w:r>
      <w:r w:rsidR="00CF74BB" w:rsidRPr="00151B4D">
        <w:fldChar w:fldCharType="begin"/>
      </w:r>
      <w:r w:rsidR="00151B4D" w:rsidRPr="00151B4D">
        <w:instrText xml:space="preserve"> ADDIN BA \xc &lt;@$cs&gt; \xl 20 \s QOOLNE000018 </w:instrText>
      </w:r>
      <w:r w:rsidR="00CF74BB" w:rsidRPr="00151B4D">
        <w:fldChar w:fldCharType="end"/>
      </w:r>
      <w:r w:rsidRPr="00151B4D">
        <w:rPr>
          <w:rFonts w:ascii="Century" w:eastAsia="Times New Roman" w:hAnsi="Century" w:cs="Times New Roman"/>
          <w:i/>
          <w:iCs/>
          <w:sz w:val="24"/>
          <w:szCs w:val="24"/>
        </w:rPr>
        <w:t>Cummings v. Missouri</w:t>
      </w:r>
      <w:r w:rsidRPr="00151B4D">
        <w:rPr>
          <w:rFonts w:ascii="Century" w:eastAsia="Times New Roman" w:hAnsi="Century" w:cs="Times New Roman"/>
          <w:sz w:val="24"/>
          <w:szCs w:val="24"/>
        </w:rPr>
        <w:t xml:space="preserve"> (barring clergymen from ministry in the absence of subscribing to a loyalty oath); </w:t>
      </w:r>
      <w:r w:rsidR="00CF74BB" w:rsidRPr="00151B4D">
        <w:fldChar w:fldCharType="begin"/>
      </w:r>
      <w:r w:rsidR="00151B4D" w:rsidRPr="00151B4D">
        <w:instrText xml:space="preserve"> ADDIN BA \xc &lt;@$cs&gt; \xl 46 \s QOOLNE000017 \xhfl Rep </w:instrText>
      </w:r>
      <w:r w:rsidR="00CF74BB" w:rsidRPr="00151B4D">
        <w:fldChar w:fldCharType="end"/>
      </w:r>
      <w:r w:rsidRPr="00151B4D">
        <w:rPr>
          <w:rFonts w:ascii="Century" w:eastAsia="Times New Roman" w:hAnsi="Century" w:cs="Times New Roman"/>
          <w:i/>
          <w:iCs/>
          <w:sz w:val="24"/>
          <w:szCs w:val="24"/>
        </w:rPr>
        <w:t>Ex parte Garland</w:t>
      </w:r>
      <w:r w:rsidRPr="00151B4D">
        <w:rPr>
          <w:rFonts w:ascii="Century" w:eastAsia="Times New Roman" w:hAnsi="Century" w:cs="Times New Roman"/>
          <w:sz w:val="24"/>
          <w:szCs w:val="24"/>
        </w:rPr>
        <w:t xml:space="preserve">, 71 U.S. (4 Wall.) 333 (1866) (requiring attorneys practicing in federal court to take a loyalty oath that they had never supported the rebellion); </w:t>
      </w:r>
      <w:r w:rsidR="00CF74BB" w:rsidRPr="00151B4D">
        <w:fldChar w:fldCharType="begin"/>
      </w:r>
      <w:r w:rsidR="00151B4D" w:rsidRPr="00151B4D">
        <w:instrText xml:space="preserve"> ADDIN BA \xc &lt;@$cs&gt; \xl 23 \s QOOLNE000015 </w:instrText>
      </w:r>
      <w:r w:rsidR="00CF74BB" w:rsidRPr="00151B4D">
        <w:fldChar w:fldCharType="end"/>
      </w:r>
      <w:r w:rsidRPr="00151B4D">
        <w:rPr>
          <w:rFonts w:ascii="Century" w:eastAsia="Times New Roman" w:hAnsi="Century" w:cs="Times New Roman"/>
          <w:i/>
          <w:iCs/>
          <w:sz w:val="24"/>
          <w:szCs w:val="24"/>
        </w:rPr>
        <w:t>United States v. Lovett</w:t>
      </w:r>
      <w:r w:rsidRPr="00151B4D">
        <w:rPr>
          <w:rFonts w:ascii="Century" w:eastAsia="Times New Roman" w:hAnsi="Century" w:cs="Times New Roman"/>
          <w:sz w:val="24"/>
          <w:szCs w:val="24"/>
        </w:rPr>
        <w:t xml:space="preserve"> (barring individuals from government employment for affiliation with “communist front organizations”); </w:t>
      </w:r>
      <w:r w:rsidR="00CF74BB" w:rsidRPr="00151B4D">
        <w:fldChar w:fldCharType="begin"/>
      </w:r>
      <w:r w:rsidR="00151B4D" w:rsidRPr="00151B4D">
        <w:instrText xml:space="preserve"> ADDIN BA \xc &lt;@$cs&gt; \xl 22 \s QOOLNE000014 </w:instrText>
      </w:r>
      <w:r w:rsidR="00CF74BB" w:rsidRPr="00151B4D">
        <w:fldChar w:fldCharType="end"/>
      </w:r>
      <w:r w:rsidRPr="00151B4D">
        <w:rPr>
          <w:rFonts w:ascii="Century" w:eastAsia="Times New Roman" w:hAnsi="Century" w:cs="Times New Roman"/>
          <w:i/>
          <w:iCs/>
          <w:sz w:val="24"/>
          <w:szCs w:val="24"/>
        </w:rPr>
        <w:t>United States v. Brown</w:t>
      </w:r>
      <w:r w:rsidRPr="00151B4D">
        <w:rPr>
          <w:rFonts w:ascii="Century" w:eastAsia="Times New Roman" w:hAnsi="Century" w:cs="Times New Roman"/>
          <w:sz w:val="24"/>
          <w:szCs w:val="24"/>
        </w:rPr>
        <w:t xml:space="preserve"> (barring Communist Party members from office in labor unions).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As the court of appeals correctly concluded, the only categorical form of punishment plausibly implicated by the restriction on ACORN’s eligibility for discretionary federal funds is punitive confiscation of property. </w:t>
      </w:r>
      <w:r w:rsidR="00CF74BB" w:rsidRPr="00151B4D">
        <w:fldChar w:fldCharType="begin"/>
      </w:r>
      <w:r w:rsidR="00151B4D" w:rsidRPr="00151B4D">
        <w:instrText xml:space="preserve"> ADDIN BA \xc &lt;@rec&gt; \xl 10 \s QOOLNE000091 \xpl 1 \l "</w:instrText>
      </w:r>
      <w:r w:rsidR="00151B4D" w:rsidRPr="00151B4D">
        <w:rPr>
          <w:rFonts w:ascii="Century" w:eastAsia="Times New Roman" w:hAnsi="Century" w:cs="Times New Roman"/>
          <w:sz w:val="24"/>
          <w:szCs w:val="24"/>
        </w:rPr>
        <w:instrText>(R. at 16)</w:instrText>
      </w:r>
      <w:r w:rsidR="00151B4D" w:rsidRPr="00151B4D">
        <w:instrText xml:space="preserve">" </w:instrText>
      </w:r>
      <w:r w:rsidR="00CF74BB" w:rsidRPr="00151B4D">
        <w:fldChar w:fldCharType="end"/>
      </w:r>
      <w:bookmarkStart w:id="94" w:name="_BA_Cite_216"/>
      <w:r w:rsidRPr="00151B4D">
        <w:rPr>
          <w:rFonts w:ascii="Century" w:eastAsia="Times New Roman" w:hAnsi="Century" w:cs="Times New Roman"/>
          <w:sz w:val="24"/>
          <w:szCs w:val="24"/>
        </w:rPr>
        <w:t>(R. at 16)</w:t>
      </w:r>
      <w:bookmarkEnd w:id="94"/>
      <w:r w:rsidRPr="00151B4D">
        <w:rPr>
          <w:rFonts w:ascii="Century" w:eastAsia="Times New Roman" w:hAnsi="Century" w:cs="Times New Roman"/>
          <w:sz w:val="24"/>
          <w:szCs w:val="24"/>
        </w:rPr>
        <w:t xml:space="preserve">. All told, the funding restrictions deprive ACORN of approximately $8.5 billion in federal grants and contracts it otherwise would have been eligible to receive. </w:t>
      </w:r>
      <w:r w:rsidR="00CF74BB" w:rsidRPr="00151B4D">
        <w:fldChar w:fldCharType="begin"/>
      </w:r>
      <w:r w:rsidR="00151B4D" w:rsidRPr="00151B4D">
        <w:instrText xml:space="preserve"> ADDIN BA \xc &lt;@$reg&gt; \xl 14 \s QOOLNE000003 </w:instrText>
      </w:r>
      <w:r w:rsidR="00CF74BB" w:rsidRPr="00151B4D">
        <w:fldChar w:fldCharType="end"/>
      </w:r>
      <w:bookmarkStart w:id="95" w:name="_BA_Cite_217"/>
      <w:r w:rsidRPr="00151B4D">
        <w:rPr>
          <w:rFonts w:ascii="Century" w:eastAsia="Times New Roman" w:hAnsi="Century" w:cs="Times New Roman"/>
          <w:i/>
          <w:iCs/>
          <w:sz w:val="24"/>
          <w:szCs w:val="24"/>
        </w:rPr>
        <w:t xml:space="preserve">Issa Report </w:t>
      </w:r>
      <w:r w:rsidRPr="00151B4D">
        <w:rPr>
          <w:rFonts w:ascii="Century" w:eastAsia="Times New Roman" w:hAnsi="Century" w:cs="Times New Roman"/>
          <w:sz w:val="24"/>
          <w:szCs w:val="24"/>
        </w:rPr>
        <w:t>10</w:t>
      </w:r>
      <w:bookmarkEnd w:id="95"/>
      <w:r w:rsidRPr="00151B4D">
        <w:rPr>
          <w:rFonts w:ascii="Century" w:eastAsia="Times New Roman" w:hAnsi="Century" w:cs="Times New Roman"/>
          <w:sz w:val="24"/>
          <w:szCs w:val="24"/>
        </w:rPr>
        <w:t xml:space="preserve">. Petitioners err, however, in asserting that ACORN’s property rights have been impaired by Congress’s decision to suspend funding. As ACORN itself acknowledges, ACORN has “no </w:t>
      </w:r>
      <w:r w:rsidRPr="00151B4D">
        <w:rPr>
          <w:rFonts w:ascii="Century" w:eastAsia="Times New Roman" w:hAnsi="Century" w:cs="Times New Roman"/>
          <w:i/>
          <w:iCs/>
          <w:sz w:val="24"/>
          <w:szCs w:val="24"/>
        </w:rPr>
        <w:t>right</w:t>
      </w:r>
      <w:r w:rsidRPr="00151B4D">
        <w:rPr>
          <w:rFonts w:ascii="Century" w:eastAsia="Times New Roman" w:hAnsi="Century" w:cs="Times New Roman"/>
          <w:sz w:val="24"/>
          <w:szCs w:val="24"/>
        </w:rPr>
        <w:t xml:space="preserve"> to the award of a [discretionary] grant or contract from the federal government” they never had any right to expect. </w:t>
      </w:r>
      <w:r w:rsidR="00CF74BB" w:rsidRPr="00151B4D">
        <w:fldChar w:fldCharType="begin"/>
      </w:r>
      <w:r w:rsidR="00151B4D" w:rsidRPr="00151B4D">
        <w:instrText xml:space="preserve"> ADDIN BA \xc &lt;@rec&gt; \xl 10 \s QOOLNE000092 \xpl 1 \l "</w:instrText>
      </w:r>
      <w:r w:rsidR="00151B4D" w:rsidRPr="00151B4D">
        <w:rPr>
          <w:rFonts w:ascii="Century" w:eastAsia="Times New Roman" w:hAnsi="Century" w:cs="Times New Roman"/>
          <w:sz w:val="24"/>
          <w:szCs w:val="24"/>
        </w:rPr>
        <w:instrText>(R. at 35)</w:instrText>
      </w:r>
      <w:r w:rsidR="00151B4D" w:rsidRPr="00151B4D">
        <w:instrText xml:space="preserve">" </w:instrText>
      </w:r>
      <w:r w:rsidR="00CF74BB" w:rsidRPr="00151B4D">
        <w:fldChar w:fldCharType="end"/>
      </w:r>
      <w:bookmarkStart w:id="96" w:name="_BA_Cite_218"/>
      <w:r w:rsidRPr="00151B4D">
        <w:rPr>
          <w:rFonts w:ascii="Century" w:eastAsia="Times New Roman" w:hAnsi="Century" w:cs="Times New Roman"/>
          <w:sz w:val="24"/>
          <w:szCs w:val="24"/>
        </w:rPr>
        <w:t>(R. at 35)</w:t>
      </w:r>
      <w:bookmarkEnd w:id="96"/>
      <w:r w:rsidRPr="00151B4D">
        <w:rPr>
          <w:rFonts w:ascii="Century" w:eastAsia="Times New Roman" w:hAnsi="Century" w:cs="Times New Roman"/>
          <w:sz w:val="24"/>
          <w:szCs w:val="24"/>
        </w:rPr>
        <w:t xml:space="preserve">. Moreover, the executive branch has always had the discretion under the appropriations laws to deny ACORN the subsidies indefinitely for any non-arbitrary reason without affording ACORN due process. </w:t>
      </w:r>
      <w:r w:rsidR="00CF74BB" w:rsidRPr="00151B4D">
        <w:fldChar w:fldCharType="begin"/>
      </w:r>
      <w:r w:rsidR="00151B4D" w:rsidRPr="00151B4D">
        <w:instrText xml:space="preserve"> ADDIN BA \xc &lt;@rec&gt; \xl 10 \s QOOLNE000093 \xpl 1 \l "</w:instrText>
      </w:r>
      <w:r w:rsidR="00151B4D" w:rsidRPr="00151B4D">
        <w:rPr>
          <w:rFonts w:ascii="Century" w:eastAsia="Times New Roman" w:hAnsi="Century" w:cs="Times New Roman"/>
          <w:sz w:val="24"/>
          <w:szCs w:val="24"/>
        </w:rPr>
        <w:instrText>(R. at 38)</w:instrText>
      </w:r>
      <w:r w:rsidR="00151B4D" w:rsidRPr="00151B4D">
        <w:instrText xml:space="preserve">" </w:instrText>
      </w:r>
      <w:r w:rsidR="00CF74BB" w:rsidRPr="00151B4D">
        <w:fldChar w:fldCharType="end"/>
      </w:r>
      <w:bookmarkStart w:id="97" w:name="_BA_Cite_219"/>
      <w:r w:rsidRPr="00151B4D">
        <w:rPr>
          <w:rFonts w:ascii="Century" w:eastAsia="Times New Roman" w:hAnsi="Century" w:cs="Times New Roman"/>
          <w:sz w:val="24"/>
          <w:szCs w:val="24"/>
        </w:rPr>
        <w:t>(R. at 38)</w:t>
      </w:r>
      <w:bookmarkEnd w:id="97"/>
      <w:r w:rsidRPr="00151B4D">
        <w:rPr>
          <w:rFonts w:ascii="Century" w:eastAsia="Times New Roman" w:hAnsi="Century" w:cs="Times New Roman"/>
          <w:sz w:val="24"/>
          <w:szCs w:val="24"/>
        </w:rPr>
        <w:t xml:space="preserve">. Given such broad executive discretion, it is difficult to imagine a principled distinction between executive and legislative discretion to deny federal subsidies. Further, denial of discretionary funding to ACORN, unlike subsidies treated as a matter of entitlement, does not implicate the type of fundamental property interest this Court has held is entitled to due process protection before it can be denied. </w:t>
      </w:r>
      <w:r w:rsidRPr="00151B4D">
        <w:rPr>
          <w:rFonts w:ascii="Century" w:eastAsia="Times New Roman" w:hAnsi="Century" w:cs="Times New Roman"/>
          <w:i/>
          <w:iCs/>
          <w:sz w:val="24"/>
          <w:szCs w:val="24"/>
        </w:rPr>
        <w:t xml:space="preserve">See </w:t>
      </w:r>
      <w:r w:rsidR="00CF74BB" w:rsidRPr="00151B4D">
        <w:fldChar w:fldCharType="begin"/>
      </w:r>
      <w:r w:rsidR="00151B4D" w:rsidRPr="00151B4D">
        <w:instrText xml:space="preserve"> ADDIN BA \xc &lt;@$cs&gt; \xl 23 \s QOOLNE000015 \xhfl Rep </w:instrText>
      </w:r>
      <w:r w:rsidR="00CF74BB" w:rsidRPr="00151B4D">
        <w:fldChar w:fldCharType="end"/>
      </w:r>
      <w:r w:rsidRPr="00151B4D">
        <w:rPr>
          <w:rFonts w:ascii="Century" w:eastAsia="Times New Roman" w:hAnsi="Century" w:cs="Times New Roman"/>
          <w:i/>
          <w:iCs/>
          <w:sz w:val="24"/>
          <w:szCs w:val="24"/>
        </w:rPr>
        <w:t>Lovett</w:t>
      </w:r>
      <w:r w:rsidRPr="00151B4D">
        <w:rPr>
          <w:rFonts w:ascii="Century" w:eastAsia="Times New Roman" w:hAnsi="Century" w:cs="Times New Roman"/>
          <w:sz w:val="24"/>
          <w:szCs w:val="24"/>
        </w:rPr>
        <w:t xml:space="preserve">, 328 U.S. at 321 (“To characterize </w:t>
      </w:r>
      <w:r w:rsidR="00CF74BB" w:rsidRPr="00151B4D">
        <w:fldChar w:fldCharType="begin"/>
      </w:r>
      <w:r w:rsidR="00151B4D" w:rsidRPr="00151B4D">
        <w:instrText xml:space="preserve"> ADDIN BA \xc &lt;@$st&gt; \xl 18 \s QOOLNE000033 \xpl 1 </w:instrText>
      </w:r>
      <w:r w:rsidR="00CF74BB" w:rsidRPr="00151B4D">
        <w:fldChar w:fldCharType="end"/>
      </w:r>
      <w:r w:rsidRPr="00151B4D">
        <w:rPr>
          <w:rFonts w:ascii="Century" w:eastAsia="Times New Roman" w:hAnsi="Century" w:cs="Times New Roman"/>
          <w:sz w:val="24"/>
          <w:szCs w:val="24"/>
        </w:rPr>
        <w:t>an act of Congress as a bill of attainder readily enlists . . . the instincts of a free people who are committed to a fair judicial process for the determination of issues affecting life, liberty, or property and naturally abhor anything that resembles legislative determination of guilt”). Thus, while Petitioners claim that the funding restrictions are a punitive confiscation of property, withholding federal funds cannot constitute a punitive confiscation of property where there is no right to receive such funds in the first place. The funding restrictions do not prohibit ACORN from seeking funding from other sources, only from relying on federal assistance to fund its objectives.</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Nor are there any past cases that involve the precise situation presented here. Petitioners seek to analogize the denial of discretionary federal subsidies to the “cutoff of pay to specified government employees held to constitute punishment for purposes of the Bill of </w:t>
      </w:r>
      <w:r w:rsidR="00CF74BB" w:rsidRPr="00151B4D">
        <w:fldChar w:fldCharType="begin"/>
      </w:r>
      <w:r w:rsidR="00151B4D" w:rsidRPr="00151B4D">
        <w:instrText xml:space="preserve"> ADDIN BA \xc &lt;@$osdv&gt; \xl 16 \s QOOLNE000081 </w:instrText>
      </w:r>
      <w:r w:rsidR="00CF74BB" w:rsidRPr="00151B4D">
        <w:fldChar w:fldCharType="end"/>
      </w:r>
      <w:r w:rsidRPr="00151B4D">
        <w:rPr>
          <w:rFonts w:ascii="Century" w:eastAsia="Times New Roman" w:hAnsi="Century" w:cs="Times New Roman"/>
          <w:sz w:val="24"/>
          <w:szCs w:val="24"/>
        </w:rPr>
        <w:t xml:space="preserve">Attainder clause” in </w:t>
      </w:r>
      <w:r w:rsidR="00CF74BB" w:rsidRPr="00151B4D">
        <w:fldChar w:fldCharType="begin"/>
      </w:r>
      <w:r w:rsidR="00151B4D" w:rsidRPr="00151B4D">
        <w:instrText xml:space="preserve"> ADDIN BA \xc &lt;@$cs&gt; \xl 6 \s QOOLNE000015 </w:instrText>
      </w:r>
      <w:r w:rsidR="00CF74BB" w:rsidRPr="00151B4D">
        <w:fldChar w:fldCharType="end"/>
      </w:r>
      <w:r w:rsidRPr="00151B4D">
        <w:rPr>
          <w:rFonts w:ascii="Century" w:eastAsia="Times New Roman" w:hAnsi="Century" w:cs="Times New Roman"/>
          <w:i/>
          <w:iCs/>
          <w:sz w:val="24"/>
          <w:szCs w:val="24"/>
        </w:rPr>
        <w:t>Lovett</w:t>
      </w:r>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&lt;@$rec&gt; \xl 10 \s QOOLNE000088 \xpl 1 </w:instrText>
      </w:r>
      <w:r w:rsidR="00CF74BB" w:rsidRPr="00151B4D">
        <w:fldChar w:fldCharType="end"/>
      </w:r>
      <w:r w:rsidRPr="00151B4D">
        <w:rPr>
          <w:rFonts w:ascii="Century" w:eastAsia="Times New Roman" w:hAnsi="Century" w:cs="Times New Roman"/>
          <w:sz w:val="24"/>
          <w:szCs w:val="24"/>
        </w:rPr>
        <w:t xml:space="preserve">(R. at 15), where this Court invalidated as an unconstitutional bill of attainder a statute permanently barring appropriations for payment of salaries to Communist government employees accused of being subversives. </w:t>
      </w:r>
      <w:r w:rsidR="00CF74BB" w:rsidRPr="00151B4D">
        <w:fldChar w:fldCharType="begin"/>
      </w:r>
      <w:r w:rsidR="00151B4D" w:rsidRPr="00151B4D">
        <w:instrText xml:space="preserve"> ADDIN BA \xc &lt;@$cs&gt; \xl 23 \s QOOLNE000015 \xhfl Rep </w:instrText>
      </w:r>
      <w:r w:rsidR="00CF74BB" w:rsidRPr="00151B4D">
        <w:fldChar w:fldCharType="end"/>
      </w:r>
      <w:r w:rsidRPr="00151B4D">
        <w:rPr>
          <w:rFonts w:ascii="Century" w:eastAsia="Times New Roman" w:hAnsi="Century" w:cs="Times New Roman"/>
          <w:i/>
          <w:iCs/>
          <w:sz w:val="24"/>
          <w:szCs w:val="24"/>
        </w:rPr>
        <w:t>Lovett</w:t>
      </w:r>
      <w:r w:rsidRPr="00151B4D">
        <w:rPr>
          <w:rFonts w:ascii="Century" w:eastAsia="Times New Roman" w:hAnsi="Century" w:cs="Times New Roman"/>
          <w:sz w:val="24"/>
          <w:szCs w:val="24"/>
        </w:rPr>
        <w:t xml:space="preserve">, 328 U.S. at 315. However, this is a monumental stretch.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First, in contrast to </w:t>
      </w:r>
      <w:r w:rsidR="00CF74BB" w:rsidRPr="00151B4D">
        <w:fldChar w:fldCharType="begin"/>
      </w:r>
      <w:r w:rsidR="00151B4D" w:rsidRPr="00151B4D">
        <w:instrText xml:space="preserve"> ADDIN BA \xc &lt;@$cs&gt; \xl 6 \s QOOLNE000015 </w:instrText>
      </w:r>
      <w:r w:rsidR="00CF74BB" w:rsidRPr="00151B4D">
        <w:fldChar w:fldCharType="end"/>
      </w:r>
      <w:r w:rsidRPr="00151B4D">
        <w:rPr>
          <w:rFonts w:ascii="Century" w:eastAsia="Times New Roman" w:hAnsi="Century" w:cs="Times New Roman"/>
          <w:i/>
          <w:iCs/>
          <w:sz w:val="24"/>
          <w:szCs w:val="24"/>
        </w:rPr>
        <w:t>Lovett</w:t>
      </w:r>
      <w:r w:rsidRPr="00151B4D">
        <w:rPr>
          <w:rFonts w:ascii="Century" w:eastAsia="Times New Roman" w:hAnsi="Century" w:cs="Times New Roman"/>
          <w:sz w:val="24"/>
          <w:szCs w:val="24"/>
        </w:rPr>
        <w:t xml:space="preserve">, where the plaintiffs were deprived of pay for work they had already performed when the case was decided, divesting them of a tangible property interest, </w:t>
      </w:r>
      <w:r w:rsidR="00CF74BB" w:rsidRPr="00151B4D">
        <w:fldChar w:fldCharType="begin"/>
      </w:r>
      <w:r w:rsidR="00151B4D" w:rsidRPr="00151B4D">
        <w:instrText xml:space="preserve"> ADDIN BA \xc &lt;@$id&gt; \xl 10 \s ID \xhfl Rep </w:instrText>
      </w:r>
      <w:r w:rsidR="00CF74BB" w:rsidRPr="00151B4D">
        <w:fldChar w:fldCharType="end"/>
      </w:r>
      <w:r w:rsidRPr="00151B4D">
        <w:rPr>
          <w:rFonts w:ascii="Century" w:eastAsia="Times New Roman" w:hAnsi="Century" w:cs="Times New Roman"/>
          <w:i/>
          <w:iCs/>
          <w:sz w:val="24"/>
          <w:szCs w:val="24"/>
        </w:rPr>
        <w:t>id.</w:t>
      </w:r>
      <w:r w:rsidRPr="00151B4D">
        <w:rPr>
          <w:rFonts w:ascii="Century" w:eastAsia="Times New Roman" w:hAnsi="Century" w:cs="Times New Roman"/>
          <w:sz w:val="24"/>
          <w:szCs w:val="24"/>
        </w:rPr>
        <w:t xml:space="preserve"> at 314, ACORN has itself conceded that they are not entitled to receive federal funds. </w:t>
      </w:r>
      <w:r w:rsidR="00CF74BB" w:rsidRPr="00151B4D">
        <w:fldChar w:fldCharType="begin"/>
      </w:r>
      <w:r w:rsidR="00151B4D" w:rsidRPr="00151B4D">
        <w:instrText xml:space="preserve"> ADDIN BA \xc &lt;@$rec&gt; \xl 10 \s QOOLNE000092 \xpl 1 </w:instrText>
      </w:r>
      <w:r w:rsidR="00CF74BB" w:rsidRPr="00151B4D">
        <w:fldChar w:fldCharType="end"/>
      </w:r>
      <w:bookmarkStart w:id="98" w:name="_BA_Cite_220"/>
      <w:r w:rsidRPr="00151B4D">
        <w:rPr>
          <w:rFonts w:ascii="Century" w:eastAsia="Times New Roman" w:hAnsi="Century" w:cs="Times New Roman"/>
          <w:sz w:val="24"/>
          <w:szCs w:val="24"/>
        </w:rPr>
        <w:t>(R. at 35)</w:t>
      </w:r>
      <w:bookmarkEnd w:id="98"/>
      <w:r w:rsidRPr="00151B4D">
        <w:rPr>
          <w:rFonts w:ascii="Century" w:eastAsia="Times New Roman" w:hAnsi="Century" w:cs="Times New Roman"/>
          <w:sz w:val="24"/>
          <w:szCs w:val="24"/>
        </w:rPr>
        <w:t xml:space="preserve">. Second, unlike in </w:t>
      </w:r>
      <w:r w:rsidR="00CF74BB" w:rsidRPr="00151B4D">
        <w:fldChar w:fldCharType="begin"/>
      </w:r>
      <w:r w:rsidR="00151B4D" w:rsidRPr="00151B4D">
        <w:instrText xml:space="preserve"> ADDIN BA \xc &lt;@$cs&gt; \xl 6 \s QOOLNE000015 </w:instrText>
      </w:r>
      <w:r w:rsidR="00CF74BB" w:rsidRPr="00151B4D">
        <w:fldChar w:fldCharType="end"/>
      </w:r>
      <w:r w:rsidRPr="00151B4D">
        <w:rPr>
          <w:rFonts w:ascii="Century" w:eastAsia="Times New Roman" w:hAnsi="Century" w:cs="Times New Roman"/>
          <w:i/>
          <w:iCs/>
          <w:sz w:val="24"/>
          <w:szCs w:val="24"/>
        </w:rPr>
        <w:t>Lovett</w:t>
      </w:r>
      <w:r w:rsidRPr="00151B4D">
        <w:rPr>
          <w:rFonts w:ascii="Century" w:eastAsia="Times New Roman" w:hAnsi="Century" w:cs="Times New Roman"/>
          <w:sz w:val="24"/>
          <w:szCs w:val="24"/>
        </w:rPr>
        <w:t xml:space="preserve">, where the plaintiffs were permanently denied the opportunity to serve their government, </w:t>
      </w:r>
      <w:r w:rsidR="00CF74BB" w:rsidRPr="00151B4D">
        <w:fldChar w:fldCharType="begin"/>
      </w:r>
      <w:r w:rsidR="00151B4D" w:rsidRPr="00151B4D">
        <w:instrText xml:space="preserve"> ADDIN BA \xc &lt;@$cs&gt; \xl 23 \s QOOLNE000015 \xhfl Rep </w:instrText>
      </w:r>
      <w:r w:rsidR="00CF74BB" w:rsidRPr="00151B4D">
        <w:fldChar w:fldCharType="end"/>
      </w:r>
      <w:r w:rsidRPr="00151B4D">
        <w:rPr>
          <w:rFonts w:ascii="Century" w:eastAsia="Times New Roman" w:hAnsi="Century" w:cs="Times New Roman"/>
          <w:i/>
          <w:iCs/>
          <w:sz w:val="24"/>
          <w:szCs w:val="24"/>
        </w:rPr>
        <w:t>Lovett</w:t>
      </w:r>
      <w:r w:rsidRPr="00151B4D">
        <w:rPr>
          <w:rFonts w:ascii="Century" w:eastAsia="Times New Roman" w:hAnsi="Century" w:cs="Times New Roman"/>
          <w:sz w:val="24"/>
          <w:szCs w:val="24"/>
        </w:rPr>
        <w:t xml:space="preserve">, 328 U.S. at 316, the challenged congressional enactments are only temporary, year-to-year restrictions on ACORN’s ability to apply for federal </w:t>
      </w:r>
      <w:r w:rsidR="005E0765" w:rsidRPr="00151B4D">
        <w:rPr>
          <w:rFonts w:ascii="Century" w:eastAsia="Times New Roman" w:hAnsi="Century" w:cs="Times New Roman"/>
          <w:sz w:val="24"/>
          <w:szCs w:val="24"/>
        </w:rPr>
        <w:t xml:space="preserve">funding. </w:t>
      </w:r>
      <w:r w:rsidR="00CF74BB" w:rsidRPr="00151B4D">
        <w:fldChar w:fldCharType="begin"/>
      </w:r>
      <w:r w:rsidR="00151B4D" w:rsidRPr="00151B4D">
        <w:instrText xml:space="preserve"> ADDIN BA \xc &lt;@$rec&gt; \xl 10 \s QOOLNE000091 \xpl 1 </w:instrText>
      </w:r>
      <w:r w:rsidR="00CF74BB" w:rsidRPr="00151B4D">
        <w:fldChar w:fldCharType="end"/>
      </w:r>
      <w:bookmarkStart w:id="99" w:name="_BA_Cite_221"/>
      <w:r w:rsidR="005E0765" w:rsidRPr="00151B4D">
        <w:rPr>
          <w:rFonts w:ascii="Century" w:eastAsia="Times New Roman" w:hAnsi="Century" w:cs="Times New Roman"/>
          <w:sz w:val="24"/>
          <w:szCs w:val="24"/>
        </w:rPr>
        <w:t>(R. at 16)</w:t>
      </w:r>
      <w:bookmarkEnd w:id="99"/>
      <w:r w:rsidR="005E0765" w:rsidRPr="00151B4D">
        <w:rPr>
          <w:rFonts w:ascii="Century" w:eastAsia="Times New Roman" w:hAnsi="Century" w:cs="Times New Roman"/>
          <w:sz w:val="24"/>
          <w:szCs w:val="24"/>
        </w:rPr>
        <w:t>. While Petitioners counter</w:t>
      </w:r>
      <w:r w:rsidRPr="00151B4D">
        <w:rPr>
          <w:rFonts w:ascii="Century" w:eastAsia="Times New Roman" w:hAnsi="Century" w:cs="Times New Roman"/>
          <w:sz w:val="24"/>
          <w:szCs w:val="24"/>
        </w:rPr>
        <w:t xml:space="preserve"> that this distinction is immaterial, since the provisions can be renewed to become a </w:t>
      </w:r>
      <w:r w:rsidRPr="00151B4D">
        <w:rPr>
          <w:rFonts w:ascii="Century" w:eastAsia="Times New Roman" w:hAnsi="Century" w:cs="Times New Roman"/>
          <w:i/>
          <w:iCs/>
          <w:sz w:val="24"/>
          <w:szCs w:val="24"/>
        </w:rPr>
        <w:t>de facto</w:t>
      </w:r>
      <w:r w:rsidRPr="00151B4D">
        <w:rPr>
          <w:rFonts w:ascii="Century" w:eastAsia="Times New Roman" w:hAnsi="Century" w:cs="Times New Roman"/>
          <w:sz w:val="24"/>
          <w:szCs w:val="24"/>
        </w:rPr>
        <w:t xml:space="preserve"> permanent ban </w:t>
      </w:r>
      <w:r w:rsidR="00CF74BB" w:rsidRPr="00151B4D">
        <w:fldChar w:fldCharType="begin"/>
      </w:r>
      <w:r w:rsidR="00151B4D" w:rsidRPr="00151B4D">
        <w:instrText xml:space="preserve"> ADDIN BA \xc &lt;@$rec&gt; \xl 10 \s QOOLNE000088 \xpl 1 </w:instrText>
      </w:r>
      <w:r w:rsidR="00CF74BB" w:rsidRPr="00151B4D">
        <w:fldChar w:fldCharType="end"/>
      </w:r>
      <w:r w:rsidRPr="00151B4D">
        <w:rPr>
          <w:rFonts w:ascii="Century" w:eastAsia="Times New Roman" w:hAnsi="Century" w:cs="Times New Roman"/>
          <w:sz w:val="24"/>
          <w:szCs w:val="24"/>
        </w:rPr>
        <w:t xml:space="preserve">(R. at 15), the permanent exclusion from federal employment in </w:t>
      </w:r>
      <w:r w:rsidR="00CF74BB" w:rsidRPr="00151B4D">
        <w:fldChar w:fldCharType="begin"/>
      </w:r>
      <w:r w:rsidR="00151B4D" w:rsidRPr="00151B4D">
        <w:instrText xml:space="preserve"> ADDIN BA \xc &lt;@$cs&gt; \xl 6 \s QOOLNE000015 </w:instrText>
      </w:r>
      <w:r w:rsidR="00CF74BB" w:rsidRPr="00151B4D">
        <w:fldChar w:fldCharType="end"/>
      </w:r>
      <w:r w:rsidRPr="00151B4D">
        <w:rPr>
          <w:rFonts w:ascii="Century" w:eastAsia="Times New Roman" w:hAnsi="Century" w:cs="Times New Roman"/>
          <w:i/>
          <w:iCs/>
          <w:sz w:val="24"/>
          <w:szCs w:val="24"/>
        </w:rPr>
        <w:t>Lovett</w:t>
      </w:r>
      <w:r w:rsidRPr="00151B4D">
        <w:rPr>
          <w:rFonts w:ascii="Century" w:eastAsia="Times New Roman" w:hAnsi="Century" w:cs="Times New Roman"/>
          <w:sz w:val="24"/>
          <w:szCs w:val="24"/>
        </w:rPr>
        <w:t xml:space="preserve"> involved the impairment of the plaintiffs’ liberty to serve their government. </w:t>
      </w:r>
      <w:r w:rsidR="00CF74BB" w:rsidRPr="00151B4D">
        <w:fldChar w:fldCharType="begin"/>
      </w:r>
      <w:r w:rsidR="00151B4D" w:rsidRPr="00151B4D">
        <w:instrText xml:space="preserve"> ADDIN BA \xc &lt;@$cs&gt; \xl 23 \s QOOLNE000015 \xhfl Rep </w:instrText>
      </w:r>
      <w:r w:rsidR="00CF74BB" w:rsidRPr="00151B4D">
        <w:fldChar w:fldCharType="end"/>
      </w:r>
      <w:r w:rsidRPr="00151B4D">
        <w:rPr>
          <w:rFonts w:ascii="Century" w:eastAsia="Times New Roman" w:hAnsi="Century" w:cs="Times New Roman"/>
          <w:i/>
          <w:iCs/>
          <w:sz w:val="24"/>
          <w:szCs w:val="24"/>
        </w:rPr>
        <w:t>Lovett</w:t>
      </w:r>
      <w:r w:rsidRPr="00151B4D">
        <w:rPr>
          <w:rFonts w:ascii="Century" w:eastAsia="Times New Roman" w:hAnsi="Century" w:cs="Times New Roman"/>
          <w:sz w:val="24"/>
          <w:szCs w:val="24"/>
        </w:rPr>
        <w:t xml:space="preserve">, 328 U.S. at 313. By contrast, ACORN is not deprived of the opportunity to engage in any activities, they are merely prohibited from receiving federal assistance to do so. </w:t>
      </w:r>
      <w:r w:rsidR="00CF74BB" w:rsidRPr="00151B4D">
        <w:fldChar w:fldCharType="begin"/>
      </w:r>
      <w:r w:rsidR="00151B4D" w:rsidRPr="00151B4D">
        <w:instrText xml:space="preserve"> ADDIN BA \xc &lt;@$rec&gt; \xl 10 \s QOOLNE000091 \xpl 1 </w:instrText>
      </w:r>
      <w:r w:rsidR="00CF74BB" w:rsidRPr="00151B4D">
        <w:fldChar w:fldCharType="end"/>
      </w:r>
      <w:r w:rsidRPr="00151B4D">
        <w:rPr>
          <w:rFonts w:ascii="Century" w:eastAsia="Times New Roman" w:hAnsi="Century" w:cs="Times New Roman"/>
          <w:sz w:val="24"/>
          <w:szCs w:val="24"/>
        </w:rPr>
        <w:t xml:space="preserve">(R. at 16). Third, even if the funding restrictions could be said to infringe upon the type of fundamental right the Bill of </w:t>
      </w:r>
      <w:r w:rsidR="00CF74BB" w:rsidRPr="00151B4D">
        <w:fldChar w:fldCharType="begin"/>
      </w:r>
      <w:r w:rsidR="00151B4D" w:rsidRPr="00151B4D">
        <w:instrText xml:space="preserve"> ADDIN BA \xc &lt;@$osdv&gt; \xl 16 \s QOOLNE000081 </w:instrText>
      </w:r>
      <w:r w:rsidR="00CF74BB" w:rsidRPr="00151B4D">
        <w:fldChar w:fldCharType="end"/>
      </w:r>
      <w:r w:rsidRPr="00151B4D">
        <w:rPr>
          <w:rFonts w:ascii="Century" w:eastAsia="Times New Roman" w:hAnsi="Century" w:cs="Times New Roman"/>
          <w:sz w:val="24"/>
          <w:szCs w:val="24"/>
        </w:rPr>
        <w:t xml:space="preserve">Attainder Clause seeks to safeguard, the Bill of </w:t>
      </w:r>
      <w:r w:rsidR="00CF74BB" w:rsidRPr="00151B4D">
        <w:fldChar w:fldCharType="begin"/>
      </w:r>
      <w:r w:rsidR="00151B4D" w:rsidRPr="00151B4D">
        <w:instrText xml:space="preserve"> ADDIN BA \xc &lt;@$osdv&gt; \xl 16 \s QOOLNE000081 </w:instrText>
      </w:r>
      <w:r w:rsidR="00CF74BB" w:rsidRPr="00151B4D">
        <w:fldChar w:fldCharType="end"/>
      </w:r>
      <w:r w:rsidRPr="00151B4D">
        <w:rPr>
          <w:rFonts w:ascii="Century" w:eastAsia="Times New Roman" w:hAnsi="Century" w:cs="Times New Roman"/>
          <w:sz w:val="24"/>
          <w:szCs w:val="24"/>
        </w:rPr>
        <w:t xml:space="preserve">Attainder Clause arguably affords different levels of protection to corporations than to individuals. Although this Court has never directly ruled on the Bill of Attainder Clause’s applicability to corporations, its decisions suggest that “[c]ertain `purely personal’ guarantees” that are available to individuals may be “unavailable to corporations and other organizations.” </w:t>
      </w:r>
      <w:r w:rsidR="00CF74BB" w:rsidRPr="00151B4D">
        <w:fldChar w:fldCharType="begin"/>
      </w:r>
      <w:r w:rsidR="00151B4D" w:rsidRPr="00151B4D">
        <w:instrText xml:space="preserve"> ADDIN BA \xc &lt;@cs&gt; \xl 59 \s QOOLNE000037 \xhfl Rep \l "</w:instrText>
      </w:r>
      <w:r w:rsidR="00151B4D" w:rsidRPr="00151B4D">
        <w:rPr>
          <w:rFonts w:ascii="Century" w:eastAsia="Times New Roman" w:hAnsi="Century" w:cs="Times New Roman"/>
          <w:i/>
          <w:iCs/>
          <w:sz w:val="24"/>
          <w:szCs w:val="24"/>
        </w:rPr>
        <w:instrText>First Nat’l Bank v. Bellotti</w:instrText>
      </w:r>
      <w:r w:rsidR="00151B4D" w:rsidRPr="00151B4D">
        <w:rPr>
          <w:rFonts w:ascii="Century" w:eastAsia="Times New Roman" w:hAnsi="Century" w:cs="Times New Roman"/>
          <w:sz w:val="24"/>
          <w:szCs w:val="24"/>
        </w:rPr>
        <w:instrText>,&lt;SoftRt&gt; 435 U.S. 765 (1978)</w:instrText>
      </w:r>
      <w:r w:rsidR="00151B4D" w:rsidRPr="00151B4D">
        <w:instrText xml:space="preserve">" </w:instrText>
      </w:r>
      <w:r w:rsidR="00CF74BB" w:rsidRPr="00151B4D">
        <w:fldChar w:fldCharType="end"/>
      </w:r>
      <w:bookmarkStart w:id="100" w:name="_BA_Cite_222"/>
      <w:r w:rsidRPr="00151B4D">
        <w:rPr>
          <w:rFonts w:ascii="Century" w:eastAsia="Times New Roman" w:hAnsi="Century" w:cs="Times New Roman"/>
          <w:i/>
          <w:iCs/>
          <w:sz w:val="24"/>
          <w:szCs w:val="24"/>
        </w:rPr>
        <w:t>First Nat’l Bank v. Bellotti</w:t>
      </w:r>
      <w:r w:rsidRPr="00151B4D">
        <w:rPr>
          <w:rFonts w:ascii="Century" w:eastAsia="Times New Roman" w:hAnsi="Century" w:cs="Times New Roman"/>
          <w:sz w:val="24"/>
          <w:szCs w:val="24"/>
        </w:rPr>
        <w:t>, 435 U.S. 765, 778 n.14 (1978)</w:t>
      </w:r>
      <w:bookmarkEnd w:id="100"/>
      <w:r w:rsidRPr="00151B4D">
        <w:rPr>
          <w:rFonts w:ascii="Century" w:eastAsia="Times New Roman" w:hAnsi="Century" w:cs="Times New Roman"/>
          <w:sz w:val="24"/>
          <w:szCs w:val="24"/>
        </w:rPr>
        <w:t xml:space="preserve"> (quoting </w:t>
      </w:r>
      <w:r w:rsidR="00CF74BB" w:rsidRPr="00151B4D">
        <w:fldChar w:fldCharType="begin"/>
      </w:r>
      <w:r w:rsidR="00151B4D" w:rsidRPr="00151B4D">
        <w:instrText xml:space="preserve"> ADDIN BA \xc &lt;@cs&gt; \xl 52 \s QOOLNE000038 \xhfl Rep \xqt \xpl 1 \l "</w:instrText>
      </w:r>
      <w:r w:rsidR="00151B4D" w:rsidRPr="00151B4D">
        <w:rPr>
          <w:rFonts w:ascii="Century" w:eastAsia="Times New Roman" w:hAnsi="Century" w:cs="Times New Roman"/>
          <w:i/>
          <w:iCs/>
          <w:sz w:val="24"/>
          <w:szCs w:val="24"/>
        </w:rPr>
        <w:instrText>United States v. White</w:instrText>
      </w:r>
      <w:r w:rsidR="00151B4D" w:rsidRPr="00151B4D">
        <w:rPr>
          <w:rFonts w:ascii="Century" w:eastAsia="Times New Roman" w:hAnsi="Century" w:cs="Times New Roman"/>
          <w:sz w:val="24"/>
          <w:szCs w:val="24"/>
        </w:rPr>
        <w:instrText>,&lt;SoftRt&gt; 322 U.S. 694 (1944)</w:instrText>
      </w:r>
      <w:r w:rsidR="00151B4D" w:rsidRPr="00151B4D">
        <w:instrText xml:space="preserve">" </w:instrText>
      </w:r>
      <w:r w:rsidR="00CF74BB" w:rsidRPr="00151B4D">
        <w:fldChar w:fldCharType="end"/>
      </w:r>
      <w:r w:rsidRPr="00151B4D">
        <w:rPr>
          <w:rFonts w:ascii="Century" w:eastAsia="Times New Roman" w:hAnsi="Century" w:cs="Times New Roman"/>
          <w:i/>
          <w:iCs/>
          <w:sz w:val="24"/>
          <w:szCs w:val="24"/>
        </w:rPr>
        <w:t>United States v. White</w:t>
      </w:r>
      <w:r w:rsidRPr="00151B4D">
        <w:rPr>
          <w:rFonts w:ascii="Century" w:eastAsia="Times New Roman" w:hAnsi="Century" w:cs="Times New Roman"/>
          <w:sz w:val="24"/>
          <w:szCs w:val="24"/>
        </w:rPr>
        <w:t xml:space="preserve">, 322 U.S. 694, 698-701 (1944)). Thus, prospective funding restrictions are not analogous to any of the burdens historically recognized as legislative punishment, whether considered in terms of the categorical forms of punishment held to run afoul of the Bill of </w:t>
      </w:r>
      <w:r w:rsidR="00CF74BB" w:rsidRPr="00151B4D">
        <w:fldChar w:fldCharType="begin"/>
      </w:r>
      <w:r w:rsidR="00151B4D" w:rsidRPr="00151B4D">
        <w:instrText xml:space="preserve"> ADDIN BA \xc &lt;@$osdv&gt; \xl 16 \s QOOLNE000081 </w:instrText>
      </w:r>
      <w:r w:rsidR="00CF74BB" w:rsidRPr="00151B4D">
        <w:fldChar w:fldCharType="end"/>
      </w:r>
      <w:r w:rsidRPr="00151B4D">
        <w:rPr>
          <w:rFonts w:ascii="Century" w:eastAsia="Times New Roman" w:hAnsi="Century" w:cs="Times New Roman"/>
          <w:sz w:val="24"/>
          <w:szCs w:val="24"/>
        </w:rPr>
        <w:t xml:space="preserve">Attainder Clause or this Court’s bill of attainder precedents themselves.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Finally, the funding ban precluding ACORN from receiving future grants and contracts is also incongruous with the narrow set of factors the Court has held bear the hallmarks of legislative punishment. </w:t>
      </w:r>
    </w:p>
    <w:p w:rsidR="007D494F" w:rsidRPr="00151B4D" w:rsidRDefault="007D494F" w:rsidP="008C22AB">
      <w:pPr>
        <w:pStyle w:val="Heading4"/>
      </w:pPr>
      <w:bookmarkStart w:id="101" w:name="_Toc190838298"/>
      <w:r w:rsidRPr="00151B4D">
        <w:t>The Fundi</w:t>
      </w:r>
      <w:r w:rsidR="00A050F0" w:rsidRPr="00151B4D">
        <w:t>ng Restrictions Do Not Impair</w:t>
      </w:r>
      <w:r w:rsidRPr="00151B4D">
        <w:t xml:space="preserve"> a Fundamental Life, Liberty, or Property Right</w:t>
      </w:r>
      <w:bookmarkEnd w:id="101"/>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First, the Bill of </w:t>
      </w:r>
      <w:r w:rsidR="00CF74BB" w:rsidRPr="00151B4D">
        <w:fldChar w:fldCharType="begin"/>
      </w:r>
      <w:r w:rsidR="00151B4D" w:rsidRPr="00151B4D">
        <w:instrText xml:space="preserve"> ADDIN BA \xc &lt;@$osdv&gt; \xl 16 \s QOOLNE000081 </w:instrText>
      </w:r>
      <w:r w:rsidR="00CF74BB" w:rsidRPr="00151B4D">
        <w:fldChar w:fldCharType="end"/>
      </w:r>
      <w:r w:rsidRPr="00151B4D">
        <w:rPr>
          <w:rFonts w:ascii="Century" w:eastAsia="Times New Roman" w:hAnsi="Century" w:cs="Times New Roman"/>
          <w:sz w:val="24"/>
          <w:szCs w:val="24"/>
        </w:rPr>
        <w:t xml:space="preserve">Attainder Clause implicitly requires that a fundamental life, liberty, or property right be impaired in order for a congressional enactment to constitute legislative punishment.  As the Court established in </w:t>
      </w:r>
      <w:r w:rsidR="00CF74BB" w:rsidRPr="00151B4D">
        <w:fldChar w:fldCharType="begin"/>
      </w:r>
      <w:r w:rsidR="00151B4D" w:rsidRPr="00151B4D">
        <w:instrText xml:space="preserve"> ADDIN BA \xc &lt;@$cs&gt; \xl 8 \s QOOLNE000018 </w:instrText>
      </w:r>
      <w:r w:rsidR="00CF74BB" w:rsidRPr="00151B4D">
        <w:fldChar w:fldCharType="end"/>
      </w:r>
      <w:r w:rsidRPr="00151B4D">
        <w:rPr>
          <w:rFonts w:ascii="Century" w:eastAsia="Times New Roman" w:hAnsi="Century" w:cs="Times New Roman"/>
          <w:i/>
          <w:iCs/>
          <w:sz w:val="24"/>
          <w:szCs w:val="24"/>
        </w:rPr>
        <w:t>Cummings</w:t>
      </w:r>
      <w:r w:rsidRPr="00151B4D">
        <w:rPr>
          <w:rFonts w:ascii="Century" w:eastAsia="Times New Roman" w:hAnsi="Century" w:cs="Times New Roman"/>
          <w:sz w:val="24"/>
          <w:szCs w:val="24"/>
        </w:rPr>
        <w:t xml:space="preserve">, “[t]he theory upon which our political institutions rest is, that all men have certain inalienable rights—that among these are life, liberty, and the pursuit of happiness; and that in the pursuit of happiness all avocations . . . all positions, are alike open to everyone . . . .  Any deprivation or suspension of any of these rights for past conduct is punishment.” </w:t>
      </w:r>
      <w:r w:rsidR="00CF74BB" w:rsidRPr="00151B4D">
        <w:fldChar w:fldCharType="begin"/>
      </w:r>
      <w:r w:rsidR="00151B4D" w:rsidRPr="00151B4D">
        <w:instrText xml:space="preserve"> ADDIN BA \xc &lt;@$cs&gt; \xl 27 \s QOOLNE000018 \xhfl Rep </w:instrText>
      </w:r>
      <w:r w:rsidR="00CF74BB" w:rsidRPr="00151B4D">
        <w:fldChar w:fldCharType="end"/>
      </w:r>
      <w:r w:rsidRPr="00151B4D">
        <w:rPr>
          <w:rFonts w:ascii="Century" w:eastAsia="Times New Roman" w:hAnsi="Century" w:cs="Times New Roman"/>
          <w:i/>
          <w:sz w:val="24"/>
          <w:szCs w:val="24"/>
        </w:rPr>
        <w:t>Cummings</w:t>
      </w:r>
      <w:r w:rsidRPr="00151B4D">
        <w:rPr>
          <w:rFonts w:ascii="Century" w:eastAsia="Times New Roman" w:hAnsi="Century" w:cs="Times New Roman"/>
          <w:sz w:val="24"/>
          <w:szCs w:val="24"/>
        </w:rPr>
        <w:t xml:space="preserve">, 71 U.S. at 321-22.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Consistent with this principle, all five cases in which the Court has invalidated a statute as a bill of attainder involved deprivations that impaired a fundamental right.  </w:t>
      </w:r>
      <w:r w:rsidR="00CF74BB" w:rsidRPr="00151B4D">
        <w:fldChar w:fldCharType="begin"/>
      </w:r>
      <w:r w:rsidR="00151B4D" w:rsidRPr="00151B4D">
        <w:instrText xml:space="preserve"> ADDIN BA \xc &lt;@$cs&gt; \xl 16 \s QOOLNE000017 </w:instrText>
      </w:r>
      <w:r w:rsidR="00CF74BB" w:rsidRPr="00151B4D">
        <w:fldChar w:fldCharType="end"/>
      </w:r>
      <w:r w:rsidRPr="00151B4D">
        <w:rPr>
          <w:rFonts w:ascii="Century" w:eastAsia="Times New Roman" w:hAnsi="Century" w:cs="Times New Roman"/>
          <w:i/>
          <w:iCs/>
          <w:sz w:val="24"/>
          <w:szCs w:val="24"/>
        </w:rPr>
        <w:t>Ex parte Garland</w:t>
      </w:r>
      <w:r w:rsidRPr="00151B4D">
        <w:rPr>
          <w:rFonts w:ascii="Century" w:eastAsia="Times New Roman" w:hAnsi="Century" w:cs="Times New Roman"/>
          <w:sz w:val="24"/>
          <w:szCs w:val="24"/>
        </w:rPr>
        <w:t>, in disbarring those who failed to take an oath affirming that they had never supported the Confederacy, deprived attorneys of their liberty</w:t>
      </w:r>
      <w:r w:rsidR="002011BB" w:rsidRPr="00151B4D">
        <w:rPr>
          <w:rFonts w:ascii="Century" w:eastAsia="Times New Roman" w:hAnsi="Century" w:cs="Times New Roman"/>
          <w:sz w:val="24"/>
          <w:szCs w:val="24"/>
        </w:rPr>
        <w:t xml:space="preserve"> to practice in federal court. </w:t>
      </w:r>
      <w:r w:rsidR="00CF74BB" w:rsidRPr="00151B4D">
        <w:fldChar w:fldCharType="begin"/>
      </w:r>
      <w:r w:rsidR="00151B4D" w:rsidRPr="00151B4D">
        <w:instrText xml:space="preserve"> ADDIN BA \xc &lt;@oppt&gt; \xl 18 \s QOOLNE000094 \l "</w:instrText>
      </w:r>
      <w:r w:rsidR="00151B4D" w:rsidRPr="00151B4D">
        <w:rPr>
          <w:rFonts w:ascii="Century" w:eastAsia="Times New Roman" w:hAnsi="Century" w:cs="Times New Roman"/>
          <w:sz w:val="24"/>
          <w:szCs w:val="24"/>
        </w:rPr>
        <w:instrText>71 U.S. 333 (1866)</w:instrText>
      </w:r>
      <w:r w:rsidR="00151B4D" w:rsidRPr="00151B4D">
        <w:instrText xml:space="preserve">" </w:instrText>
      </w:r>
      <w:r w:rsidR="00CF74BB" w:rsidRPr="00151B4D">
        <w:fldChar w:fldCharType="end"/>
      </w:r>
      <w:bookmarkStart w:id="102" w:name="_BA_Cite_223"/>
      <w:r w:rsidRPr="00151B4D">
        <w:rPr>
          <w:rFonts w:ascii="Century" w:eastAsia="Times New Roman" w:hAnsi="Century" w:cs="Times New Roman"/>
          <w:sz w:val="24"/>
          <w:szCs w:val="24"/>
        </w:rPr>
        <w:t>71 U.S. 333 (1866)</w:t>
      </w:r>
      <w:bookmarkEnd w:id="102"/>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&lt;@$cs&gt; \xl 20 \s QOOLNE000018 </w:instrText>
      </w:r>
      <w:r w:rsidR="00CF74BB" w:rsidRPr="00151B4D">
        <w:fldChar w:fldCharType="end"/>
      </w:r>
      <w:r w:rsidRPr="00151B4D">
        <w:rPr>
          <w:rFonts w:ascii="Century" w:eastAsia="Times New Roman" w:hAnsi="Century" w:cs="Times New Roman"/>
          <w:i/>
          <w:iCs/>
          <w:sz w:val="24"/>
          <w:szCs w:val="24"/>
        </w:rPr>
        <w:t>Cummings v. Missouri</w:t>
      </w:r>
      <w:r w:rsidRPr="00151B4D">
        <w:rPr>
          <w:rFonts w:ascii="Century" w:eastAsia="Times New Roman" w:hAnsi="Century" w:cs="Times New Roman"/>
          <w:sz w:val="24"/>
          <w:szCs w:val="24"/>
        </w:rPr>
        <w:t xml:space="preserve">, involving a provision of the Missouri Reconstruction Constitution that required persons to take a loyalty oath affirming that they had never given aid or comfort to the Confederacy as a prerequisite to preaching or teaching as a minister, impaired Cummings’ liberty to </w:t>
      </w:r>
      <w:r w:rsidR="002011BB" w:rsidRPr="00151B4D">
        <w:rPr>
          <w:rFonts w:ascii="Century" w:eastAsia="Times New Roman" w:hAnsi="Century" w:cs="Times New Roman"/>
          <w:sz w:val="24"/>
          <w:szCs w:val="24"/>
        </w:rPr>
        <w:t xml:space="preserve">serve as a Christian minister. </w:t>
      </w:r>
      <w:r w:rsidR="00CF74BB" w:rsidRPr="00151B4D">
        <w:fldChar w:fldCharType="begin"/>
      </w:r>
      <w:r w:rsidR="00151B4D" w:rsidRPr="00151B4D">
        <w:instrText xml:space="preserve"> ADDIN BA \xc &lt;@oppt&gt; \xl 18 \s QOOLNE000095 \l "</w:instrText>
      </w:r>
      <w:r w:rsidR="00151B4D" w:rsidRPr="00151B4D">
        <w:rPr>
          <w:rFonts w:ascii="Century" w:eastAsia="Times New Roman" w:hAnsi="Century" w:cs="Times New Roman"/>
          <w:sz w:val="24"/>
          <w:szCs w:val="24"/>
        </w:rPr>
        <w:instrText>71 U.S. 277 (1867)</w:instrText>
      </w:r>
      <w:r w:rsidR="00151B4D" w:rsidRPr="00151B4D">
        <w:instrText xml:space="preserve">" </w:instrText>
      </w:r>
      <w:r w:rsidR="00CF74BB" w:rsidRPr="00151B4D">
        <w:fldChar w:fldCharType="end"/>
      </w:r>
      <w:bookmarkStart w:id="103" w:name="_BA_Cite_224"/>
      <w:r w:rsidRPr="00151B4D">
        <w:rPr>
          <w:rFonts w:ascii="Century" w:eastAsia="Times New Roman" w:hAnsi="Century" w:cs="Times New Roman"/>
          <w:sz w:val="24"/>
          <w:szCs w:val="24"/>
        </w:rPr>
        <w:t>71 U.S. 277 (1867)</w:t>
      </w:r>
      <w:bookmarkEnd w:id="103"/>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&lt;@$cs&gt; \xl 19 \s QOOLNE000016 </w:instrText>
      </w:r>
      <w:r w:rsidR="00CF74BB" w:rsidRPr="00151B4D">
        <w:fldChar w:fldCharType="end"/>
      </w:r>
      <w:bookmarkStart w:id="104" w:name="_BA_Cite_225"/>
      <w:r w:rsidRPr="00151B4D">
        <w:rPr>
          <w:rFonts w:ascii="Century" w:eastAsia="Times New Roman" w:hAnsi="Century" w:cs="Times New Roman"/>
          <w:i/>
          <w:iCs/>
          <w:sz w:val="24"/>
          <w:szCs w:val="24"/>
        </w:rPr>
        <w:t>Pierce v. Carskadon</w:t>
      </w:r>
      <w:bookmarkEnd w:id="104"/>
      <w:r w:rsidRPr="00151B4D">
        <w:rPr>
          <w:rFonts w:ascii="Century" w:eastAsia="Times New Roman" w:hAnsi="Century" w:cs="Times New Roman"/>
          <w:sz w:val="24"/>
          <w:szCs w:val="24"/>
        </w:rPr>
        <w:t xml:space="preserve"> infringed property rights by prohibiting former Confederates from obtaining an order setting aside a default judgment in lawsuits allowed to proceed even where there was neither personal service on the defendant nor substituted service with actual notice. </w:t>
      </w:r>
      <w:r w:rsidR="00CF74BB" w:rsidRPr="00151B4D">
        <w:fldChar w:fldCharType="begin"/>
      </w:r>
      <w:r w:rsidR="00151B4D" w:rsidRPr="00151B4D">
        <w:instrText xml:space="preserve"> ADDIN BA \xc &lt;@oppt&gt; \xl 18 \s QOOLNE000096 \l "</w:instrText>
      </w:r>
      <w:r w:rsidR="00151B4D" w:rsidRPr="00151B4D">
        <w:rPr>
          <w:rFonts w:ascii="Century" w:eastAsia="Times New Roman" w:hAnsi="Century" w:cs="Times New Roman"/>
          <w:sz w:val="24"/>
          <w:szCs w:val="24"/>
        </w:rPr>
        <w:instrText>83 U.S. 234 (1872)</w:instrText>
      </w:r>
      <w:r w:rsidR="00151B4D" w:rsidRPr="00151B4D">
        <w:instrText xml:space="preserve">" </w:instrText>
      </w:r>
      <w:r w:rsidR="00CF74BB" w:rsidRPr="00151B4D">
        <w:fldChar w:fldCharType="end"/>
      </w:r>
      <w:bookmarkStart w:id="105" w:name="_BA_Cite_226"/>
      <w:r w:rsidRPr="00151B4D">
        <w:rPr>
          <w:rFonts w:ascii="Century" w:eastAsia="Times New Roman" w:hAnsi="Century" w:cs="Times New Roman"/>
          <w:sz w:val="24"/>
          <w:szCs w:val="24"/>
        </w:rPr>
        <w:t>83 U.S. 234 (1872)</w:t>
      </w:r>
      <w:bookmarkEnd w:id="105"/>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&lt;@$cs&gt; \xl 5 \s QOOLNE000014 </w:instrText>
      </w:r>
      <w:r w:rsidR="00CF74BB" w:rsidRPr="00151B4D">
        <w:fldChar w:fldCharType="end"/>
      </w:r>
      <w:r w:rsidRPr="00151B4D">
        <w:rPr>
          <w:rFonts w:ascii="Century" w:eastAsia="Times New Roman" w:hAnsi="Century" w:cs="Times New Roman"/>
          <w:i/>
          <w:iCs/>
          <w:sz w:val="24"/>
          <w:szCs w:val="24"/>
        </w:rPr>
        <w:t>Brown</w:t>
      </w:r>
      <w:r w:rsidRPr="00151B4D">
        <w:rPr>
          <w:rFonts w:ascii="Century" w:eastAsia="Times New Roman" w:hAnsi="Century" w:cs="Times New Roman"/>
          <w:sz w:val="24"/>
          <w:szCs w:val="24"/>
        </w:rPr>
        <w:t xml:space="preserve"> involved an infringement on individuals’ liberty to serve as an officer or employee of a labor union. </w:t>
      </w:r>
      <w:r w:rsidR="00CF74BB" w:rsidRPr="00151B4D">
        <w:fldChar w:fldCharType="begin"/>
      </w:r>
      <w:r w:rsidR="00151B4D" w:rsidRPr="00151B4D">
        <w:instrText xml:space="preserve"> ADDIN BA \xc &lt;@$cs&gt; \xl 19 \s QOOLNE000014 \xhfl Rep </w:instrText>
      </w:r>
      <w:r w:rsidR="00CF74BB" w:rsidRPr="00151B4D">
        <w:fldChar w:fldCharType="end"/>
      </w:r>
      <w:r w:rsidRPr="00151B4D">
        <w:rPr>
          <w:rFonts w:ascii="Century" w:eastAsia="Times New Roman" w:hAnsi="Century" w:cs="Times New Roman"/>
          <w:sz w:val="24"/>
          <w:szCs w:val="24"/>
        </w:rPr>
        <w:t xml:space="preserve">381 U.S. 437 (1965). And </w:t>
      </w:r>
      <w:r w:rsidR="00CF74BB" w:rsidRPr="00151B4D">
        <w:fldChar w:fldCharType="begin"/>
      </w:r>
      <w:r w:rsidR="00151B4D" w:rsidRPr="00151B4D">
        <w:instrText xml:space="preserve"> ADDIN BA \xc &lt;@$cs&gt; \xl 6 \s QOOLNE000015 </w:instrText>
      </w:r>
      <w:r w:rsidR="00CF74BB" w:rsidRPr="00151B4D">
        <w:fldChar w:fldCharType="end"/>
      </w:r>
      <w:r w:rsidRPr="00151B4D">
        <w:rPr>
          <w:rFonts w:ascii="Century" w:eastAsia="Times New Roman" w:hAnsi="Century" w:cs="Times New Roman"/>
          <w:i/>
          <w:iCs/>
          <w:sz w:val="24"/>
          <w:szCs w:val="24"/>
        </w:rPr>
        <w:t>Lovett</w:t>
      </w:r>
      <w:r w:rsidRPr="00151B4D">
        <w:rPr>
          <w:rFonts w:ascii="Century" w:eastAsia="Times New Roman" w:hAnsi="Century" w:cs="Times New Roman"/>
          <w:sz w:val="24"/>
          <w:szCs w:val="24"/>
        </w:rPr>
        <w:t xml:space="preserve"> implicated both property and liberty rights, as in denying payment of compensation to Communist government employees, the statute deprived employees of their property interest in receiving payment for work they had already performed, and permanently deprived employees of their freedom to pursue government service. </w:t>
      </w:r>
      <w:r w:rsidR="00CF74BB" w:rsidRPr="00151B4D">
        <w:fldChar w:fldCharType="begin"/>
      </w:r>
      <w:r w:rsidR="00151B4D" w:rsidRPr="00151B4D">
        <w:instrText xml:space="preserve"> ADDIN BA \xc &lt;@$cs&gt; \xl 15 \s QOOLNE000015 \xhfl Rep </w:instrText>
      </w:r>
      <w:r w:rsidR="00CF74BB" w:rsidRPr="00151B4D">
        <w:fldChar w:fldCharType="end"/>
      </w:r>
      <w:r w:rsidRPr="00151B4D">
        <w:rPr>
          <w:rFonts w:ascii="Century" w:eastAsia="Times New Roman" w:hAnsi="Century" w:cs="Times New Roman"/>
          <w:sz w:val="24"/>
          <w:szCs w:val="24"/>
        </w:rPr>
        <w:t xml:space="preserve">328 U.S. at 313.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Petitioners cannot plausibly claim that the cancelation of funding to ACORN in this case impairs an analogous fundamental right.  As the OLC memorandum made express, the funding restrictions do not deny ACORN any payment for work that has already been performed under existing contracts.  </w:t>
      </w:r>
      <w:r w:rsidR="00CF74BB" w:rsidRPr="00151B4D">
        <w:fldChar w:fldCharType="begin"/>
      </w:r>
      <w:r w:rsidR="00151B4D" w:rsidRPr="00151B4D">
        <w:instrText xml:space="preserve"> ADDIN BA \xc &lt;@rec&gt; \xl 13 \s QOOLNE000097 \xpl 1 \l "</w:instrText>
      </w:r>
      <w:r w:rsidR="00151B4D" w:rsidRPr="00151B4D">
        <w:rPr>
          <w:rFonts w:ascii="Century" w:eastAsia="Times New Roman" w:hAnsi="Century" w:cs="Times New Roman"/>
          <w:sz w:val="24"/>
          <w:szCs w:val="24"/>
        </w:rPr>
        <w:instrText>(R. at 30-31)</w:instrText>
      </w:r>
      <w:r w:rsidR="00151B4D" w:rsidRPr="00151B4D">
        <w:instrText xml:space="preserve">" </w:instrText>
      </w:r>
      <w:r w:rsidR="00CF74BB" w:rsidRPr="00151B4D">
        <w:fldChar w:fldCharType="end"/>
      </w:r>
      <w:bookmarkStart w:id="106" w:name="_BA_Cite_227"/>
      <w:r w:rsidRPr="00151B4D">
        <w:rPr>
          <w:rFonts w:ascii="Century" w:eastAsia="Times New Roman" w:hAnsi="Century" w:cs="Times New Roman"/>
          <w:sz w:val="24"/>
          <w:szCs w:val="24"/>
        </w:rPr>
        <w:t>(R. at 30-31)</w:t>
      </w:r>
      <w:bookmarkEnd w:id="106"/>
      <w:r w:rsidRPr="00151B4D">
        <w:rPr>
          <w:rFonts w:ascii="Century" w:eastAsia="Times New Roman" w:hAnsi="Century" w:cs="Times New Roman"/>
          <w:sz w:val="24"/>
          <w:szCs w:val="24"/>
        </w:rPr>
        <w:t xml:space="preserve">. Nor do the funding restrictions infringe upon ACORN’s liberty to serve poor or underserved communities. As the court of appeals emphasized, the funding restrictions do not prohibit ACORN from engaging in any activity, they merely temporarily prohibit ACORN from receiving federal funds they never had any right to expect in order to continue such activities. </w:t>
      </w:r>
      <w:r w:rsidR="00CF74BB" w:rsidRPr="00151B4D">
        <w:fldChar w:fldCharType="begin"/>
      </w:r>
      <w:r w:rsidR="00151B4D" w:rsidRPr="00151B4D">
        <w:instrText xml:space="preserve"> ADDIN BA \xc &lt;@$rec&gt; \xl 10 \s QOOLNE000091 \xpl 1 </w:instrText>
      </w:r>
      <w:r w:rsidR="00CF74BB" w:rsidRPr="00151B4D">
        <w:fldChar w:fldCharType="end"/>
      </w:r>
      <w:bookmarkStart w:id="107" w:name="_BA_Cite_228"/>
      <w:r w:rsidRPr="00151B4D">
        <w:rPr>
          <w:rFonts w:ascii="Century" w:eastAsia="Times New Roman" w:hAnsi="Century" w:cs="Times New Roman"/>
          <w:sz w:val="24"/>
          <w:szCs w:val="24"/>
        </w:rPr>
        <w:t>(R. at 16)</w:t>
      </w:r>
      <w:bookmarkEnd w:id="107"/>
      <w:r w:rsidRPr="00151B4D">
        <w:rPr>
          <w:rFonts w:ascii="Century" w:eastAsia="Times New Roman" w:hAnsi="Century" w:cs="Times New Roman"/>
          <w:sz w:val="24"/>
          <w:szCs w:val="24"/>
        </w:rPr>
        <w:t>. Thus, in contrast to cases where this Court has invalidated legislation as an unconstitutional bill of attainder, the funding restrictions here do not deprive ACORN of a right recognized as entitling due process protection.</w:t>
      </w:r>
    </w:p>
    <w:p w:rsidR="00A050F0" w:rsidRPr="00151B4D" w:rsidRDefault="007D494F" w:rsidP="00A050F0">
      <w:pPr>
        <w:pStyle w:val="Heading4"/>
      </w:pPr>
      <w:bookmarkStart w:id="108" w:name="_Toc190838299"/>
      <w:r w:rsidRPr="00151B4D">
        <w:t xml:space="preserve">There Is a Demonstrable Relationship Between ACORN’s Misuse of Federal </w:t>
      </w:r>
      <w:r w:rsidR="00A050F0" w:rsidRPr="00151B4D">
        <w:t xml:space="preserve">Funds and the Waste </w:t>
      </w:r>
      <w:r w:rsidRPr="00151B4D">
        <w:t>Congress Sought to Eliminate</w:t>
      </w:r>
      <w:bookmarkEnd w:id="108"/>
      <w:r w:rsidRPr="00151B4D">
        <w:t xml:space="preserve">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Second, there is a close nexus between ACORN’s alleged misuse of federal funds and the waste, fraud, and abuse Congress sought to eliminate when it enacted the funding restrictions. </w:t>
      </w:r>
      <w:r w:rsidR="00CF74BB" w:rsidRPr="00151B4D">
        <w:fldChar w:fldCharType="begin"/>
      </w:r>
      <w:r w:rsidR="00151B4D" w:rsidRPr="00151B4D">
        <w:instrText xml:space="preserve"> ADDIN BA \xc &lt;@$cs&gt; \xl 5 \s QOOLNE000014 </w:instrText>
      </w:r>
      <w:r w:rsidR="00CF74BB" w:rsidRPr="00151B4D">
        <w:fldChar w:fldCharType="end"/>
      </w:r>
      <w:r w:rsidRPr="00151B4D">
        <w:rPr>
          <w:rFonts w:ascii="Century" w:eastAsia="Times New Roman" w:hAnsi="Century" w:cs="Times New Roman"/>
          <w:i/>
          <w:iCs/>
          <w:sz w:val="24"/>
          <w:szCs w:val="24"/>
        </w:rPr>
        <w:t>Brown</w:t>
      </w:r>
      <w:r w:rsidRPr="00151B4D">
        <w:rPr>
          <w:rFonts w:ascii="Century" w:eastAsia="Times New Roman" w:hAnsi="Century" w:cs="Times New Roman"/>
          <w:sz w:val="24"/>
          <w:szCs w:val="24"/>
        </w:rPr>
        <w:t xml:space="preserve"> instructs that in determining whether a challenged enactment qualifies as an historical form of legislative punishment, the Court looks to whether a demonstrable relationship exists between the characteristics of the individuals targeted by the legislation and the evil Congress sought to eliminate. </w:t>
      </w:r>
      <w:r w:rsidR="00CF74BB" w:rsidRPr="00151B4D">
        <w:fldChar w:fldCharType="begin"/>
      </w:r>
      <w:r w:rsidR="00151B4D" w:rsidRPr="00151B4D">
        <w:instrText xml:space="preserve"> ADDIN BA \xc &lt;@$cs&gt; \xl 22 \s QOOLNE000014 \xhfl Rep </w:instrText>
      </w:r>
      <w:r w:rsidR="00CF74BB" w:rsidRPr="00151B4D">
        <w:fldChar w:fldCharType="end"/>
      </w:r>
      <w:r w:rsidR="00526CAF" w:rsidRPr="00151B4D">
        <w:rPr>
          <w:rFonts w:ascii="Century" w:eastAsia="Times New Roman" w:hAnsi="Century" w:cs="Times New Roman"/>
          <w:i/>
          <w:sz w:val="24"/>
          <w:szCs w:val="24"/>
        </w:rPr>
        <w:t>Brown</w:t>
      </w:r>
      <w:r w:rsidR="00526CAF" w:rsidRPr="00151B4D">
        <w:rPr>
          <w:rFonts w:ascii="Century" w:eastAsia="Times New Roman" w:hAnsi="Century" w:cs="Times New Roman"/>
          <w:sz w:val="24"/>
          <w:szCs w:val="24"/>
        </w:rPr>
        <w:t xml:space="preserve">, </w:t>
      </w:r>
      <w:r w:rsidRPr="00151B4D">
        <w:rPr>
          <w:rFonts w:ascii="Century" w:eastAsia="Times New Roman" w:hAnsi="Century" w:cs="Times New Roman"/>
          <w:sz w:val="24"/>
          <w:szCs w:val="24"/>
        </w:rPr>
        <w:t xml:space="preserve">381 U.S. at 456. In </w:t>
      </w:r>
      <w:r w:rsidR="00CF74BB" w:rsidRPr="00151B4D">
        <w:fldChar w:fldCharType="begin"/>
      </w:r>
      <w:r w:rsidR="00151B4D" w:rsidRPr="00151B4D">
        <w:instrText xml:space="preserve"> ADDIN BA \xc &lt;@$cs&gt; \xl 5 \s QOOLNE000014 </w:instrText>
      </w:r>
      <w:r w:rsidR="00CF74BB" w:rsidRPr="00151B4D">
        <w:fldChar w:fldCharType="end"/>
      </w:r>
      <w:r w:rsidRPr="00151B4D">
        <w:rPr>
          <w:rFonts w:ascii="Century" w:eastAsia="Times New Roman" w:hAnsi="Century" w:cs="Times New Roman"/>
          <w:i/>
          <w:iCs/>
          <w:sz w:val="24"/>
          <w:szCs w:val="24"/>
        </w:rPr>
        <w:t>Brown</w:t>
      </w:r>
      <w:r w:rsidRPr="00151B4D">
        <w:rPr>
          <w:rFonts w:ascii="Century" w:eastAsia="Times New Roman" w:hAnsi="Century" w:cs="Times New Roman"/>
          <w:sz w:val="24"/>
          <w:szCs w:val="24"/>
        </w:rPr>
        <w:t xml:space="preserve">, for example, where the Court struck down a statute making it a crime for a member of the Communist Party to serve as an officer or employee of a labor union, the Court wrote that in utilizing the term “members of the Communist Party” to “designate those persons who are likely to incite political strikes,” it “plainly [was] not the case” that “Congress ha[d] merely substituted a convenient shorthand term for a list of the characteristics it was trying to reach.” </w:t>
      </w:r>
      <w:r w:rsidR="00CF74BB" w:rsidRPr="00151B4D">
        <w:fldChar w:fldCharType="begin"/>
      </w:r>
      <w:r w:rsidR="00151B4D" w:rsidRPr="00151B4D">
        <w:instrText xml:space="preserve"> ADDIN BA \xc &lt;@$id&gt; \xl 3 \s ID </w:instrText>
      </w:r>
      <w:r w:rsidR="00CF74BB" w:rsidRPr="00151B4D">
        <w:fldChar w:fldCharType="end"/>
      </w:r>
      <w:r w:rsidRPr="00151B4D">
        <w:rPr>
          <w:rFonts w:ascii="Century" w:eastAsia="Times New Roman" w:hAnsi="Century" w:cs="Times New Roman"/>
          <w:i/>
          <w:sz w:val="24"/>
          <w:szCs w:val="24"/>
        </w:rPr>
        <w:t>Id.</w:t>
      </w:r>
      <w:r w:rsidRPr="00151B4D">
        <w:rPr>
          <w:rFonts w:ascii="Century" w:eastAsia="Times New Roman" w:hAnsi="Century" w:cs="Times New Roman"/>
          <w:sz w:val="24"/>
          <w:szCs w:val="24"/>
        </w:rPr>
        <w:t xml:space="preserve">  Even if Congress had reason to conclude that some Communists would use union positions to initiate political strikes, it could not be inferred that </w:t>
      </w:r>
      <w:r w:rsidRPr="00151B4D">
        <w:rPr>
          <w:rFonts w:ascii="Century" w:eastAsia="Times New Roman" w:hAnsi="Century" w:cs="Times New Roman"/>
          <w:i/>
          <w:sz w:val="24"/>
          <w:szCs w:val="24"/>
        </w:rPr>
        <w:t>all</w:t>
      </w:r>
      <w:r w:rsidRPr="00151B4D">
        <w:rPr>
          <w:rFonts w:ascii="Century" w:eastAsia="Times New Roman" w:hAnsi="Century" w:cs="Times New Roman"/>
          <w:sz w:val="24"/>
          <w:szCs w:val="24"/>
        </w:rPr>
        <w:t xml:space="preserve"> members of the Communist Party shared the same propensity to engage in illegal conduct. </w:t>
      </w:r>
      <w:r w:rsidR="00CF74BB" w:rsidRPr="00151B4D">
        <w:fldChar w:fldCharType="begin"/>
      </w:r>
      <w:r w:rsidR="00151B4D" w:rsidRPr="00151B4D">
        <w:instrText xml:space="preserve"> ADDIN BA \xc &lt;@$id&gt; \xl 3 \s ID </w:instrText>
      </w:r>
      <w:r w:rsidR="00CF74BB" w:rsidRPr="00151B4D">
        <w:fldChar w:fldCharType="end"/>
      </w:r>
      <w:r w:rsidRPr="00151B4D">
        <w:rPr>
          <w:rFonts w:ascii="Century" w:eastAsia="Times New Roman" w:hAnsi="Century" w:cs="Times New Roman"/>
          <w:i/>
          <w:iCs/>
          <w:sz w:val="24"/>
          <w:szCs w:val="24"/>
        </w:rPr>
        <w:t>Id.</w:t>
      </w:r>
      <w:r w:rsidRPr="00151B4D">
        <w:rPr>
          <w:rFonts w:ascii="Century" w:eastAsia="Times New Roman" w:hAnsi="Century" w:cs="Times New Roman"/>
          <w:sz w:val="24"/>
          <w:szCs w:val="24"/>
        </w:rPr>
        <w:t xml:space="preserve">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By contrast, there is a demonstrable relationship in this case between ACORN’s alleged misuse of taxpayer dollars and the evil Congress sought to eliminate. In this line, the House and Senate Reports emphasize that Congress’s purpose in enacting the funding restrictions was to guard against future misuse of the public fisc based upon concerns that “millions of taxpayer dollars were used improperly, and possibly criminally, by the organization.” </w:t>
      </w:r>
      <w:r w:rsidR="00CF74BB" w:rsidRPr="00151B4D">
        <w:fldChar w:fldCharType="begin"/>
      </w:r>
      <w:r w:rsidR="00151B4D" w:rsidRPr="00151B4D">
        <w:instrText xml:space="preserve"> ADDIN BA \xc &lt;@$rec&gt; \xl 9 \s QOOLNE000066 \xpl 1 </w:instrText>
      </w:r>
      <w:r w:rsidR="00CF74BB" w:rsidRPr="00151B4D">
        <w:fldChar w:fldCharType="end"/>
      </w:r>
      <w:bookmarkStart w:id="109" w:name="_BA_Cite_229"/>
      <w:r w:rsidRPr="00151B4D">
        <w:rPr>
          <w:rFonts w:ascii="Century" w:eastAsia="Times New Roman" w:hAnsi="Century" w:cs="Times New Roman"/>
          <w:sz w:val="24"/>
          <w:szCs w:val="24"/>
        </w:rPr>
        <w:t>(R. at 7)</w:t>
      </w:r>
      <w:bookmarkEnd w:id="109"/>
      <w:r w:rsidRPr="00151B4D">
        <w:rPr>
          <w:rFonts w:ascii="Century" w:eastAsia="Times New Roman" w:hAnsi="Century" w:cs="Times New Roman"/>
          <w:sz w:val="24"/>
          <w:szCs w:val="24"/>
        </w:rPr>
        <w:t>. The challenged congressional enactments therefore satisfy the re</w:t>
      </w:r>
      <w:r w:rsidR="005D59AB" w:rsidRPr="00151B4D">
        <w:rPr>
          <w:rFonts w:ascii="Century" w:eastAsia="Times New Roman" w:hAnsi="Century" w:cs="Times New Roman"/>
          <w:sz w:val="24"/>
          <w:szCs w:val="24"/>
        </w:rPr>
        <w:t xml:space="preserve">quirement that the statute </w:t>
      </w:r>
      <w:r w:rsidR="008E41B5" w:rsidRPr="00151B4D">
        <w:rPr>
          <w:rFonts w:ascii="Century" w:eastAsia="Times New Roman" w:hAnsi="Century" w:cs="Times New Roman"/>
          <w:sz w:val="24"/>
          <w:szCs w:val="24"/>
        </w:rPr>
        <w:t xml:space="preserve">must </w:t>
      </w:r>
      <w:r w:rsidRPr="00151B4D">
        <w:rPr>
          <w:rFonts w:ascii="Century" w:eastAsia="Times New Roman" w:hAnsi="Century" w:cs="Times New Roman"/>
          <w:sz w:val="24"/>
          <w:szCs w:val="24"/>
        </w:rPr>
        <w:t xml:space="preserve">bear a close relationship between the characteristics of the targeted organization and Congress’s purpose in enacting the legislation. </w:t>
      </w:r>
    </w:p>
    <w:p w:rsidR="003064A5" w:rsidRPr="00151B4D" w:rsidRDefault="007D494F" w:rsidP="003064A5">
      <w:pPr>
        <w:pStyle w:val="Heading4"/>
      </w:pPr>
      <w:bookmarkStart w:id="110" w:name="_Toc190838300"/>
      <w:r w:rsidRPr="00151B4D">
        <w:t xml:space="preserve">The Funding Restrictions Only </w:t>
      </w:r>
      <w:r w:rsidR="008C22AB" w:rsidRPr="00151B4D">
        <w:t>Limit Subsidies</w:t>
      </w:r>
      <w:r w:rsidR="003064A5" w:rsidRPr="00151B4D">
        <w:t xml:space="preserve"> Prospectively</w:t>
      </w:r>
      <w:bookmarkEnd w:id="110"/>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Third, the challenged statutes operate prospectively to prevent future misuse of taxpayer dollars rather than punish ACORN for past beliefs or actions.  When a deprivation is imposed on an individual or group, the Court has historically looked to whether the legislation sought to punish that individual for past activity, or whether the restriction imposed is incident to regulation of a present or future situation, where retrospective punishment is traditionally required to run afoul of the Bill of </w:t>
      </w:r>
      <w:r w:rsidR="00CF74BB" w:rsidRPr="00151B4D">
        <w:fldChar w:fldCharType="begin"/>
      </w:r>
      <w:r w:rsidR="00151B4D" w:rsidRPr="00151B4D">
        <w:instrText xml:space="preserve"> ADDIN BA \xc &lt;@$osdv&gt; \xl 16 \s QOOLNE000081 </w:instrText>
      </w:r>
      <w:r w:rsidR="00CF74BB" w:rsidRPr="00151B4D">
        <w:fldChar w:fldCharType="end"/>
      </w:r>
      <w:r w:rsidRPr="00151B4D">
        <w:rPr>
          <w:rFonts w:ascii="Century" w:eastAsia="Times New Roman" w:hAnsi="Century" w:cs="Times New Roman"/>
          <w:sz w:val="24"/>
          <w:szCs w:val="24"/>
        </w:rPr>
        <w:t xml:space="preserve">Attainder Clause. </w:t>
      </w:r>
      <w:r w:rsidR="00CF74BB" w:rsidRPr="00151B4D">
        <w:fldChar w:fldCharType="begin"/>
      </w:r>
      <w:r w:rsidR="00151B4D" w:rsidRPr="00151B4D">
        <w:instrText xml:space="preserve"> ADDIN BA \xc &lt;@$cs&gt; \xl 25 \s QOOLNE000027 \xhfl Rep </w:instrText>
      </w:r>
      <w:r w:rsidR="00CF74BB" w:rsidRPr="00151B4D">
        <w:fldChar w:fldCharType="end"/>
      </w:r>
      <w:r w:rsidRPr="00151B4D">
        <w:rPr>
          <w:rFonts w:ascii="Century" w:eastAsia="Times New Roman" w:hAnsi="Century" w:cs="Times New Roman"/>
          <w:i/>
          <w:sz w:val="24"/>
          <w:szCs w:val="24"/>
        </w:rPr>
        <w:t>Flemming</w:t>
      </w:r>
      <w:r w:rsidRPr="00151B4D">
        <w:rPr>
          <w:rFonts w:ascii="Century" w:eastAsia="Times New Roman" w:hAnsi="Century" w:cs="Times New Roman"/>
          <w:sz w:val="24"/>
          <w:szCs w:val="24"/>
        </w:rPr>
        <w:t xml:space="preserve">, 363 U.S. at 614.  The Court thus rejected a bill of attainder challenge in </w:t>
      </w:r>
      <w:r w:rsidR="00CF74BB" w:rsidRPr="00151B4D">
        <w:fldChar w:fldCharType="begin"/>
      </w:r>
      <w:r w:rsidR="00151B4D" w:rsidRPr="00151B4D">
        <w:instrText xml:space="preserve"> ADDIN BA \xc &lt;@ocsn&gt; \xl 44 \s QOOLNE000098 \l "</w:instrText>
      </w:r>
      <w:r w:rsidR="00151B4D" w:rsidRPr="00151B4D">
        <w:rPr>
          <w:rFonts w:ascii="Century" w:eastAsia="Times New Roman" w:hAnsi="Century" w:cs="Times New Roman"/>
          <w:i/>
          <w:iCs/>
          <w:sz w:val="24"/>
          <w:szCs w:val="24"/>
        </w:rPr>
        <w:instrText>American Communications Association v. Douds</w:instrText>
      </w:r>
      <w:r w:rsidR="00151B4D" w:rsidRPr="00151B4D">
        <w:instrText xml:space="preserve">" </w:instrText>
      </w:r>
      <w:r w:rsidR="00CF74BB" w:rsidRPr="00151B4D">
        <w:fldChar w:fldCharType="end"/>
      </w:r>
      <w:bookmarkStart w:id="111" w:name="_BA_Cite_230"/>
      <w:r w:rsidR="00151B4D" w:rsidRPr="00151B4D">
        <w:rPr>
          <w:rFonts w:ascii="Century" w:eastAsia="Times New Roman" w:hAnsi="Century" w:cs="Times New Roman"/>
          <w:i/>
          <w:iCs/>
          <w:sz w:val="24"/>
          <w:szCs w:val="24"/>
        </w:rPr>
        <w:t>American Communications Association</w:t>
      </w:r>
      <w:r w:rsidRPr="00151B4D">
        <w:rPr>
          <w:rFonts w:ascii="Century" w:eastAsia="Times New Roman" w:hAnsi="Century" w:cs="Times New Roman"/>
          <w:i/>
          <w:iCs/>
          <w:sz w:val="24"/>
          <w:szCs w:val="24"/>
        </w:rPr>
        <w:t xml:space="preserve"> v. Douds</w:t>
      </w:r>
      <w:bookmarkEnd w:id="111"/>
      <w:r w:rsidRPr="00151B4D">
        <w:rPr>
          <w:rFonts w:ascii="Century" w:eastAsia="Times New Roman" w:hAnsi="Century" w:cs="Times New Roman"/>
          <w:sz w:val="24"/>
          <w:szCs w:val="24"/>
        </w:rPr>
        <w:t xml:space="preserve"> because the statute in question was “intended to prevent future action rather than to punish past action.” </w:t>
      </w:r>
      <w:r w:rsidR="00CF74BB" w:rsidRPr="00151B4D">
        <w:fldChar w:fldCharType="begin"/>
      </w:r>
      <w:r w:rsidR="00151B4D" w:rsidRPr="00151B4D">
        <w:instrText xml:space="preserve"> ADDIN BA \xc &lt;@oppt&gt; \xl 24 \s QOOLNE000099 \l "</w:instrText>
      </w:r>
      <w:r w:rsidR="00151B4D" w:rsidRPr="00151B4D">
        <w:rPr>
          <w:rFonts w:ascii="Century" w:eastAsia="Times New Roman" w:hAnsi="Century" w:cs="Times New Roman"/>
          <w:sz w:val="24"/>
          <w:szCs w:val="24"/>
        </w:rPr>
        <w:instrText>339 U.S. 382, 414 (1950)</w:instrText>
      </w:r>
      <w:r w:rsidR="00151B4D" w:rsidRPr="00151B4D">
        <w:instrText xml:space="preserve">" </w:instrText>
      </w:r>
      <w:r w:rsidR="00CF74BB" w:rsidRPr="00151B4D">
        <w:fldChar w:fldCharType="end"/>
      </w:r>
      <w:bookmarkStart w:id="112" w:name="_BA_Cite_231"/>
      <w:r w:rsidRPr="00151B4D">
        <w:rPr>
          <w:rFonts w:ascii="Century" w:eastAsia="Times New Roman" w:hAnsi="Century" w:cs="Times New Roman"/>
          <w:sz w:val="24"/>
          <w:szCs w:val="24"/>
        </w:rPr>
        <w:t>339 U.S. 382, 414 (1950)</w:t>
      </w:r>
      <w:bookmarkEnd w:id="112"/>
      <w:r w:rsidRPr="00151B4D">
        <w:rPr>
          <w:rFonts w:ascii="Century" w:eastAsia="Times New Roman" w:hAnsi="Century" w:cs="Times New Roman"/>
          <w:sz w:val="24"/>
          <w:szCs w:val="24"/>
        </w:rPr>
        <w:t xml:space="preserve">.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The Court discussed this factor at length in </w:t>
      </w:r>
      <w:r w:rsidR="00CF74BB" w:rsidRPr="00151B4D">
        <w:fldChar w:fldCharType="begin"/>
      </w:r>
      <w:r w:rsidR="00151B4D" w:rsidRPr="00151B4D">
        <w:instrText xml:space="preserve"> ADDIN BA \xc &lt;@ocsn&gt; \xl 52 \s QOOLNE000100 \l "</w:instrText>
      </w:r>
      <w:r w:rsidR="00151B4D" w:rsidRPr="00151B4D">
        <w:rPr>
          <w:rFonts w:ascii="Century" w:eastAsia="Times New Roman" w:hAnsi="Century" w:cs="Times New Roman"/>
          <w:i/>
          <w:iCs/>
          <w:sz w:val="24"/>
          <w:szCs w:val="24"/>
        </w:rPr>
        <w:instrText>Communist Party of U.S. v. Subversive Activities Bd.</w:instrText>
      </w:r>
      <w:r w:rsidR="00151B4D" w:rsidRPr="00151B4D">
        <w:instrText xml:space="preserve">" </w:instrText>
      </w:r>
      <w:r w:rsidR="00CF74BB" w:rsidRPr="00151B4D">
        <w:fldChar w:fldCharType="end"/>
      </w:r>
      <w:bookmarkStart w:id="113" w:name="_BA_Cite_232"/>
      <w:r w:rsidRPr="00151B4D">
        <w:rPr>
          <w:rFonts w:ascii="Century" w:eastAsia="Times New Roman" w:hAnsi="Century" w:cs="Times New Roman"/>
          <w:i/>
          <w:iCs/>
          <w:sz w:val="24"/>
          <w:szCs w:val="24"/>
        </w:rPr>
        <w:t>Communist Party of U.S. v. Subversive Activities Bd.</w:t>
      </w:r>
      <w:bookmarkEnd w:id="113"/>
      <w:r w:rsidRPr="00151B4D">
        <w:rPr>
          <w:rFonts w:ascii="Century" w:eastAsia="Times New Roman" w:hAnsi="Century" w:cs="Times New Roman"/>
          <w:sz w:val="24"/>
          <w:szCs w:val="24"/>
        </w:rPr>
        <w:t xml:space="preserve">, upholding a statute that required all “communist-front” organizations to register with the Attorney General and publicly disclose detailed information as to their officers, funds, and membership. </w:t>
      </w:r>
      <w:r w:rsidR="00CF74BB" w:rsidRPr="00151B4D">
        <w:fldChar w:fldCharType="begin"/>
      </w:r>
      <w:r w:rsidR="00151B4D" w:rsidRPr="00151B4D">
        <w:instrText xml:space="preserve"> ADDIN BA \xc &lt;@oppt&gt; \xl 17 \s QOOLNE000101 \l "</w:instrText>
      </w:r>
      <w:r w:rsidR="00151B4D" w:rsidRPr="00151B4D">
        <w:rPr>
          <w:rFonts w:ascii="Century" w:eastAsia="Times New Roman" w:hAnsi="Century" w:cs="Times New Roman"/>
          <w:sz w:val="24"/>
          <w:szCs w:val="24"/>
        </w:rPr>
        <w:instrText>367 U.S. 1 (1961)</w:instrText>
      </w:r>
      <w:r w:rsidR="00151B4D" w:rsidRPr="00151B4D">
        <w:instrText xml:space="preserve">" </w:instrText>
      </w:r>
      <w:r w:rsidR="00CF74BB" w:rsidRPr="00151B4D">
        <w:fldChar w:fldCharType="end"/>
      </w:r>
      <w:bookmarkStart w:id="114" w:name="_BA_Cite_233"/>
      <w:r w:rsidRPr="00151B4D">
        <w:rPr>
          <w:rFonts w:ascii="Century" w:eastAsia="Times New Roman" w:hAnsi="Century" w:cs="Times New Roman"/>
          <w:sz w:val="24"/>
          <w:szCs w:val="24"/>
        </w:rPr>
        <w:t>367 U.S. 1 (1961)</w:t>
      </w:r>
      <w:bookmarkEnd w:id="114"/>
      <w:r w:rsidRPr="00151B4D">
        <w:rPr>
          <w:rFonts w:ascii="Century" w:eastAsia="Times New Roman" w:hAnsi="Century" w:cs="Times New Roman"/>
          <w:sz w:val="24"/>
          <w:szCs w:val="24"/>
        </w:rPr>
        <w:t xml:space="preserve">. The Court distinguished legislative acts such as those challenged here that only affect an organization’s current or future activities from other Acts of Congress this Court has invalidated which have imposed irrevocable burdens or deprivations on plaintiffs for past beliefs or affiliations. </w:t>
      </w:r>
      <w:r w:rsidR="00CF74BB" w:rsidRPr="00151B4D">
        <w:fldChar w:fldCharType="begin"/>
      </w:r>
      <w:r w:rsidR="00151B4D" w:rsidRPr="00151B4D">
        <w:instrText xml:space="preserve"> ADDIN BA \xc &lt;@$id&gt; \xl 9 \s ID \xhfl Rep </w:instrText>
      </w:r>
      <w:r w:rsidR="00CF74BB" w:rsidRPr="00151B4D">
        <w:fldChar w:fldCharType="end"/>
      </w:r>
      <w:r w:rsidRPr="00151B4D">
        <w:rPr>
          <w:rFonts w:ascii="Century" w:eastAsia="Times New Roman" w:hAnsi="Century" w:cs="Times New Roman"/>
          <w:i/>
          <w:sz w:val="24"/>
          <w:szCs w:val="24"/>
        </w:rPr>
        <w:t>Id.</w:t>
      </w:r>
      <w:r w:rsidRPr="00151B4D">
        <w:rPr>
          <w:rFonts w:ascii="Century" w:eastAsia="Times New Roman" w:hAnsi="Century" w:cs="Times New Roman"/>
          <w:sz w:val="24"/>
          <w:szCs w:val="24"/>
        </w:rPr>
        <w:t xml:space="preserve"> at 86. The Court, in upholding the Act, reasoned that the statute only required registration of organizations that “</w:t>
      </w:r>
      <w:r w:rsidRPr="00151B4D">
        <w:rPr>
          <w:rFonts w:ascii="Century" w:eastAsia="Times New Roman" w:hAnsi="Century" w:cs="Times New Roman"/>
          <w:i/>
          <w:iCs/>
          <w:sz w:val="24"/>
          <w:szCs w:val="24"/>
        </w:rPr>
        <w:t>after</w:t>
      </w:r>
      <w:r w:rsidR="00576B83" w:rsidRPr="00151B4D">
        <w:rPr>
          <w:rFonts w:ascii="Century" w:eastAsia="Times New Roman" w:hAnsi="Century" w:cs="Times New Roman"/>
          <w:sz w:val="24"/>
          <w:szCs w:val="24"/>
        </w:rPr>
        <w:t xml:space="preserve"> the date of the Act</w:t>
      </w:r>
      <w:r w:rsidRPr="00151B4D">
        <w:rPr>
          <w:rFonts w:ascii="Century" w:eastAsia="Times New Roman" w:hAnsi="Century" w:cs="Times New Roman"/>
          <w:sz w:val="24"/>
          <w:szCs w:val="24"/>
        </w:rPr>
        <w:t xml:space="preserve">” were found to be “under the direction, domination, or control of certain foreign powers,” and permitted organizations to avoid the registration requirement by altering their present conduct. </w:t>
      </w:r>
      <w:r w:rsidR="00CF74BB" w:rsidRPr="00151B4D">
        <w:fldChar w:fldCharType="begin"/>
      </w:r>
      <w:r w:rsidR="00151B4D" w:rsidRPr="00151B4D">
        <w:instrText xml:space="preserve"> ADDIN BA \xc &lt;@$id&gt; \xl 12 \s ID \xhfl Rep </w:instrText>
      </w:r>
      <w:r w:rsidR="00CF74BB" w:rsidRPr="00151B4D">
        <w:fldChar w:fldCharType="end"/>
      </w:r>
      <w:r w:rsidRPr="00151B4D">
        <w:rPr>
          <w:rFonts w:ascii="Century" w:eastAsia="Times New Roman" w:hAnsi="Century" w:cs="Times New Roman"/>
          <w:i/>
          <w:sz w:val="24"/>
          <w:szCs w:val="24"/>
        </w:rPr>
        <w:t>Id.</w:t>
      </w:r>
      <w:r w:rsidRPr="00151B4D">
        <w:rPr>
          <w:rFonts w:ascii="Century" w:eastAsia="Times New Roman" w:hAnsi="Century" w:cs="Times New Roman"/>
          <w:sz w:val="24"/>
          <w:szCs w:val="24"/>
        </w:rPr>
        <w:t xml:space="preserve"> at 86-87 (emphasis added).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Similarly, in the instant case, the funding restrictions have only deprived ACORN of eligibility for funds after the challenged legislation was enacted to prevent future misuse of federal dollars.  Although, as in </w:t>
      </w:r>
      <w:r w:rsidRPr="00151B4D">
        <w:rPr>
          <w:rFonts w:ascii="Century" w:eastAsia="Times New Roman" w:hAnsi="Century" w:cs="Times New Roman"/>
          <w:i/>
          <w:iCs/>
          <w:sz w:val="24"/>
          <w:szCs w:val="24"/>
        </w:rPr>
        <w:t>Communist Party</w:t>
      </w:r>
      <w:r w:rsidR="00576B83" w:rsidRPr="00151B4D">
        <w:rPr>
          <w:rFonts w:ascii="Century" w:eastAsia="Times New Roman" w:hAnsi="Century" w:cs="Times New Roman"/>
          <w:i/>
          <w:iCs/>
          <w:sz w:val="24"/>
          <w:szCs w:val="24"/>
        </w:rPr>
        <w:t xml:space="preserve"> of U.S.</w:t>
      </w:r>
      <w:r w:rsidRPr="00151B4D">
        <w:rPr>
          <w:rFonts w:ascii="Century" w:eastAsia="Times New Roman" w:hAnsi="Century" w:cs="Times New Roman"/>
          <w:sz w:val="24"/>
          <w:szCs w:val="24"/>
        </w:rPr>
        <w:t xml:space="preserve">, ACORN’s activities prior to enactment of the funding restrictions are relevant to determining whether ACORN presently suffers from corporate mismanagement or abuse, this “does not alter the [prospective] operative structure” of the laws. </w:t>
      </w:r>
      <w:r w:rsidRPr="00151B4D">
        <w:rPr>
          <w:rFonts w:ascii="Century" w:eastAsia="Times New Roman" w:hAnsi="Century" w:cs="Times New Roman"/>
          <w:i/>
          <w:sz w:val="24"/>
          <w:szCs w:val="24"/>
        </w:rPr>
        <w:t>Communist Party of U.S.</w:t>
      </w:r>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&lt;@$oppt&gt; \xl 14 \s QOOLNE000101 </w:instrText>
      </w:r>
      <w:r w:rsidR="00CF74BB" w:rsidRPr="00151B4D">
        <w:fldChar w:fldCharType="end"/>
      </w:r>
      <w:r w:rsidRPr="00151B4D">
        <w:rPr>
          <w:rFonts w:ascii="Century" w:eastAsia="Times New Roman" w:hAnsi="Century" w:cs="Times New Roman"/>
          <w:sz w:val="24"/>
          <w:szCs w:val="24"/>
        </w:rPr>
        <w:t xml:space="preserve">367 U.S. at 87.  The provisions in no way permit executive agencies to retroactively impose burdens on ACORN by breaching “pre-existing binding contractual obligation[s] to make payments to ACORN or its affiliates,” even in cases where “performance has already been completed but payment has not been rendered.” </w:t>
      </w:r>
      <w:r w:rsidR="00CF74BB" w:rsidRPr="00151B4D">
        <w:fldChar w:fldCharType="begin"/>
      </w:r>
      <w:r w:rsidR="00151B4D" w:rsidRPr="00151B4D">
        <w:instrText xml:space="preserve"> ADDIN BA \xc &lt;@$rec&gt; \xl 13 \s QOOLNE000097 \xpl 1 </w:instrText>
      </w:r>
      <w:r w:rsidR="00CF74BB" w:rsidRPr="00151B4D">
        <w:fldChar w:fldCharType="end"/>
      </w:r>
      <w:bookmarkStart w:id="115" w:name="_BA_Cite_234"/>
      <w:r w:rsidRPr="00151B4D">
        <w:rPr>
          <w:rFonts w:ascii="Century" w:eastAsia="Times New Roman" w:hAnsi="Century" w:cs="Times New Roman"/>
          <w:sz w:val="24"/>
          <w:szCs w:val="24"/>
        </w:rPr>
        <w:t>(R. at 30-31)</w:t>
      </w:r>
      <w:bookmarkEnd w:id="115"/>
      <w:r w:rsidRPr="00151B4D">
        <w:rPr>
          <w:rFonts w:ascii="Century" w:eastAsia="Times New Roman" w:hAnsi="Century" w:cs="Times New Roman"/>
          <w:sz w:val="24"/>
          <w:szCs w:val="24"/>
        </w:rPr>
        <w:t xml:space="preserve">. Nor do the Acts seek to punish ACORN for its past and ineradicable affiliation with liberals or the Obama Administration. Further, although Congress did not make the funding restrictions contingent on the results of the GAO investigation required by the legislation, and thus the congressional enactments are silent as to whether tangible reform would lead Congress to avoid the restrictions in future spending measures, the court of appeals has emphasized that “Congress could . . . modify the appropriations law following the GAO’s investigation.” </w:t>
      </w:r>
      <w:r w:rsidR="00CF74BB" w:rsidRPr="00151B4D">
        <w:fldChar w:fldCharType="begin"/>
      </w:r>
      <w:r w:rsidR="00151B4D" w:rsidRPr="00151B4D">
        <w:instrText xml:space="preserve"> ADDIN BA \xc &lt;@rec&gt; \xl 10 \s QOOLNE000102 \xpl 1 \l "</w:instrText>
      </w:r>
      <w:r w:rsidR="00151B4D" w:rsidRPr="00151B4D">
        <w:rPr>
          <w:rFonts w:ascii="Century" w:eastAsia="Times New Roman" w:hAnsi="Century" w:cs="Times New Roman"/>
          <w:sz w:val="24"/>
          <w:szCs w:val="24"/>
        </w:rPr>
        <w:instrText>(R. at 21)</w:instrText>
      </w:r>
      <w:r w:rsidR="00151B4D" w:rsidRPr="00151B4D">
        <w:instrText xml:space="preserve">" </w:instrText>
      </w:r>
      <w:r w:rsidR="00CF74BB" w:rsidRPr="00151B4D">
        <w:fldChar w:fldCharType="end"/>
      </w:r>
      <w:bookmarkStart w:id="116" w:name="_BA_Cite_235"/>
      <w:r w:rsidRPr="00151B4D">
        <w:rPr>
          <w:rFonts w:ascii="Century" w:eastAsia="Times New Roman" w:hAnsi="Century" w:cs="Times New Roman"/>
          <w:sz w:val="24"/>
          <w:szCs w:val="24"/>
        </w:rPr>
        <w:t>(R. at 21)</w:t>
      </w:r>
      <w:bookmarkEnd w:id="116"/>
      <w:r w:rsidRPr="00151B4D">
        <w:rPr>
          <w:rFonts w:ascii="Century" w:eastAsia="Times New Roman" w:hAnsi="Century" w:cs="Times New Roman"/>
          <w:sz w:val="24"/>
          <w:szCs w:val="24"/>
        </w:rPr>
        <w:t>.</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Finally, although </w:t>
      </w:r>
      <w:r w:rsidR="00CF74BB" w:rsidRPr="00151B4D">
        <w:fldChar w:fldCharType="begin"/>
      </w:r>
      <w:r w:rsidR="00151B4D" w:rsidRPr="00151B4D">
        <w:instrText xml:space="preserve"> ADDIN BA \xc &lt;@$cs&gt; \xl 5 \s QOOLNE000014 </w:instrText>
      </w:r>
      <w:r w:rsidR="00CF74BB" w:rsidRPr="00151B4D">
        <w:fldChar w:fldCharType="end"/>
      </w:r>
      <w:r w:rsidRPr="00151B4D">
        <w:rPr>
          <w:rFonts w:ascii="Century" w:eastAsia="Times New Roman" w:hAnsi="Century" w:cs="Times New Roman"/>
          <w:i/>
          <w:iCs/>
          <w:sz w:val="24"/>
          <w:szCs w:val="24"/>
        </w:rPr>
        <w:t>Brown</w:t>
      </w:r>
      <w:r w:rsidRPr="00151B4D">
        <w:rPr>
          <w:rFonts w:ascii="Century" w:eastAsia="Times New Roman" w:hAnsi="Century" w:cs="Times New Roman"/>
          <w:sz w:val="24"/>
          <w:szCs w:val="24"/>
        </w:rPr>
        <w:t xml:space="preserve"> suggests that the prohibition against bills of attainder may apply to preventive legislation as well as retrospective enactments, </w:t>
      </w:r>
      <w:r w:rsidR="00CF74BB" w:rsidRPr="00151B4D">
        <w:fldChar w:fldCharType="begin"/>
      </w:r>
      <w:r w:rsidR="00151B4D" w:rsidRPr="00151B4D">
        <w:instrText xml:space="preserve"> ADDIN BA \xc &lt;@$cs&gt; \xl 22 \s QOOLNE000014 \xhfl Rep </w:instrText>
      </w:r>
      <w:r w:rsidR="00CF74BB" w:rsidRPr="00151B4D">
        <w:fldChar w:fldCharType="end"/>
      </w:r>
      <w:r w:rsidRPr="00151B4D">
        <w:rPr>
          <w:rFonts w:ascii="Century" w:eastAsia="Times New Roman" w:hAnsi="Century" w:cs="Times New Roman"/>
          <w:i/>
          <w:iCs/>
          <w:sz w:val="24"/>
          <w:szCs w:val="24"/>
        </w:rPr>
        <w:t>Brown</w:t>
      </w:r>
      <w:r w:rsidRPr="00151B4D">
        <w:rPr>
          <w:rFonts w:ascii="Century" w:eastAsia="Times New Roman" w:hAnsi="Century" w:cs="Times New Roman"/>
          <w:sz w:val="24"/>
          <w:szCs w:val="24"/>
        </w:rPr>
        <w:t xml:space="preserve">, 381 U.S. at 458 (“[h]istorical considerations by no means compel restriction of the bill of attainder ban to instances of retribution. A number of English bills of attainder were enacted for preventive purposes . . .”), prohibiting preventive legislation in the context of a federal appropriations measure would trample upon Congress’s ability to fulfill its constitutionally mandated duty under the </w:t>
      </w:r>
      <w:r w:rsidR="00CF74BB" w:rsidRPr="00151B4D">
        <w:fldChar w:fldCharType="begin"/>
      </w:r>
      <w:r w:rsidR="00151B4D" w:rsidRPr="00151B4D">
        <w:instrText xml:space="preserve"> ADDIN BA \xc &lt;@$osdv&gt; \xl 27 \s QOOLNE000084 </w:instrText>
      </w:r>
      <w:r w:rsidR="00CF74BB" w:rsidRPr="00151B4D">
        <w:fldChar w:fldCharType="end"/>
      </w:r>
      <w:bookmarkStart w:id="117" w:name="_BA_Cite_236"/>
      <w:r w:rsidRPr="00151B4D">
        <w:rPr>
          <w:rFonts w:ascii="Century" w:eastAsia="Times New Roman" w:hAnsi="Century" w:cs="Times New Roman"/>
          <w:sz w:val="24"/>
          <w:szCs w:val="24"/>
        </w:rPr>
        <w:t>Ne</w:t>
      </w:r>
      <w:r w:rsidR="008E41B5" w:rsidRPr="00151B4D">
        <w:rPr>
          <w:rFonts w:ascii="Century" w:eastAsia="Times New Roman" w:hAnsi="Century" w:cs="Times New Roman"/>
          <w:sz w:val="24"/>
          <w:szCs w:val="24"/>
        </w:rPr>
        <w:t>cessary and Proper Clause</w:t>
      </w:r>
      <w:bookmarkEnd w:id="117"/>
      <w:r w:rsidR="008E41B5" w:rsidRPr="00151B4D">
        <w:rPr>
          <w:rFonts w:ascii="Century" w:eastAsia="Times New Roman" w:hAnsi="Century" w:cs="Times New Roman"/>
          <w:sz w:val="24"/>
          <w:szCs w:val="24"/>
        </w:rPr>
        <w:t xml:space="preserve"> to ens</w:t>
      </w:r>
      <w:r w:rsidRPr="00151B4D">
        <w:rPr>
          <w:rFonts w:ascii="Century" w:eastAsia="Times New Roman" w:hAnsi="Century" w:cs="Times New Roman"/>
          <w:sz w:val="24"/>
          <w:szCs w:val="24"/>
        </w:rPr>
        <w:t xml:space="preserve">ure that funds appropriated under the </w:t>
      </w:r>
      <w:r w:rsidR="00CF74BB" w:rsidRPr="00151B4D">
        <w:fldChar w:fldCharType="begin"/>
      </w:r>
      <w:r w:rsidR="00151B4D" w:rsidRPr="00151B4D">
        <w:instrText xml:space="preserve"> ADDIN BA \xc &lt;@osdv&gt; \xl 15 \s QOOLNE000103 \l "</w:instrText>
      </w:r>
      <w:r w:rsidR="00151B4D" w:rsidRPr="00151B4D">
        <w:rPr>
          <w:rFonts w:ascii="Century" w:eastAsia="Times New Roman" w:hAnsi="Century" w:cs="Times New Roman"/>
          <w:sz w:val="24"/>
          <w:szCs w:val="24"/>
        </w:rPr>
        <w:instrText>Spending Clause</w:instrText>
      </w:r>
      <w:r w:rsidR="00151B4D" w:rsidRPr="00151B4D">
        <w:instrText xml:space="preserve">" </w:instrText>
      </w:r>
      <w:r w:rsidR="00CF74BB" w:rsidRPr="00151B4D">
        <w:fldChar w:fldCharType="end"/>
      </w:r>
      <w:bookmarkStart w:id="118" w:name="_BA_Cite_237"/>
      <w:r w:rsidRPr="00151B4D">
        <w:rPr>
          <w:rFonts w:ascii="Century" w:eastAsia="Times New Roman" w:hAnsi="Century" w:cs="Times New Roman"/>
          <w:sz w:val="24"/>
          <w:szCs w:val="24"/>
        </w:rPr>
        <w:t>Spending Clause</w:t>
      </w:r>
      <w:bookmarkEnd w:id="118"/>
      <w:r w:rsidRPr="00151B4D">
        <w:rPr>
          <w:rFonts w:ascii="Century" w:eastAsia="Times New Roman" w:hAnsi="Century" w:cs="Times New Roman"/>
          <w:sz w:val="24"/>
          <w:szCs w:val="24"/>
        </w:rPr>
        <w:t xml:space="preserve"> are in fact spent to promote the general welfare. </w:t>
      </w:r>
      <w:r w:rsidRPr="00151B4D">
        <w:rPr>
          <w:rFonts w:ascii="Century" w:eastAsia="Times New Roman" w:hAnsi="Century" w:cs="Times New Roman"/>
          <w:i/>
          <w:sz w:val="24"/>
          <w:szCs w:val="24"/>
        </w:rPr>
        <w:t xml:space="preserve">See </w:t>
      </w:r>
      <w:r w:rsidR="00CF74BB" w:rsidRPr="00151B4D">
        <w:fldChar w:fldCharType="begin"/>
      </w:r>
      <w:r w:rsidR="00151B4D" w:rsidRPr="00151B4D">
        <w:instrText xml:space="preserve"> ADDIN BA \xc &lt;@cs&gt; \xl 48 \s QOOLNE000039 \xhfl Rep \l "</w:instrText>
      </w:r>
      <w:r w:rsidR="00151B4D" w:rsidRPr="00151B4D">
        <w:rPr>
          <w:rFonts w:ascii="Century" w:eastAsia="Times New Roman" w:hAnsi="Century" w:cs="Times New Roman"/>
          <w:i/>
          <w:iCs/>
          <w:sz w:val="24"/>
          <w:szCs w:val="24"/>
        </w:rPr>
        <w:instrText>Sabri v. United States</w:instrText>
      </w:r>
      <w:r w:rsidR="00151B4D" w:rsidRPr="00151B4D">
        <w:rPr>
          <w:rFonts w:ascii="Century" w:eastAsia="Times New Roman" w:hAnsi="Century" w:cs="Times New Roman"/>
          <w:sz w:val="24"/>
          <w:szCs w:val="24"/>
        </w:rPr>
        <w:instrText>,&lt;SoftRt&gt; 541 U.S. 600 (2004)</w:instrText>
      </w:r>
      <w:r w:rsidR="00151B4D" w:rsidRPr="00151B4D">
        <w:instrText xml:space="preserve">" </w:instrText>
      </w:r>
      <w:r w:rsidR="00CF74BB" w:rsidRPr="00151B4D">
        <w:fldChar w:fldCharType="end"/>
      </w:r>
      <w:bookmarkStart w:id="119" w:name="_BA_Cite_238"/>
      <w:r w:rsidRPr="00151B4D">
        <w:rPr>
          <w:rFonts w:ascii="Century" w:eastAsia="Times New Roman" w:hAnsi="Century" w:cs="Times New Roman"/>
          <w:i/>
          <w:iCs/>
          <w:sz w:val="24"/>
          <w:szCs w:val="24"/>
        </w:rPr>
        <w:t>Sabri v. United States</w:t>
      </w:r>
      <w:r w:rsidRPr="00151B4D">
        <w:rPr>
          <w:rFonts w:ascii="Century" w:eastAsia="Times New Roman" w:hAnsi="Century" w:cs="Times New Roman"/>
          <w:sz w:val="24"/>
          <w:szCs w:val="24"/>
        </w:rPr>
        <w:t>, 541 U.S. 600, 605 (2004)</w:t>
      </w:r>
      <w:bookmarkEnd w:id="119"/>
      <w:r w:rsidRPr="00151B4D">
        <w:rPr>
          <w:rFonts w:ascii="Century" w:eastAsia="Times New Roman" w:hAnsi="Century" w:cs="Times New Roman"/>
          <w:sz w:val="24"/>
          <w:szCs w:val="24"/>
        </w:rPr>
        <w:t xml:space="preserve">. Petitioners’ assertion that the suspension of future funds to ACORN seeks to punish ACORN rather than protect against potential misuse of taxpayer dollars is, therefore, incorrect. </w:t>
      </w:r>
    </w:p>
    <w:p w:rsidR="003064A5" w:rsidRPr="00151B4D" w:rsidRDefault="003064A5" w:rsidP="003064A5">
      <w:pPr>
        <w:pStyle w:val="Heading4"/>
      </w:pPr>
      <w:bookmarkStart w:id="120" w:name="_Toc190838301"/>
      <w:r w:rsidRPr="00151B4D">
        <w:t xml:space="preserve">Congress Had a Legitimate Government Interest In </w:t>
      </w:r>
      <w:r w:rsidR="007D494F" w:rsidRPr="00151B4D">
        <w:t>Protect</w:t>
      </w:r>
      <w:r w:rsidRPr="00151B4D">
        <w:t>ing</w:t>
      </w:r>
      <w:r w:rsidR="007D494F" w:rsidRPr="00151B4D">
        <w:t xml:space="preserve"> Taxpayers Against Wasteful Appropriation of Federal Funds</w:t>
      </w:r>
      <w:bookmarkEnd w:id="120"/>
      <w:r w:rsidR="007D494F" w:rsidRPr="00151B4D">
        <w:t xml:space="preserve">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Fourth, while also germane to the question of whether Congress’s actions were </w:t>
      </w:r>
      <w:r w:rsidRPr="00151B4D">
        <w:rPr>
          <w:rFonts w:ascii="Century" w:eastAsia="Times New Roman" w:hAnsi="Century" w:cs="Times New Roman"/>
          <w:i/>
          <w:sz w:val="24"/>
          <w:szCs w:val="24"/>
        </w:rPr>
        <w:t>functionally</w:t>
      </w:r>
      <w:r w:rsidRPr="00151B4D">
        <w:rPr>
          <w:rFonts w:ascii="Century" w:eastAsia="Times New Roman" w:hAnsi="Century" w:cs="Times New Roman"/>
          <w:sz w:val="24"/>
          <w:szCs w:val="24"/>
        </w:rPr>
        <w:t xml:space="preserve"> a form of punishment (</w:t>
      </w:r>
      <w:r w:rsidRPr="00151B4D">
        <w:rPr>
          <w:rFonts w:ascii="Century" w:eastAsia="Times New Roman" w:hAnsi="Century" w:cs="Times New Roman"/>
          <w:i/>
          <w:sz w:val="24"/>
          <w:szCs w:val="24"/>
        </w:rPr>
        <w:t>see</w:t>
      </w:r>
      <w:r w:rsidRPr="00151B4D">
        <w:rPr>
          <w:rFonts w:ascii="Century" w:eastAsia="Times New Roman" w:hAnsi="Century" w:cs="Times New Roman"/>
          <w:sz w:val="24"/>
          <w:szCs w:val="24"/>
        </w:rPr>
        <w:t xml:space="preserve"> </w:t>
      </w:r>
      <w:r w:rsidRPr="00151B4D">
        <w:rPr>
          <w:rFonts w:ascii="Century" w:eastAsia="Times New Roman" w:hAnsi="Century" w:cs="Times New Roman"/>
          <w:i/>
          <w:sz w:val="24"/>
          <w:szCs w:val="24"/>
        </w:rPr>
        <w:t>infra</w:t>
      </w:r>
      <w:r w:rsidRPr="00151B4D">
        <w:rPr>
          <w:rFonts w:ascii="Century" w:eastAsia="Times New Roman" w:hAnsi="Century" w:cs="Times New Roman"/>
          <w:sz w:val="24"/>
          <w:szCs w:val="24"/>
        </w:rPr>
        <w:t xml:space="preserve"> Part B), Congress had a legitimate non-punitive purpose in canceling funding to ACORN. In past cases, this Court has declined to find a</w:t>
      </w:r>
      <w:r w:rsidR="008E41B5" w:rsidRPr="00151B4D">
        <w:rPr>
          <w:rFonts w:ascii="Century" w:eastAsia="Times New Roman" w:hAnsi="Century" w:cs="Times New Roman"/>
          <w:sz w:val="24"/>
          <w:szCs w:val="24"/>
        </w:rPr>
        <w:t>n</w:t>
      </w:r>
      <w:r w:rsidRPr="00151B4D">
        <w:rPr>
          <w:rFonts w:ascii="Century" w:eastAsia="Times New Roman" w:hAnsi="Century" w:cs="Times New Roman"/>
          <w:sz w:val="24"/>
          <w:szCs w:val="24"/>
        </w:rPr>
        <w:t xml:space="preserve"> historical form of legislative punishment where there is a rational connection between the restriction imposed and a legitimate non-punitive legislative purpose. </w:t>
      </w:r>
      <w:r w:rsidRPr="00151B4D">
        <w:rPr>
          <w:rFonts w:ascii="Century" w:eastAsia="Times New Roman" w:hAnsi="Century" w:cs="Times New Roman"/>
          <w:i/>
          <w:iCs/>
          <w:sz w:val="24"/>
          <w:szCs w:val="24"/>
        </w:rPr>
        <w:t xml:space="preserve">See </w:t>
      </w:r>
      <w:r w:rsidR="00CF74BB" w:rsidRPr="00151B4D">
        <w:fldChar w:fldCharType="begin"/>
      </w:r>
      <w:r w:rsidR="00151B4D" w:rsidRPr="00151B4D">
        <w:instrText xml:space="preserve"> ADDIN BA \xc &lt;@$cs&gt; \xl 25 \s QOOLNE000027 \xhfl Rep </w:instrText>
      </w:r>
      <w:r w:rsidR="00CF74BB" w:rsidRPr="00151B4D">
        <w:fldChar w:fldCharType="end"/>
      </w:r>
      <w:r w:rsidRPr="00151B4D">
        <w:rPr>
          <w:rFonts w:ascii="Century" w:eastAsia="Times New Roman" w:hAnsi="Century" w:cs="Times New Roman"/>
          <w:i/>
          <w:iCs/>
          <w:sz w:val="24"/>
          <w:szCs w:val="24"/>
        </w:rPr>
        <w:t>Flemming</w:t>
      </w:r>
      <w:r w:rsidRPr="00151B4D">
        <w:rPr>
          <w:rFonts w:ascii="Century" w:eastAsia="Times New Roman" w:hAnsi="Century" w:cs="Times New Roman"/>
          <w:sz w:val="24"/>
          <w:szCs w:val="24"/>
        </w:rPr>
        <w:t>, 363 U.S. at 614.</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Early decisions highlight this emphasis on the existence of a coherent and reasonable nexus between the burden imposed and the benefit to be gained. </w:t>
      </w:r>
      <w:r w:rsidRPr="00151B4D">
        <w:rPr>
          <w:rFonts w:ascii="Century" w:eastAsia="Times New Roman" w:hAnsi="Century" w:cs="Times New Roman"/>
          <w:i/>
          <w:sz w:val="24"/>
          <w:szCs w:val="24"/>
        </w:rPr>
        <w:t xml:space="preserve">See </w:t>
      </w:r>
      <w:r w:rsidR="00CF74BB" w:rsidRPr="00151B4D">
        <w:fldChar w:fldCharType="begin"/>
      </w:r>
      <w:r w:rsidR="00151B4D" w:rsidRPr="00151B4D">
        <w:instrText xml:space="preserve"> ADDIN BA \xc &lt;@$cs&gt; \xl 22 \s QOOLNE000032 \xhfl Rep </w:instrText>
      </w:r>
      <w:r w:rsidR="00CF74BB" w:rsidRPr="00151B4D">
        <w:fldChar w:fldCharType="end"/>
      </w:r>
      <w:r w:rsidRPr="00151B4D">
        <w:rPr>
          <w:rFonts w:ascii="Century" w:eastAsia="Times New Roman" w:hAnsi="Century" w:cs="Times New Roman"/>
          <w:i/>
          <w:sz w:val="24"/>
          <w:szCs w:val="24"/>
        </w:rPr>
        <w:t>Nixon</w:t>
      </w:r>
      <w:r w:rsidRPr="00151B4D">
        <w:rPr>
          <w:rFonts w:ascii="Century" w:eastAsia="Times New Roman" w:hAnsi="Century" w:cs="Times New Roman"/>
          <w:sz w:val="24"/>
          <w:szCs w:val="24"/>
        </w:rPr>
        <w:t xml:space="preserve">, 433 U.S. at 473 (describing historically recognized bills of attainder as “deprivations and disabilities </w:t>
      </w:r>
      <w:r w:rsidRPr="00151B4D">
        <w:rPr>
          <w:rFonts w:ascii="Century" w:eastAsia="Times New Roman" w:hAnsi="Century" w:cs="Times New Roman"/>
          <w:i/>
          <w:iCs/>
          <w:sz w:val="24"/>
          <w:szCs w:val="24"/>
        </w:rPr>
        <w:t>so disproportionately severe and so inappropriate to non-punitive ends</w:t>
      </w:r>
      <w:r w:rsidRPr="00151B4D">
        <w:rPr>
          <w:rFonts w:ascii="Century" w:eastAsia="Times New Roman" w:hAnsi="Century" w:cs="Times New Roman"/>
          <w:sz w:val="24"/>
          <w:szCs w:val="24"/>
        </w:rPr>
        <w:t xml:space="preserve"> that they unquestionably have been held to fall within the proscription of </w:t>
      </w:r>
      <w:r w:rsidR="00CF74BB" w:rsidRPr="00151B4D">
        <w:fldChar w:fldCharType="begin"/>
      </w:r>
      <w:r w:rsidR="00151B4D" w:rsidRPr="00151B4D">
        <w:instrText xml:space="preserve"> ADDIN BA \xc &lt;@$osdv&gt; \xl 11 \s QOOLNE000090 \xpl 1 </w:instrText>
      </w:r>
      <w:r w:rsidR="00CF74BB" w:rsidRPr="00151B4D">
        <w:fldChar w:fldCharType="end"/>
      </w:r>
      <w:bookmarkStart w:id="121" w:name="_BA_Cite_239"/>
      <w:r w:rsidRPr="00151B4D">
        <w:rPr>
          <w:rFonts w:ascii="Century" w:eastAsia="Times New Roman" w:hAnsi="Century" w:cs="Times New Roman"/>
          <w:sz w:val="24"/>
          <w:szCs w:val="24"/>
        </w:rPr>
        <w:t>Art. I, § 9</w:t>
      </w:r>
      <w:bookmarkEnd w:id="121"/>
      <w:r w:rsidRPr="00151B4D">
        <w:rPr>
          <w:rFonts w:ascii="Century" w:eastAsia="Times New Roman" w:hAnsi="Century" w:cs="Times New Roman"/>
          <w:sz w:val="24"/>
          <w:szCs w:val="24"/>
        </w:rPr>
        <w:t xml:space="preserve">”) (emphasis added). For example, this Court has upheld a congressional statute that allowed for expulsion of Chinese laborers found in the United States who could not prove they legally immigrated to the U.S. as a valid exercise of Congress’s plenary authority to fix the conditions under which aliens will be permitted to enter and remain in this country. </w:t>
      </w:r>
      <w:r w:rsidR="00CF74BB" w:rsidRPr="00151B4D">
        <w:fldChar w:fldCharType="begin"/>
      </w:r>
      <w:r w:rsidR="00151B4D" w:rsidRPr="00151B4D">
        <w:instrText xml:space="preserve"> ADDIN BA \xc &lt;@cs&gt; \xl 56 \s QOOLNE000040 \xhfl Rep \l "</w:instrText>
      </w:r>
      <w:r w:rsidR="00151B4D" w:rsidRPr="00151B4D">
        <w:rPr>
          <w:rFonts w:ascii="Century" w:eastAsia="Times New Roman" w:hAnsi="Century" w:cs="Times New Roman"/>
          <w:i/>
          <w:iCs/>
          <w:sz w:val="24"/>
          <w:szCs w:val="24"/>
        </w:rPr>
        <w:instrText>Fong Yue Ting v. United States</w:instrText>
      </w:r>
      <w:r w:rsidR="00151B4D" w:rsidRPr="00151B4D">
        <w:rPr>
          <w:rFonts w:ascii="Century" w:eastAsia="Times New Roman" w:hAnsi="Century" w:cs="Times New Roman"/>
          <w:sz w:val="24"/>
          <w:szCs w:val="24"/>
        </w:rPr>
        <w:instrText>,&lt;SoftRt&gt; 149 U.S. 698 (1893)</w:instrText>
      </w:r>
      <w:r w:rsidR="00151B4D" w:rsidRPr="00151B4D">
        <w:instrText xml:space="preserve">" </w:instrText>
      </w:r>
      <w:r w:rsidR="00CF74BB" w:rsidRPr="00151B4D">
        <w:fldChar w:fldCharType="end"/>
      </w:r>
      <w:bookmarkStart w:id="122" w:name="_BA_Cite_240"/>
      <w:r w:rsidRPr="00151B4D">
        <w:rPr>
          <w:rFonts w:ascii="Century" w:eastAsia="Times New Roman" w:hAnsi="Century" w:cs="Times New Roman"/>
          <w:i/>
          <w:iCs/>
          <w:sz w:val="24"/>
          <w:szCs w:val="24"/>
        </w:rPr>
        <w:t>Fong Yue Ting v. United States</w:t>
      </w:r>
      <w:r w:rsidRPr="00151B4D">
        <w:rPr>
          <w:rFonts w:ascii="Century" w:eastAsia="Times New Roman" w:hAnsi="Century" w:cs="Times New Roman"/>
          <w:sz w:val="24"/>
          <w:szCs w:val="24"/>
        </w:rPr>
        <w:t>, 149 U.S. 698, 730 (1893)</w:t>
      </w:r>
      <w:bookmarkEnd w:id="122"/>
      <w:r w:rsidRPr="00151B4D">
        <w:rPr>
          <w:rFonts w:ascii="Century" w:eastAsia="Times New Roman" w:hAnsi="Century" w:cs="Times New Roman"/>
          <w:sz w:val="24"/>
          <w:szCs w:val="24"/>
        </w:rPr>
        <w:t xml:space="preserve">. Similarly, this Court has upheld laws imposing educational requirements on individuals before bestowing a medical license as rationally related to the State’s power to protect the health and safety of its citizens. </w:t>
      </w:r>
      <w:r w:rsidR="00CF74BB" w:rsidRPr="00151B4D">
        <w:fldChar w:fldCharType="begin"/>
      </w:r>
      <w:r w:rsidR="00151B4D" w:rsidRPr="00151B4D">
        <w:instrText xml:space="preserve"> ADDIN BA \xc &lt;@cs&gt; \xl 50 \s QOOLNE000041 \xhfl Rep \l "</w:instrText>
      </w:r>
      <w:r w:rsidR="00151B4D" w:rsidRPr="00151B4D">
        <w:rPr>
          <w:rFonts w:ascii="Century" w:eastAsia="Times New Roman" w:hAnsi="Century" w:cs="Times New Roman"/>
          <w:i/>
          <w:iCs/>
          <w:sz w:val="24"/>
          <w:szCs w:val="24"/>
        </w:rPr>
        <w:instrText>Dent v. West Virginia</w:instrText>
      </w:r>
      <w:r w:rsidR="00151B4D" w:rsidRPr="00151B4D">
        <w:rPr>
          <w:rFonts w:ascii="Century" w:eastAsia="Times New Roman" w:hAnsi="Century" w:cs="Times New Roman"/>
          <w:sz w:val="24"/>
          <w:szCs w:val="24"/>
        </w:rPr>
        <w:instrText>,&lt;SoftRt&gt; 129 U.S. 114 (1889)</w:instrText>
      </w:r>
      <w:r w:rsidR="00151B4D" w:rsidRPr="00151B4D">
        <w:instrText xml:space="preserve">" </w:instrText>
      </w:r>
      <w:r w:rsidR="00CF74BB" w:rsidRPr="00151B4D">
        <w:fldChar w:fldCharType="end"/>
      </w:r>
      <w:bookmarkStart w:id="123" w:name="_BA_Cite_241"/>
      <w:r w:rsidRPr="00151B4D">
        <w:rPr>
          <w:rFonts w:ascii="Century" w:eastAsia="Times New Roman" w:hAnsi="Century" w:cs="Times New Roman"/>
          <w:i/>
          <w:iCs/>
          <w:sz w:val="24"/>
          <w:szCs w:val="24"/>
        </w:rPr>
        <w:t>Dent v. West Virginia</w:t>
      </w:r>
      <w:r w:rsidRPr="00151B4D">
        <w:rPr>
          <w:rFonts w:ascii="Century" w:eastAsia="Times New Roman" w:hAnsi="Century" w:cs="Times New Roman"/>
          <w:sz w:val="24"/>
          <w:szCs w:val="24"/>
        </w:rPr>
        <w:t>, 129 U.S. 114, 122-23 (1889)</w:t>
      </w:r>
      <w:bookmarkEnd w:id="123"/>
      <w:r w:rsidRPr="00151B4D">
        <w:rPr>
          <w:rFonts w:ascii="Century" w:eastAsia="Times New Roman" w:hAnsi="Century" w:cs="Times New Roman"/>
          <w:sz w:val="24"/>
          <w:szCs w:val="24"/>
        </w:rPr>
        <w:t xml:space="preserve">. Even a state’s decision to ban ex-felons from practicing medicine has been deemed a valid exercise of its regulatory power rather than an attempt to punish ex-felons. </w:t>
      </w:r>
      <w:r w:rsidR="00CF74BB" w:rsidRPr="00151B4D">
        <w:fldChar w:fldCharType="begin"/>
      </w:r>
      <w:r w:rsidR="00151B4D" w:rsidRPr="00151B4D">
        <w:instrText xml:space="preserve"> ADDIN BA \xc &lt;@cs&gt; \xl 39 \s QOOLNE000042 \xhfl Rep \l "</w:instrText>
      </w:r>
      <w:r w:rsidR="00151B4D" w:rsidRPr="00151B4D">
        <w:rPr>
          <w:rFonts w:ascii="Century" w:eastAsia="Times New Roman" w:hAnsi="Century" w:cs="Times New Roman"/>
          <w:i/>
          <w:iCs/>
          <w:sz w:val="24"/>
          <w:szCs w:val="24"/>
        </w:rPr>
        <w:instrText>Hawker v. New York</w:instrText>
      </w:r>
      <w:r w:rsidR="00151B4D" w:rsidRPr="00151B4D">
        <w:rPr>
          <w:rFonts w:ascii="Century" w:eastAsia="Times New Roman" w:hAnsi="Century" w:cs="Times New Roman"/>
          <w:sz w:val="24"/>
          <w:szCs w:val="24"/>
        </w:rPr>
        <w:instrText>,&lt;SoftRt&gt; 170 U.S. 189 (1898)</w:instrText>
      </w:r>
      <w:r w:rsidR="00151B4D" w:rsidRPr="00151B4D">
        <w:instrText xml:space="preserve">" </w:instrText>
      </w:r>
      <w:r w:rsidR="00CF74BB" w:rsidRPr="00151B4D">
        <w:fldChar w:fldCharType="end"/>
      </w:r>
      <w:bookmarkStart w:id="124" w:name="_BA_Cite_242"/>
      <w:r w:rsidRPr="00151B4D">
        <w:rPr>
          <w:rFonts w:ascii="Century" w:eastAsia="Times New Roman" w:hAnsi="Century" w:cs="Times New Roman"/>
          <w:i/>
          <w:iCs/>
          <w:sz w:val="24"/>
          <w:szCs w:val="24"/>
        </w:rPr>
        <w:t>Hawker v. New York</w:t>
      </w:r>
      <w:r w:rsidRPr="00151B4D">
        <w:rPr>
          <w:rFonts w:ascii="Century" w:eastAsia="Times New Roman" w:hAnsi="Century" w:cs="Times New Roman"/>
          <w:sz w:val="24"/>
          <w:szCs w:val="24"/>
        </w:rPr>
        <w:t>, 170 U.S. 189 (1898)</w:t>
      </w:r>
      <w:bookmarkEnd w:id="124"/>
      <w:r w:rsidRPr="00151B4D">
        <w:rPr>
          <w:rFonts w:ascii="Century" w:eastAsia="Times New Roman" w:hAnsi="Century" w:cs="Times New Roman"/>
          <w:sz w:val="24"/>
          <w:szCs w:val="24"/>
        </w:rPr>
        <w:t xml:space="preserve"> (upholding a New York state law preventing convicted felons from practicing medicine); </w:t>
      </w:r>
      <w:r w:rsidRPr="00151B4D">
        <w:rPr>
          <w:rFonts w:ascii="Century" w:eastAsia="Times New Roman" w:hAnsi="Century" w:cs="Times New Roman"/>
          <w:i/>
          <w:iCs/>
          <w:sz w:val="24"/>
          <w:szCs w:val="24"/>
        </w:rPr>
        <w:t xml:space="preserve">see also </w:t>
      </w:r>
      <w:r w:rsidR="00CF74BB" w:rsidRPr="00151B4D">
        <w:fldChar w:fldCharType="begin"/>
      </w:r>
      <w:r w:rsidR="00151B4D" w:rsidRPr="00151B4D">
        <w:instrText xml:space="preserve"> ADDIN BA \xc &lt;@cs&gt; \xl 40 \s QOOLNE000043 \xhfl Rep \l "</w:instrText>
      </w:r>
      <w:r w:rsidR="00151B4D" w:rsidRPr="00151B4D">
        <w:rPr>
          <w:rFonts w:ascii="Century" w:eastAsia="Times New Roman" w:hAnsi="Century" w:cs="Times New Roman"/>
          <w:i/>
          <w:iCs/>
          <w:sz w:val="24"/>
          <w:szCs w:val="24"/>
        </w:rPr>
        <w:instrText>De Veau v. Braisted</w:instrText>
      </w:r>
      <w:r w:rsidR="00151B4D" w:rsidRPr="00151B4D">
        <w:rPr>
          <w:rFonts w:ascii="Century" w:eastAsia="Times New Roman" w:hAnsi="Century" w:cs="Times New Roman"/>
          <w:sz w:val="24"/>
          <w:szCs w:val="24"/>
        </w:rPr>
        <w:instrText>,&lt;SoftRt&gt; 363 U.S. 144 (1960)</w:instrText>
      </w:r>
      <w:r w:rsidR="00151B4D" w:rsidRPr="00151B4D">
        <w:instrText xml:space="preserve">" </w:instrText>
      </w:r>
      <w:r w:rsidR="00CF74BB" w:rsidRPr="00151B4D">
        <w:fldChar w:fldCharType="end"/>
      </w:r>
      <w:bookmarkStart w:id="125" w:name="_BA_Cite_243"/>
      <w:r w:rsidRPr="00151B4D">
        <w:rPr>
          <w:rFonts w:ascii="Century" w:eastAsia="Times New Roman" w:hAnsi="Century" w:cs="Times New Roman"/>
          <w:i/>
          <w:iCs/>
          <w:sz w:val="24"/>
          <w:szCs w:val="24"/>
        </w:rPr>
        <w:t>De Veau v. Braisted</w:t>
      </w:r>
      <w:r w:rsidRPr="00151B4D">
        <w:rPr>
          <w:rFonts w:ascii="Century" w:eastAsia="Times New Roman" w:hAnsi="Century" w:cs="Times New Roman"/>
          <w:sz w:val="24"/>
          <w:szCs w:val="24"/>
        </w:rPr>
        <w:t>, 363 U.S. 144 (1960)</w:t>
      </w:r>
      <w:bookmarkEnd w:id="125"/>
      <w:r w:rsidRPr="00151B4D">
        <w:rPr>
          <w:rFonts w:ascii="Century" w:eastAsia="Times New Roman" w:hAnsi="Century" w:cs="Times New Roman"/>
          <w:sz w:val="24"/>
          <w:szCs w:val="24"/>
        </w:rPr>
        <w:t xml:space="preserve"> (upholding a regulation of crime on the waterfront through disqualification of ex-felons from holding union office). By contrast, the loyalty oaths required by the statutes invalidated as bills of attainder in </w:t>
      </w:r>
      <w:r w:rsidR="00CF74BB" w:rsidRPr="00151B4D">
        <w:fldChar w:fldCharType="begin"/>
      </w:r>
      <w:r w:rsidR="00151B4D" w:rsidRPr="00151B4D">
        <w:instrText xml:space="preserve"> ADDIN BA \xc &lt;@$cs&gt; \xl 8 \s QOOLNE000018 </w:instrText>
      </w:r>
      <w:r w:rsidR="00CF74BB" w:rsidRPr="00151B4D">
        <w:fldChar w:fldCharType="end"/>
      </w:r>
      <w:r w:rsidRPr="00151B4D">
        <w:rPr>
          <w:rFonts w:ascii="Century" w:eastAsia="Times New Roman" w:hAnsi="Century" w:cs="Times New Roman"/>
          <w:i/>
          <w:iCs/>
          <w:sz w:val="24"/>
          <w:szCs w:val="24"/>
        </w:rPr>
        <w:t>Cummings</w:t>
      </w:r>
      <w:r w:rsidRPr="00151B4D">
        <w:rPr>
          <w:rFonts w:ascii="Century" w:eastAsia="Times New Roman" w:hAnsi="Century" w:cs="Times New Roman"/>
          <w:sz w:val="24"/>
          <w:szCs w:val="24"/>
        </w:rPr>
        <w:t xml:space="preserve"> and </w:t>
      </w:r>
      <w:r w:rsidR="00CF74BB" w:rsidRPr="00151B4D">
        <w:fldChar w:fldCharType="begin"/>
      </w:r>
      <w:r w:rsidR="00151B4D" w:rsidRPr="00151B4D">
        <w:instrText xml:space="preserve"> ADDIN BA \xc &lt;@$cs&gt; \xl 16 \s QOOLNE000017 </w:instrText>
      </w:r>
      <w:r w:rsidR="00CF74BB" w:rsidRPr="00151B4D">
        <w:fldChar w:fldCharType="end"/>
      </w:r>
      <w:r w:rsidRPr="00151B4D">
        <w:rPr>
          <w:rFonts w:ascii="Century" w:eastAsia="Times New Roman" w:hAnsi="Century" w:cs="Times New Roman"/>
          <w:i/>
          <w:iCs/>
          <w:sz w:val="24"/>
          <w:szCs w:val="24"/>
        </w:rPr>
        <w:t>Ex parte Garland</w:t>
      </w:r>
      <w:r w:rsidRPr="00151B4D">
        <w:rPr>
          <w:rFonts w:ascii="Century" w:eastAsia="Times New Roman" w:hAnsi="Century" w:cs="Times New Roman"/>
          <w:sz w:val="24"/>
          <w:szCs w:val="24"/>
        </w:rPr>
        <w:t xml:space="preserve"> bore “no relation” to the restricted individuals’ “fitness for the pursuits and professions designated.” </w:t>
      </w:r>
      <w:r w:rsidR="00CF74BB" w:rsidRPr="00151B4D">
        <w:fldChar w:fldCharType="begin"/>
      </w:r>
      <w:r w:rsidR="00151B4D" w:rsidRPr="00151B4D">
        <w:instrText xml:space="preserve"> ADDIN BA \xc &lt;@$cs&gt; \xl 21 \s QOOLNE000041 \xhfl Rep </w:instrText>
      </w:r>
      <w:r w:rsidR="00CF74BB" w:rsidRPr="00151B4D">
        <w:fldChar w:fldCharType="end"/>
      </w:r>
      <w:bookmarkStart w:id="126" w:name="_BA_Cite_244"/>
      <w:r w:rsidRPr="00151B4D">
        <w:rPr>
          <w:rFonts w:ascii="Century" w:eastAsia="Times New Roman" w:hAnsi="Century" w:cs="Times New Roman"/>
          <w:i/>
          <w:iCs/>
          <w:sz w:val="24"/>
          <w:szCs w:val="24"/>
        </w:rPr>
        <w:t>Dent</w:t>
      </w:r>
      <w:r w:rsidRPr="00151B4D">
        <w:rPr>
          <w:rFonts w:ascii="Century" w:eastAsia="Times New Roman" w:hAnsi="Century" w:cs="Times New Roman"/>
          <w:sz w:val="24"/>
          <w:szCs w:val="24"/>
        </w:rPr>
        <w:t>, 129 U.S. at 126</w:t>
      </w:r>
      <w:bookmarkEnd w:id="126"/>
      <w:r w:rsidRPr="00151B4D">
        <w:rPr>
          <w:rFonts w:ascii="Century" w:eastAsia="Times New Roman" w:hAnsi="Century" w:cs="Times New Roman"/>
          <w:sz w:val="24"/>
          <w:szCs w:val="24"/>
        </w:rPr>
        <w:t xml:space="preserve"> (discussing </w:t>
      </w:r>
      <w:r w:rsidR="00CF74BB" w:rsidRPr="00151B4D">
        <w:fldChar w:fldCharType="begin"/>
      </w:r>
      <w:r w:rsidR="00151B4D" w:rsidRPr="00151B4D">
        <w:instrText xml:space="preserve"> ADDIN BA \xc &lt;@$cs&gt; \xl 38 \s QOOLNE000018 \xhfl Rep \xpl 1 </w:instrText>
      </w:r>
      <w:r w:rsidR="00CF74BB" w:rsidRPr="00151B4D">
        <w:fldChar w:fldCharType="end"/>
      </w:r>
      <w:r w:rsidRPr="00151B4D">
        <w:rPr>
          <w:rFonts w:ascii="Century" w:eastAsia="Times New Roman" w:hAnsi="Century" w:cs="Times New Roman"/>
          <w:i/>
          <w:iCs/>
          <w:sz w:val="24"/>
          <w:szCs w:val="24"/>
        </w:rPr>
        <w:t>Cummings</w:t>
      </w:r>
      <w:r w:rsidRPr="00151B4D">
        <w:rPr>
          <w:rFonts w:ascii="Century" w:eastAsia="Times New Roman" w:hAnsi="Century" w:cs="Times New Roman"/>
          <w:sz w:val="24"/>
          <w:szCs w:val="24"/>
        </w:rPr>
        <w:t xml:space="preserve">, 71 U.S. (4 Wall.) 277 (1866); </w:t>
      </w:r>
      <w:r w:rsidR="00CF74BB" w:rsidRPr="00151B4D">
        <w:fldChar w:fldCharType="begin"/>
      </w:r>
      <w:r w:rsidR="00151B4D" w:rsidRPr="00151B4D">
        <w:instrText xml:space="preserve"> ADDIN BA \xc &lt;@$cs&gt; \xl 46 \s QOOLNE000017 \xhfl Rep \xpl 1 </w:instrText>
      </w:r>
      <w:r w:rsidR="00CF74BB" w:rsidRPr="00151B4D">
        <w:fldChar w:fldCharType="end"/>
      </w:r>
      <w:r w:rsidRPr="00151B4D">
        <w:rPr>
          <w:rFonts w:ascii="Century" w:eastAsia="Times New Roman" w:hAnsi="Century" w:cs="Times New Roman"/>
          <w:i/>
          <w:iCs/>
          <w:sz w:val="24"/>
          <w:szCs w:val="24"/>
        </w:rPr>
        <w:t>Ex parte Garland</w:t>
      </w:r>
      <w:r w:rsidRPr="00151B4D">
        <w:rPr>
          <w:rFonts w:ascii="Century" w:eastAsia="Times New Roman" w:hAnsi="Century" w:cs="Times New Roman"/>
          <w:sz w:val="24"/>
          <w:szCs w:val="24"/>
        </w:rPr>
        <w:t xml:space="preserve">, 71 U.S. (4 Wall.) 333 (1866)).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Consistent with this line of precedent, the cancelation of federal appropriations to ACORN in order to p</w:t>
      </w:r>
      <w:r w:rsidR="00576B83" w:rsidRPr="00151B4D">
        <w:rPr>
          <w:rFonts w:ascii="Century" w:eastAsia="Times New Roman" w:hAnsi="Century" w:cs="Times New Roman"/>
          <w:sz w:val="24"/>
          <w:szCs w:val="24"/>
        </w:rPr>
        <w:t xml:space="preserve">rotect the public fisc is not an historic </w:t>
      </w:r>
      <w:r w:rsidRPr="00151B4D">
        <w:rPr>
          <w:rFonts w:ascii="Century" w:eastAsia="Times New Roman" w:hAnsi="Century" w:cs="Times New Roman"/>
          <w:sz w:val="24"/>
          <w:szCs w:val="24"/>
        </w:rPr>
        <w:t xml:space="preserve">form of punishment. As the court of appeals held, regardless of any stigma the appropriations laws impose, Congress has the authority under </w:t>
      </w:r>
      <w:r w:rsidR="00CF74BB" w:rsidRPr="00151B4D">
        <w:fldChar w:fldCharType="begin"/>
      </w:r>
      <w:r w:rsidR="00151B4D" w:rsidRPr="00151B4D">
        <w:instrText xml:space="preserve"> ADDIN BA \xc &lt;@$osdv&gt; \xl 30 \s QOOLNE000083 </w:instrText>
      </w:r>
      <w:r w:rsidR="00CF74BB" w:rsidRPr="00151B4D">
        <w:fldChar w:fldCharType="end"/>
      </w:r>
      <w:bookmarkStart w:id="127" w:name="_BA_Cite_245"/>
      <w:r w:rsidRPr="00151B4D">
        <w:rPr>
          <w:rFonts w:ascii="Century" w:eastAsia="Times New Roman" w:hAnsi="Century" w:cs="Times New Roman"/>
          <w:sz w:val="24"/>
          <w:szCs w:val="24"/>
        </w:rPr>
        <w:t>Article I, Section 8, Clause 1</w:t>
      </w:r>
      <w:bookmarkEnd w:id="127"/>
      <w:r w:rsidRPr="00151B4D">
        <w:rPr>
          <w:rFonts w:ascii="Century" w:eastAsia="Times New Roman" w:hAnsi="Century" w:cs="Times New Roman"/>
          <w:sz w:val="24"/>
          <w:szCs w:val="24"/>
        </w:rPr>
        <w:t xml:space="preserve"> of the Constitution “to suspend federal funds to an organization that has admitted to significant mismanagement.” </w:t>
      </w:r>
      <w:r w:rsidR="00CF74BB" w:rsidRPr="00151B4D">
        <w:fldChar w:fldCharType="begin"/>
      </w:r>
      <w:r w:rsidR="00151B4D" w:rsidRPr="00151B4D">
        <w:instrText xml:space="preserve"> ADDIN BA \xc &lt;@$rec&gt; \xl 10 \s QOOLNE000091 \xpl 1 </w:instrText>
      </w:r>
      <w:r w:rsidR="00CF74BB" w:rsidRPr="00151B4D">
        <w:fldChar w:fldCharType="end"/>
      </w:r>
      <w:bookmarkStart w:id="128" w:name="_BA_Cite_246"/>
      <w:r w:rsidRPr="00151B4D">
        <w:rPr>
          <w:rFonts w:ascii="Century" w:eastAsia="Times New Roman" w:hAnsi="Century" w:cs="Times New Roman"/>
          <w:sz w:val="24"/>
          <w:szCs w:val="24"/>
        </w:rPr>
        <w:t>(R. at 16)</w:t>
      </w:r>
      <w:bookmarkEnd w:id="128"/>
      <w:r w:rsidRPr="00151B4D">
        <w:rPr>
          <w:rFonts w:ascii="Century" w:eastAsia="Times New Roman" w:hAnsi="Century" w:cs="Times New Roman"/>
          <w:sz w:val="24"/>
          <w:szCs w:val="24"/>
        </w:rPr>
        <w:t xml:space="preserve">. This is incident to Congress’s duty to “keep a watchful eye on expenditures” to ensure the effective expenditure of public money as a prerequisite to its congressional authority “to spend in the first place.” </w:t>
      </w:r>
      <w:r w:rsidR="00CF74BB" w:rsidRPr="00151B4D">
        <w:fldChar w:fldCharType="begin"/>
      </w:r>
      <w:r w:rsidR="00151B4D" w:rsidRPr="00151B4D">
        <w:instrText xml:space="preserve"> ADDIN BA \xc &lt;@$cs&gt; \xl 22 \s QOOLNE000039 \xhfl Rep </w:instrText>
      </w:r>
      <w:r w:rsidR="00CF74BB" w:rsidRPr="00151B4D">
        <w:fldChar w:fldCharType="end"/>
      </w:r>
      <w:bookmarkStart w:id="129" w:name="_BA_Cite_247"/>
      <w:r w:rsidRPr="00151B4D">
        <w:rPr>
          <w:rFonts w:ascii="Century" w:eastAsia="Times New Roman" w:hAnsi="Century" w:cs="Times New Roman"/>
          <w:i/>
          <w:iCs/>
          <w:sz w:val="24"/>
          <w:szCs w:val="24"/>
        </w:rPr>
        <w:t>Sabri</w:t>
      </w:r>
      <w:r w:rsidRPr="00151B4D">
        <w:rPr>
          <w:rFonts w:ascii="Century" w:eastAsia="Times New Roman" w:hAnsi="Century" w:cs="Times New Roman"/>
          <w:sz w:val="24"/>
          <w:szCs w:val="24"/>
        </w:rPr>
        <w:t>, 541 U.S. at 608</w:t>
      </w:r>
      <w:bookmarkEnd w:id="129"/>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&lt;@$id&gt; \xl 10 \s ID \xhfl Rep </w:instrText>
      </w:r>
      <w:r w:rsidR="00CF74BB" w:rsidRPr="00151B4D">
        <w:fldChar w:fldCharType="end"/>
      </w:r>
      <w:r w:rsidRPr="00151B4D">
        <w:rPr>
          <w:rFonts w:ascii="Century" w:eastAsia="Times New Roman" w:hAnsi="Century" w:cs="Times New Roman"/>
          <w:i/>
          <w:iCs/>
          <w:sz w:val="24"/>
          <w:szCs w:val="24"/>
        </w:rPr>
        <w:t>id.</w:t>
      </w:r>
      <w:r w:rsidRPr="00151B4D">
        <w:rPr>
          <w:rFonts w:ascii="Century" w:eastAsia="Times New Roman" w:hAnsi="Century" w:cs="Times New Roman"/>
          <w:sz w:val="24"/>
          <w:szCs w:val="24"/>
        </w:rPr>
        <w:t xml:space="preserve"> at 605.  Petitioners therefor</w:t>
      </w:r>
      <w:r w:rsidR="00151B4D" w:rsidRPr="00151B4D">
        <w:rPr>
          <w:rFonts w:ascii="Century" w:eastAsia="Times New Roman" w:hAnsi="Century" w:cs="Times New Roman"/>
          <w:sz w:val="24"/>
          <w:szCs w:val="24"/>
        </w:rPr>
        <w:t>e</w:t>
      </w:r>
      <w:r w:rsidRPr="00151B4D">
        <w:rPr>
          <w:rFonts w:ascii="Century" w:eastAsia="Times New Roman" w:hAnsi="Century" w:cs="Times New Roman"/>
          <w:sz w:val="24"/>
          <w:szCs w:val="24"/>
        </w:rPr>
        <w:t xml:space="preserve"> err in their assertion that the funding restrictions are punitive, as they directly further a legitimate, non-punitive legislative purpose. </w:t>
      </w:r>
    </w:p>
    <w:p w:rsidR="007D494F" w:rsidRPr="00151B4D" w:rsidRDefault="007D494F" w:rsidP="007D494F">
      <w:pPr>
        <w:pStyle w:val="Heading4"/>
      </w:pPr>
      <w:bookmarkStart w:id="130" w:name="_Toc190838302"/>
      <w:r w:rsidRPr="00151B4D">
        <w:t>There Has Been No</w:t>
      </w:r>
      <w:r w:rsidR="008C22AB" w:rsidRPr="00151B4D">
        <w:t xml:space="preserve"> Formal</w:t>
      </w:r>
      <w:r w:rsidRPr="00151B4D">
        <w:t xml:space="preserve"> Congressional Determination of Guilt</w:t>
      </w:r>
      <w:bookmarkEnd w:id="130"/>
      <w:r w:rsidRPr="00151B4D">
        <w:t xml:space="preserve">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Fifth, while also relevant to the question of whether Congress </w:t>
      </w:r>
      <w:r w:rsidRPr="00151B4D">
        <w:rPr>
          <w:rFonts w:ascii="Century" w:eastAsia="Times New Roman" w:hAnsi="Century" w:cs="Times New Roman"/>
          <w:i/>
          <w:sz w:val="24"/>
          <w:szCs w:val="24"/>
        </w:rPr>
        <w:t>intended</w:t>
      </w:r>
      <w:r w:rsidRPr="00151B4D">
        <w:rPr>
          <w:rFonts w:ascii="Century" w:eastAsia="Times New Roman" w:hAnsi="Century" w:cs="Times New Roman"/>
          <w:sz w:val="24"/>
          <w:szCs w:val="24"/>
        </w:rPr>
        <w:t xml:space="preserve"> to punish ACORN (</w:t>
      </w:r>
      <w:r w:rsidRPr="00151B4D">
        <w:rPr>
          <w:rFonts w:ascii="Century" w:eastAsia="Times New Roman" w:hAnsi="Century" w:cs="Times New Roman"/>
          <w:i/>
          <w:sz w:val="24"/>
          <w:szCs w:val="24"/>
        </w:rPr>
        <w:t>see</w:t>
      </w:r>
      <w:r w:rsidRPr="00151B4D">
        <w:rPr>
          <w:rFonts w:ascii="Century" w:eastAsia="Times New Roman" w:hAnsi="Century" w:cs="Times New Roman"/>
          <w:sz w:val="24"/>
          <w:szCs w:val="24"/>
        </w:rPr>
        <w:t xml:space="preserve"> </w:t>
      </w:r>
      <w:r w:rsidRPr="00151B4D">
        <w:rPr>
          <w:rFonts w:ascii="Century" w:eastAsia="Times New Roman" w:hAnsi="Century" w:cs="Times New Roman"/>
          <w:i/>
          <w:sz w:val="24"/>
          <w:szCs w:val="24"/>
        </w:rPr>
        <w:t>infra</w:t>
      </w:r>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&lt;@osdv&gt; \xl 6 \s QOOLNE000104 \xpl 1 \l "</w:instrText>
      </w:r>
      <w:r w:rsidR="00151B4D" w:rsidRPr="00151B4D">
        <w:rPr>
          <w:rFonts w:ascii="Century" w:eastAsia="Times New Roman" w:hAnsi="Century" w:cs="Times New Roman"/>
          <w:sz w:val="24"/>
          <w:szCs w:val="24"/>
        </w:rPr>
        <w:instrText>Part C</w:instrText>
      </w:r>
      <w:r w:rsidR="00151B4D" w:rsidRPr="00151B4D">
        <w:instrText xml:space="preserve">" </w:instrText>
      </w:r>
      <w:r w:rsidR="00CF74BB" w:rsidRPr="00151B4D">
        <w:fldChar w:fldCharType="end"/>
      </w:r>
      <w:bookmarkStart w:id="131" w:name="_BA_Cite_248"/>
      <w:r w:rsidRPr="00151B4D">
        <w:rPr>
          <w:rFonts w:ascii="Century" w:eastAsia="Times New Roman" w:hAnsi="Century" w:cs="Times New Roman"/>
          <w:sz w:val="24"/>
          <w:szCs w:val="24"/>
        </w:rPr>
        <w:t>Part C</w:t>
      </w:r>
      <w:bookmarkEnd w:id="131"/>
      <w:r w:rsidRPr="00151B4D">
        <w:rPr>
          <w:rFonts w:ascii="Century" w:eastAsia="Times New Roman" w:hAnsi="Century" w:cs="Times New Roman"/>
          <w:sz w:val="24"/>
          <w:szCs w:val="24"/>
        </w:rPr>
        <w:t>), the absence of any congressional declaration of “guilt” preceding the enactment of the funding restrictions counsels against finding that the challenged ena</w:t>
      </w:r>
      <w:r w:rsidR="00576B83" w:rsidRPr="00151B4D">
        <w:rPr>
          <w:rFonts w:ascii="Century" w:eastAsia="Times New Roman" w:hAnsi="Century" w:cs="Times New Roman"/>
          <w:sz w:val="24"/>
          <w:szCs w:val="24"/>
        </w:rPr>
        <w:t>ctments constitute an historic</w:t>
      </w:r>
      <w:r w:rsidRPr="00151B4D">
        <w:rPr>
          <w:rFonts w:ascii="Century" w:eastAsia="Times New Roman" w:hAnsi="Century" w:cs="Times New Roman"/>
          <w:sz w:val="24"/>
          <w:szCs w:val="24"/>
        </w:rPr>
        <w:t xml:space="preserve"> form of punishment. </w:t>
      </w:r>
      <w:r w:rsidR="00CF74BB" w:rsidRPr="00151B4D">
        <w:fldChar w:fldCharType="begin"/>
      </w:r>
      <w:r w:rsidR="00151B4D" w:rsidRPr="00151B4D">
        <w:instrText xml:space="preserve"> ADDIN BA \xc &lt;@$rec&gt; \xl 10 \s QOOLNE000088 \xpl 1 </w:instrText>
      </w:r>
      <w:r w:rsidR="00CF74BB" w:rsidRPr="00151B4D">
        <w:fldChar w:fldCharType="end"/>
      </w:r>
      <w:r w:rsidRPr="00151B4D">
        <w:rPr>
          <w:rFonts w:ascii="Century" w:eastAsia="Times New Roman" w:hAnsi="Century" w:cs="Times New Roman"/>
          <w:sz w:val="24"/>
          <w:szCs w:val="24"/>
        </w:rPr>
        <w:t xml:space="preserve">(R. at 15) (citing </w:t>
      </w:r>
      <w:r w:rsidR="00CF74BB" w:rsidRPr="00151B4D">
        <w:fldChar w:fldCharType="begin"/>
      </w:r>
      <w:r w:rsidR="00151B4D" w:rsidRPr="00151B4D">
        <w:instrText xml:space="preserve"> ADDIN BA \xc &lt;@$cs&gt; \xl 24 \s QOOLNE000043 \xhfl Rep \xqt \xpl 1 </w:instrText>
      </w:r>
      <w:r w:rsidR="00CF74BB" w:rsidRPr="00151B4D">
        <w:fldChar w:fldCharType="end"/>
      </w:r>
      <w:r w:rsidRPr="00151B4D">
        <w:rPr>
          <w:rFonts w:ascii="Century" w:eastAsia="Times New Roman" w:hAnsi="Century" w:cs="Times New Roman"/>
          <w:i/>
          <w:iCs/>
          <w:sz w:val="24"/>
          <w:szCs w:val="24"/>
        </w:rPr>
        <w:t>De Veau</w:t>
      </w:r>
      <w:r w:rsidRPr="00151B4D">
        <w:rPr>
          <w:rFonts w:ascii="Century" w:eastAsia="Times New Roman" w:hAnsi="Century" w:cs="Times New Roman"/>
          <w:sz w:val="24"/>
          <w:szCs w:val="24"/>
        </w:rPr>
        <w:t xml:space="preserve">, 363 U.S. at 160 (“The distinguishing feature of a bill of attainder is the substitution of a legislative for a judicial determination of guilt.”)).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In </w:t>
      </w:r>
      <w:r w:rsidR="00CF74BB" w:rsidRPr="00151B4D">
        <w:fldChar w:fldCharType="begin"/>
      </w:r>
      <w:r w:rsidR="00151B4D" w:rsidRPr="00151B4D">
        <w:instrText xml:space="preserve"> ADDIN BA \xc &lt;@$cs&gt; \xl 6 \s QOOLNE000015 </w:instrText>
      </w:r>
      <w:r w:rsidR="00CF74BB" w:rsidRPr="00151B4D">
        <w:fldChar w:fldCharType="end"/>
      </w:r>
      <w:r w:rsidRPr="00151B4D">
        <w:rPr>
          <w:rFonts w:ascii="Century" w:eastAsia="Times New Roman" w:hAnsi="Century" w:cs="Times New Roman"/>
          <w:i/>
          <w:iCs/>
          <w:sz w:val="24"/>
          <w:szCs w:val="24"/>
        </w:rPr>
        <w:t>Lovett</w:t>
      </w:r>
      <w:r w:rsidRPr="00151B4D">
        <w:rPr>
          <w:rFonts w:ascii="Century" w:eastAsia="Times New Roman" w:hAnsi="Century" w:cs="Times New Roman"/>
          <w:sz w:val="24"/>
          <w:szCs w:val="24"/>
        </w:rPr>
        <w:t xml:space="preserve">, for instance, the Court’s decision to invalidate a statute denying payment of government salaries to accused subversives turned in part on the fact that a secret trial adjudicating the guilt of the thirty-nine specifically named government employees it indicted as “ `irresponsible, unrepresentative, crackpot, radical bureaucrats’ and affiliates of `communist front organizations’ ” preceded passage </w:t>
      </w:r>
      <w:r w:rsidR="00CF74BB" w:rsidRPr="00151B4D">
        <w:fldChar w:fldCharType="begin"/>
      </w:r>
      <w:r w:rsidR="00151B4D" w:rsidRPr="00151B4D">
        <w:instrText xml:space="preserve"> ADDIN BA \xc &lt;@$cs&gt; \xl 38 \s QOOLNE000015 </w:instrText>
      </w:r>
      <w:r w:rsidR="00CF74BB" w:rsidRPr="00151B4D">
        <w:fldChar w:fldCharType="end"/>
      </w:r>
      <w:r w:rsidRPr="00151B4D">
        <w:rPr>
          <w:rFonts w:ascii="Century" w:eastAsia="Times New Roman" w:hAnsi="Century" w:cs="Times New Roman"/>
          <w:sz w:val="24"/>
          <w:szCs w:val="24"/>
        </w:rPr>
        <w:t xml:space="preserve">of the Act. </w:t>
      </w:r>
      <w:r w:rsidRPr="00151B4D">
        <w:rPr>
          <w:rFonts w:ascii="Century" w:eastAsia="Times New Roman" w:hAnsi="Century" w:cs="Times New Roman"/>
          <w:i/>
          <w:iCs/>
          <w:sz w:val="24"/>
          <w:szCs w:val="24"/>
        </w:rPr>
        <w:t>Lovett</w:t>
      </w:r>
      <w:r w:rsidRPr="00151B4D">
        <w:rPr>
          <w:rFonts w:ascii="Century" w:eastAsia="Times New Roman" w:hAnsi="Century" w:cs="Times New Roman"/>
          <w:sz w:val="24"/>
          <w:szCs w:val="24"/>
        </w:rPr>
        <w:t xml:space="preserve">, 328 U.S. at 308-09. As a result, the Court held that the  law in that case “clearly accomplishe[d] the punishment of named individuals without a judicial trial” even though Congress placed the prohibition in a funding measure rather than expressly designating the conduct as criminal. </w:t>
      </w:r>
      <w:r w:rsidR="00CF74BB" w:rsidRPr="00151B4D">
        <w:fldChar w:fldCharType="begin"/>
      </w:r>
      <w:r w:rsidR="00151B4D" w:rsidRPr="00151B4D">
        <w:instrText xml:space="preserve"> ADDIN BA \xc &lt;@$id&gt; \xl 13 \s ID \xhfl Rep </w:instrText>
      </w:r>
      <w:r w:rsidR="00CF74BB" w:rsidRPr="00151B4D">
        <w:fldChar w:fldCharType="end"/>
      </w:r>
      <w:r w:rsidRPr="00151B4D">
        <w:rPr>
          <w:rFonts w:ascii="Century" w:eastAsia="Times New Roman" w:hAnsi="Century" w:cs="Times New Roman"/>
          <w:i/>
          <w:iCs/>
          <w:sz w:val="24"/>
          <w:szCs w:val="24"/>
        </w:rPr>
        <w:t>Id.</w:t>
      </w:r>
      <w:r w:rsidRPr="00151B4D">
        <w:rPr>
          <w:rFonts w:ascii="Century" w:eastAsia="Times New Roman" w:hAnsi="Century" w:cs="Times New Roman"/>
          <w:sz w:val="24"/>
          <w:szCs w:val="24"/>
        </w:rPr>
        <w:t xml:space="preserve"> at 316-17.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By contrast, in the instant case Congress neither made a quasi or formal adjudication of ACORN’s guilt. Not only was there no proceeding for adjudicating ACORN’s guilt, the formal reasons articulated in the House and Senate Reports  urging passage of the funding restrictions did not rest on punishing ACORN, but  instead justified passage of the legislation by emphasizing Congress’s constitutional duty to ensure the effective expenditure of taxpayer dollars in order to promote the general welfare. Consistent with this conclusion, Senator Mike Johanns, in introducing the provision to defund ACORN, stated that he was proposing the restriction in order to “defend taxpayers aga</w:t>
      </w:r>
      <w:r w:rsidR="00BF1B06" w:rsidRPr="00151B4D">
        <w:rPr>
          <w:rFonts w:ascii="Century" w:eastAsia="Times New Roman" w:hAnsi="Century" w:cs="Times New Roman"/>
          <w:sz w:val="24"/>
          <w:szCs w:val="24"/>
        </w:rPr>
        <w:t xml:space="preserve">inst waste, fraud, and abuse,” </w:t>
      </w:r>
      <w:r w:rsidR="00CF74BB" w:rsidRPr="00151B4D">
        <w:fldChar w:fldCharType="begin"/>
      </w:r>
      <w:r w:rsidR="00151B4D" w:rsidRPr="00151B4D">
        <w:instrText xml:space="preserve"> ADDIN BA \xc &lt;@leg&gt; \xl 47 \s QOOLNE000044 \l "</w:instrText>
      </w:r>
      <w:r w:rsidR="00151B4D" w:rsidRPr="00151B4D">
        <w:rPr>
          <w:rFonts w:ascii="Century" w:eastAsia="Times New Roman" w:hAnsi="Century" w:cs="Times New Roman"/>
          <w:sz w:val="24"/>
          <w:szCs w:val="24"/>
        </w:rPr>
        <w:instrText xml:space="preserve">155 </w:instrText>
      </w:r>
      <w:r w:rsidR="00151B4D" w:rsidRPr="00151B4D">
        <w:rPr>
          <w:rFonts w:ascii="Century" w:eastAsia="Times New Roman" w:hAnsi="Century" w:cs="Times New Roman"/>
          <w:sz w:val="20"/>
          <w:szCs w:val="24"/>
        </w:rPr>
        <w:instrText xml:space="preserve">CONG. REC. </w:instrText>
      </w:r>
      <w:r w:rsidR="00151B4D" w:rsidRPr="00151B4D">
        <w:rPr>
          <w:rFonts w:ascii="Century" w:eastAsia="Times New Roman" w:hAnsi="Century" w:cs="Times New Roman"/>
          <w:sz w:val="24"/>
          <w:szCs w:val="24"/>
        </w:rPr>
        <w:instrText>S9517 (daily ed. Sept. 17, 2009)</w:instrText>
      </w:r>
      <w:r w:rsidR="00151B4D" w:rsidRPr="00151B4D">
        <w:instrText xml:space="preserve">" </w:instrText>
      </w:r>
      <w:r w:rsidR="00CF74BB" w:rsidRPr="00151B4D">
        <w:fldChar w:fldCharType="end"/>
      </w:r>
      <w:bookmarkStart w:id="132" w:name="_BA_Cite_249"/>
      <w:r w:rsidRPr="00151B4D">
        <w:rPr>
          <w:rFonts w:ascii="Century" w:eastAsia="Times New Roman" w:hAnsi="Century" w:cs="Times New Roman"/>
          <w:sz w:val="24"/>
          <w:szCs w:val="24"/>
        </w:rPr>
        <w:t xml:space="preserve">155 </w:t>
      </w:r>
      <w:r w:rsidRPr="00151B4D">
        <w:rPr>
          <w:rFonts w:ascii="Century" w:eastAsia="Times New Roman" w:hAnsi="Century" w:cs="Times New Roman"/>
          <w:sz w:val="20"/>
          <w:szCs w:val="24"/>
        </w:rPr>
        <w:t xml:space="preserve">CONG. REC. </w:t>
      </w:r>
      <w:r w:rsidRPr="00151B4D">
        <w:rPr>
          <w:rFonts w:ascii="Century" w:eastAsia="Times New Roman" w:hAnsi="Century" w:cs="Times New Roman"/>
          <w:sz w:val="24"/>
          <w:szCs w:val="24"/>
        </w:rPr>
        <w:t>S9517 (daily ed. Sept. 17, 2009)</w:t>
      </w:r>
      <w:bookmarkEnd w:id="132"/>
      <w:r w:rsidRPr="00151B4D">
        <w:rPr>
          <w:rFonts w:ascii="Century" w:eastAsia="Times New Roman" w:hAnsi="Century" w:cs="Times New Roman"/>
          <w:sz w:val="24"/>
          <w:szCs w:val="24"/>
        </w:rPr>
        <w:t xml:space="preserve"> (statement of Sen. Johanns), expressing concern that ACORN was “in an absolute free fall when it comes to allegations of illegal activity” and was “besieged by allegations of fraud and corruption and employee wrongdoing.” </w:t>
      </w:r>
      <w:r w:rsidR="00CF74BB" w:rsidRPr="00151B4D">
        <w:fldChar w:fldCharType="begin"/>
      </w:r>
      <w:r w:rsidR="00151B4D" w:rsidRPr="00151B4D">
        <w:instrText xml:space="preserve"> ADDIN BA \xc &lt;@leg&gt; \xl 47 \s QOOLNE000045 \l "</w:instrText>
      </w:r>
      <w:r w:rsidR="00151B4D" w:rsidRPr="00151B4D">
        <w:rPr>
          <w:rFonts w:ascii="Century" w:eastAsia="Times New Roman" w:hAnsi="Century" w:cs="Times New Roman"/>
          <w:sz w:val="24"/>
          <w:szCs w:val="24"/>
        </w:rPr>
        <w:instrText xml:space="preserve">155 </w:instrText>
      </w:r>
      <w:r w:rsidR="00151B4D" w:rsidRPr="00151B4D">
        <w:rPr>
          <w:rFonts w:ascii="Century" w:eastAsia="Times New Roman" w:hAnsi="Century" w:cs="Times New Roman"/>
          <w:sz w:val="20"/>
          <w:szCs w:val="24"/>
        </w:rPr>
        <w:instrText xml:space="preserve">CONG. REC. </w:instrText>
      </w:r>
      <w:r w:rsidR="00151B4D" w:rsidRPr="00151B4D">
        <w:rPr>
          <w:rFonts w:ascii="Century" w:eastAsia="Times New Roman" w:hAnsi="Century" w:cs="Times New Roman"/>
          <w:sz w:val="24"/>
          <w:szCs w:val="24"/>
        </w:rPr>
        <w:instrText>S11313 (daily ed. Nov. 10, 2009)</w:instrText>
      </w:r>
      <w:r w:rsidR="00151B4D" w:rsidRPr="00151B4D">
        <w:instrText xml:space="preserve">" </w:instrText>
      </w:r>
      <w:r w:rsidR="00CF74BB" w:rsidRPr="00151B4D">
        <w:fldChar w:fldCharType="end"/>
      </w:r>
      <w:bookmarkStart w:id="133" w:name="_BA_Cite_250"/>
      <w:r w:rsidRPr="00151B4D">
        <w:rPr>
          <w:rFonts w:ascii="Century" w:eastAsia="Times New Roman" w:hAnsi="Century" w:cs="Times New Roman"/>
          <w:sz w:val="24"/>
          <w:szCs w:val="24"/>
        </w:rPr>
        <w:t xml:space="preserve">155 </w:t>
      </w:r>
      <w:r w:rsidRPr="00151B4D">
        <w:rPr>
          <w:rFonts w:ascii="Century" w:eastAsia="Times New Roman" w:hAnsi="Century" w:cs="Times New Roman"/>
          <w:sz w:val="20"/>
          <w:szCs w:val="24"/>
        </w:rPr>
        <w:t xml:space="preserve">CONG. REC. </w:t>
      </w:r>
      <w:r w:rsidRPr="00151B4D">
        <w:rPr>
          <w:rFonts w:ascii="Century" w:eastAsia="Times New Roman" w:hAnsi="Century" w:cs="Times New Roman"/>
          <w:sz w:val="24"/>
          <w:szCs w:val="24"/>
        </w:rPr>
        <w:t>S11313 (daily ed. Nov. 10, 2009)</w:t>
      </w:r>
      <w:bookmarkEnd w:id="133"/>
      <w:r w:rsidRPr="00151B4D">
        <w:rPr>
          <w:rFonts w:ascii="Century" w:eastAsia="Times New Roman" w:hAnsi="Century" w:cs="Times New Roman"/>
          <w:sz w:val="24"/>
          <w:szCs w:val="24"/>
        </w:rPr>
        <w:t xml:space="preserve"> (statement of Sen. Johanns). Indeed, to adopt Petitioners’ position that the suspension of funds to</w:t>
      </w:r>
      <w:r w:rsidR="00BF1B06" w:rsidRPr="00151B4D">
        <w:rPr>
          <w:rFonts w:ascii="Century" w:eastAsia="Times New Roman" w:hAnsi="Century" w:cs="Times New Roman"/>
          <w:sz w:val="24"/>
          <w:szCs w:val="24"/>
        </w:rPr>
        <w:t xml:space="preserve"> ACORN constitutes legislative punishment</w:t>
      </w:r>
      <w:r w:rsidRPr="00151B4D">
        <w:rPr>
          <w:rFonts w:ascii="Century" w:eastAsia="Times New Roman" w:hAnsi="Century" w:cs="Times New Roman"/>
          <w:sz w:val="24"/>
          <w:szCs w:val="24"/>
        </w:rPr>
        <w:t xml:space="preserve"> would mean that Congress could never stop funding an organization unless and until the organization was afforded due process, something that the Founding Fathers never contemplated in granting Congress the Spending Power on the condition that appropriated federal funds be used to promote the general welfare.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Finally, it cannot be said that there has, in fact, been a formal congressional determination of guilt.  Although Senator Dick Durbin made statements in opposing the funding restrictions that the challenged measures placed Congress “in the position of prosecutor, judge, and jury,” </w:t>
      </w:r>
      <w:r w:rsidR="00CF74BB" w:rsidRPr="00151B4D">
        <w:fldChar w:fldCharType="begin"/>
      </w:r>
      <w:r w:rsidR="00151B4D" w:rsidRPr="00151B4D">
        <w:instrText xml:space="preserve"> ADDIN BA \xc &lt;@leg&gt; \xl 46 \s QOOLNE000046 \l "</w:instrText>
      </w:r>
      <w:r w:rsidR="00151B4D" w:rsidRPr="00151B4D">
        <w:rPr>
          <w:rFonts w:ascii="Century" w:eastAsia="Times New Roman" w:hAnsi="Century" w:cs="Times New Roman"/>
          <w:sz w:val="24"/>
          <w:szCs w:val="24"/>
        </w:rPr>
        <w:instrText xml:space="preserve">155 </w:instrText>
      </w:r>
      <w:r w:rsidR="00151B4D" w:rsidRPr="00151B4D">
        <w:rPr>
          <w:rFonts w:ascii="Century" w:eastAsia="Times New Roman" w:hAnsi="Century" w:cs="Times New Roman"/>
          <w:sz w:val="20"/>
          <w:szCs w:val="24"/>
        </w:rPr>
        <w:instrText xml:space="preserve">CONG. REC. </w:instrText>
      </w:r>
      <w:r w:rsidR="00151B4D" w:rsidRPr="00151B4D">
        <w:rPr>
          <w:rFonts w:ascii="Century" w:eastAsia="Times New Roman" w:hAnsi="Century" w:cs="Times New Roman"/>
          <w:sz w:val="24"/>
          <w:szCs w:val="24"/>
        </w:rPr>
        <w:instrText>S10211 (daily ed. Oct. 7, 2009)</w:instrText>
      </w:r>
      <w:r w:rsidR="00151B4D" w:rsidRPr="00151B4D">
        <w:instrText xml:space="preserve">" </w:instrText>
      </w:r>
      <w:r w:rsidR="00CF74BB" w:rsidRPr="00151B4D">
        <w:fldChar w:fldCharType="end"/>
      </w:r>
      <w:bookmarkStart w:id="134" w:name="_BA_Cite_251"/>
      <w:r w:rsidRPr="00151B4D">
        <w:rPr>
          <w:rFonts w:ascii="Century" w:eastAsia="Times New Roman" w:hAnsi="Century" w:cs="Times New Roman"/>
          <w:sz w:val="24"/>
          <w:szCs w:val="24"/>
        </w:rPr>
        <w:t xml:space="preserve">155 </w:t>
      </w:r>
      <w:r w:rsidRPr="00151B4D">
        <w:rPr>
          <w:rFonts w:ascii="Century" w:eastAsia="Times New Roman" w:hAnsi="Century" w:cs="Times New Roman"/>
          <w:sz w:val="20"/>
          <w:szCs w:val="24"/>
        </w:rPr>
        <w:t xml:space="preserve">CONG. REC. </w:t>
      </w:r>
      <w:r w:rsidRPr="00151B4D">
        <w:rPr>
          <w:rFonts w:ascii="Century" w:eastAsia="Times New Roman" w:hAnsi="Century" w:cs="Times New Roman"/>
          <w:sz w:val="24"/>
          <w:szCs w:val="24"/>
        </w:rPr>
        <w:t>S10211 (daily ed. Oct. 7, 2009)</w:t>
      </w:r>
      <w:bookmarkEnd w:id="134"/>
      <w:r w:rsidRPr="00151B4D">
        <w:rPr>
          <w:rFonts w:ascii="Century" w:eastAsia="Times New Roman" w:hAnsi="Century" w:cs="Times New Roman"/>
          <w:sz w:val="24"/>
          <w:szCs w:val="24"/>
        </w:rPr>
        <w:t xml:space="preserve"> (statement of Sen. Durbin), Senator Durbin grossly mischaracterized the proposed legislation as “permanently” cutting off funding to ACORN when the provisions of the 2009 Continuing Resolution, including </w:t>
      </w:r>
      <w:r w:rsidR="00CF74BB" w:rsidRPr="00151B4D">
        <w:fldChar w:fldCharType="begin"/>
      </w:r>
      <w:r w:rsidR="00151B4D" w:rsidRPr="00151B4D">
        <w:instrText xml:space="preserve"> ADDIN BA \xc &lt;@$osdv&gt; \xl 11 \s QOOLNE000067 </w:instrText>
      </w:r>
      <w:r w:rsidR="00CF74BB" w:rsidRPr="00151B4D">
        <w:fldChar w:fldCharType="end"/>
      </w:r>
      <w:bookmarkStart w:id="135" w:name="_BA_Cite_252"/>
      <w:r w:rsidRPr="00151B4D">
        <w:rPr>
          <w:rFonts w:ascii="Century" w:eastAsia="Times New Roman" w:hAnsi="Century" w:cs="Times New Roman"/>
          <w:sz w:val="24"/>
          <w:szCs w:val="24"/>
        </w:rPr>
        <w:t>Section 163</w:t>
      </w:r>
      <w:bookmarkEnd w:id="135"/>
      <w:r w:rsidRPr="00151B4D">
        <w:rPr>
          <w:rFonts w:ascii="Century" w:eastAsia="Times New Roman" w:hAnsi="Century" w:cs="Times New Roman"/>
          <w:sz w:val="24"/>
          <w:szCs w:val="24"/>
        </w:rPr>
        <w:t xml:space="preserve">, only temporarily suspended funds pending further investigations and were set to expire on December 18, 2009, calling into question the reliability of his hyperbole that “we are seeing in Congress an effort to punish ACORN that goes beyond any experience I can recall in the time I have been on Capitol Hill.” </w:t>
      </w:r>
      <w:r w:rsidR="00CF74BB" w:rsidRPr="00151B4D">
        <w:fldChar w:fldCharType="begin"/>
      </w:r>
      <w:r w:rsidR="00151B4D" w:rsidRPr="00151B4D">
        <w:instrText xml:space="preserve"> ADDIN BA \xc &lt;@$id&gt; \xl 3 \s ID </w:instrText>
      </w:r>
      <w:r w:rsidR="00CF74BB" w:rsidRPr="00151B4D">
        <w:fldChar w:fldCharType="end"/>
      </w:r>
      <w:r w:rsidRPr="00151B4D">
        <w:rPr>
          <w:rFonts w:ascii="Century" w:eastAsia="Times New Roman" w:hAnsi="Century" w:cs="Times New Roman"/>
          <w:i/>
          <w:sz w:val="24"/>
          <w:szCs w:val="24"/>
        </w:rPr>
        <w:t>Id.</w:t>
      </w:r>
      <w:r w:rsidRPr="00151B4D">
        <w:rPr>
          <w:rFonts w:ascii="Century" w:eastAsia="Times New Roman" w:hAnsi="Century" w:cs="Times New Roman"/>
          <w:sz w:val="24"/>
          <w:szCs w:val="24"/>
        </w:rPr>
        <w:t xml:space="preserve">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Nor are Petitioners correct that the absence of a formal legislative pronouncement of blameworthiness is irrelevant to determining whether the challenged funding restrictions constitute punishment. Although a congressional finding of guilt is not required in orde</w:t>
      </w:r>
      <w:r w:rsidR="000A4B2D" w:rsidRPr="00151B4D">
        <w:rPr>
          <w:rFonts w:ascii="Century" w:eastAsia="Times New Roman" w:hAnsi="Century" w:cs="Times New Roman"/>
          <w:sz w:val="24"/>
          <w:szCs w:val="24"/>
        </w:rPr>
        <w:t xml:space="preserve">r to deem </w:t>
      </w:r>
      <w:r w:rsidR="00CF74BB" w:rsidRPr="00151B4D">
        <w:fldChar w:fldCharType="begin"/>
      </w:r>
      <w:r w:rsidR="00151B4D" w:rsidRPr="00151B4D">
        <w:instrText xml:space="preserve"> ADDIN BA \xc &lt;@$st&gt; \xl 18 \s QOOLNE000033 </w:instrText>
      </w:r>
      <w:r w:rsidR="00CF74BB" w:rsidRPr="00151B4D">
        <w:fldChar w:fldCharType="end"/>
      </w:r>
      <w:r w:rsidR="000A4B2D" w:rsidRPr="00151B4D">
        <w:rPr>
          <w:rFonts w:ascii="Century" w:eastAsia="Times New Roman" w:hAnsi="Century" w:cs="Times New Roman"/>
          <w:sz w:val="24"/>
          <w:szCs w:val="24"/>
        </w:rPr>
        <w:t xml:space="preserve">an Act of Congress an historic </w:t>
      </w:r>
      <w:r w:rsidRPr="00151B4D">
        <w:rPr>
          <w:rFonts w:ascii="Century" w:eastAsia="Times New Roman" w:hAnsi="Century" w:cs="Times New Roman"/>
          <w:sz w:val="24"/>
          <w:szCs w:val="24"/>
        </w:rPr>
        <w:t xml:space="preserve">form of legislative punishment, </w:t>
      </w:r>
      <w:r w:rsidR="00CF74BB" w:rsidRPr="00151B4D">
        <w:fldChar w:fldCharType="begin"/>
      </w:r>
      <w:r w:rsidR="00151B4D" w:rsidRPr="00151B4D">
        <w:instrText xml:space="preserve"> ADDIN BA \xc &lt;@$cs&gt; \xl 14 \s QOOLNE000015 \xhfl Rep </w:instrText>
      </w:r>
      <w:r w:rsidR="00CF74BB" w:rsidRPr="00151B4D">
        <w:fldChar w:fldCharType="end"/>
      </w:r>
      <w:r w:rsidRPr="00151B4D">
        <w:rPr>
          <w:rFonts w:ascii="Century" w:eastAsia="Times New Roman" w:hAnsi="Century" w:cs="Times New Roman"/>
          <w:i/>
          <w:iCs/>
          <w:sz w:val="24"/>
          <w:szCs w:val="24"/>
        </w:rPr>
        <w:t>Lovett</w:t>
      </w:r>
      <w:r w:rsidRPr="00151B4D">
        <w:rPr>
          <w:rFonts w:ascii="Century" w:eastAsia="Times New Roman" w:hAnsi="Century" w:cs="Times New Roman"/>
          <w:sz w:val="24"/>
          <w:szCs w:val="24"/>
        </w:rPr>
        <w:t xml:space="preserve">, at 316, the notable absence from the legislative record of any congressional sentiments suggestive of a punitive congressional purpose is probative of a legitimate, non-punitive congressional motivation and substantially undercuts a major concern that prompted inclusion of the bill of attainder prohibition in the Constitution in the first place: the fear that the legislature, in seeking to pander to an inflamed popular constituency, would find it expedient to “assume the mantle of judge or, worse still, lynch mob.”  </w:t>
      </w:r>
      <w:r w:rsidR="00CF74BB" w:rsidRPr="00151B4D">
        <w:fldChar w:fldCharType="begin"/>
      </w:r>
      <w:r w:rsidR="00151B4D" w:rsidRPr="00151B4D">
        <w:instrText xml:space="preserve"> ADDIN BA \xc &lt;@$cs&gt; \xl 22 \s QOOLNE000032 \xhfl Rep </w:instrText>
      </w:r>
      <w:r w:rsidR="00CF74BB" w:rsidRPr="00151B4D">
        <w:fldChar w:fldCharType="end"/>
      </w:r>
      <w:r w:rsidRPr="00151B4D">
        <w:rPr>
          <w:rFonts w:ascii="Century" w:eastAsia="Times New Roman" w:hAnsi="Century" w:cs="Times New Roman"/>
          <w:i/>
          <w:iCs/>
          <w:sz w:val="24"/>
          <w:szCs w:val="24"/>
        </w:rPr>
        <w:t>Nixon</w:t>
      </w:r>
      <w:r w:rsidRPr="00151B4D">
        <w:rPr>
          <w:rFonts w:ascii="Century" w:eastAsia="Times New Roman" w:hAnsi="Century" w:cs="Times New Roman"/>
          <w:sz w:val="24"/>
          <w:szCs w:val="24"/>
        </w:rPr>
        <w:t xml:space="preserve">, 433 U.S. at 480. No such legislative overreaching is involved here. </w:t>
      </w:r>
    </w:p>
    <w:p w:rsidR="007D494F" w:rsidRPr="00151B4D" w:rsidRDefault="007D494F" w:rsidP="005D1650">
      <w:pPr>
        <w:pStyle w:val="Heading4"/>
      </w:pPr>
      <w:bookmarkStart w:id="136" w:name="_Toc190838303"/>
      <w:r w:rsidRPr="00151B4D">
        <w:t xml:space="preserve">The Funding Restrictions Do </w:t>
      </w:r>
      <w:r w:rsidR="008C22AB" w:rsidRPr="00151B4D">
        <w:t>Not Fall Within The Historical Definition</w:t>
      </w:r>
      <w:r w:rsidRPr="00151B4D">
        <w:t xml:space="preserve"> of Legisla</w:t>
      </w:r>
      <w:r w:rsidR="008C22AB" w:rsidRPr="00151B4D">
        <w:t>tive Punishment Simply</w:t>
      </w:r>
      <w:r w:rsidRPr="00151B4D">
        <w:t xml:space="preserve"> Because They Single Out ACORN For Adverse Treatment</w:t>
      </w:r>
      <w:bookmarkEnd w:id="136"/>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Finally, the funding restrictions are not punishment merely because they single out ACORN to the exclusion of others. As noted above, Respondents have previously conceded that the funding restrictions are specifically directed at ACORN </w:t>
      </w:r>
      <w:r w:rsidR="00CF74BB" w:rsidRPr="00151B4D">
        <w:fldChar w:fldCharType="begin"/>
      </w:r>
      <w:r w:rsidR="00151B4D" w:rsidRPr="00151B4D">
        <w:instrText xml:space="preserve"> ADDIN BA \xc &lt;@$rec&gt; \xl 10 \s QOOLNE000088 \xpl 1 </w:instrText>
      </w:r>
      <w:r w:rsidR="00CF74BB" w:rsidRPr="00151B4D">
        <w:fldChar w:fldCharType="end"/>
      </w:r>
      <w:r w:rsidRPr="00151B4D">
        <w:rPr>
          <w:rFonts w:ascii="Century" w:eastAsia="Times New Roman" w:hAnsi="Century" w:cs="Times New Roman"/>
          <w:sz w:val="24"/>
          <w:szCs w:val="24"/>
        </w:rPr>
        <w:t xml:space="preserve">(R. at 15), and thus satisfy the first element of the three-pronged test for finding an unconstitutional bill of attainder. </w:t>
      </w:r>
      <w:r w:rsidR="00CF74BB" w:rsidRPr="00151B4D">
        <w:fldChar w:fldCharType="begin"/>
      </w:r>
      <w:r w:rsidR="00151B4D" w:rsidRPr="00151B4D">
        <w:instrText xml:space="preserve"> ADDIN BA \xc &lt;@cs&gt; \xl 87 \s QOOLNE000047 \xhfl Rep \l "</w:instrText>
      </w:r>
      <w:r w:rsidR="00151B4D" w:rsidRPr="00151B4D">
        <w:rPr>
          <w:rFonts w:ascii="Century" w:eastAsia="Times New Roman" w:hAnsi="Century" w:cs="Times New Roman"/>
          <w:i/>
          <w:sz w:val="24"/>
          <w:szCs w:val="24"/>
        </w:rPr>
        <w:instrText>Selective Serv. Sys. v. Minn. Pub. Interest Research Group</w:instrText>
      </w:r>
      <w:r w:rsidR="00151B4D" w:rsidRPr="00151B4D">
        <w:rPr>
          <w:rFonts w:ascii="Century" w:eastAsia="Times New Roman" w:hAnsi="Century" w:cs="Times New Roman"/>
          <w:sz w:val="24"/>
          <w:szCs w:val="24"/>
        </w:rPr>
        <w:instrText>,&lt;SoftRt&gt; 468 U.S. 841 (1984)</w:instrText>
      </w:r>
      <w:r w:rsidR="00151B4D" w:rsidRPr="00151B4D">
        <w:instrText xml:space="preserve">" </w:instrText>
      </w:r>
      <w:r w:rsidR="00CF74BB" w:rsidRPr="00151B4D">
        <w:fldChar w:fldCharType="end"/>
      </w:r>
      <w:bookmarkStart w:id="137" w:name="_BA_Cite_253"/>
      <w:r w:rsidRPr="00151B4D">
        <w:rPr>
          <w:rFonts w:ascii="Century" w:eastAsia="Times New Roman" w:hAnsi="Century" w:cs="Times New Roman"/>
          <w:i/>
          <w:sz w:val="24"/>
          <w:szCs w:val="24"/>
        </w:rPr>
        <w:t>Selective Serv. Sys. v. Minn. Pub. Interest Research Group</w:t>
      </w:r>
      <w:r w:rsidRPr="00151B4D">
        <w:rPr>
          <w:rFonts w:ascii="Century" w:eastAsia="Times New Roman" w:hAnsi="Century" w:cs="Times New Roman"/>
          <w:sz w:val="24"/>
          <w:szCs w:val="24"/>
        </w:rPr>
        <w:t>, 468 U.S. 841, 846-47 (1984)</w:t>
      </w:r>
      <w:bookmarkEnd w:id="137"/>
      <w:r w:rsidRPr="00151B4D">
        <w:rPr>
          <w:rFonts w:ascii="Century" w:eastAsia="Times New Roman" w:hAnsi="Century" w:cs="Times New Roman"/>
          <w:sz w:val="24"/>
          <w:szCs w:val="24"/>
        </w:rPr>
        <w:t>. But this Court’s precedents hold that this is not dispositive of whether the challenged funding restr</w:t>
      </w:r>
      <w:r w:rsidR="000A4B2D" w:rsidRPr="00151B4D">
        <w:rPr>
          <w:rFonts w:ascii="Century" w:eastAsia="Times New Roman" w:hAnsi="Century" w:cs="Times New Roman"/>
          <w:sz w:val="24"/>
          <w:szCs w:val="24"/>
        </w:rPr>
        <w:t>ictions constitute an historic</w:t>
      </w:r>
      <w:r w:rsidRPr="00151B4D">
        <w:rPr>
          <w:rFonts w:ascii="Century" w:eastAsia="Times New Roman" w:hAnsi="Century" w:cs="Times New Roman"/>
          <w:sz w:val="24"/>
          <w:szCs w:val="24"/>
        </w:rPr>
        <w:t xml:space="preserve"> form of legislative punishment. As this Court has repeatedly determined, “[l]egislatures may act to curb behavior which they regard as harmful to the public welfare, whether that conduct is found to be engaged in by many persons or by one,” so long as the organization or individuals who engage in the regulated conduct can “escape regulation by altering the course of their own present activities.” </w:t>
      </w:r>
      <w:r w:rsidRPr="00151B4D">
        <w:rPr>
          <w:rFonts w:ascii="Century" w:eastAsia="Times New Roman" w:hAnsi="Century" w:cs="Times New Roman"/>
          <w:i/>
          <w:iCs/>
          <w:sz w:val="24"/>
          <w:szCs w:val="24"/>
        </w:rPr>
        <w:t>Communist Party of U.S.</w:t>
      </w:r>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&lt;@$oppt&gt; \xl 14 \s QOOLNE000101 </w:instrText>
      </w:r>
      <w:r w:rsidR="00CF74BB" w:rsidRPr="00151B4D">
        <w:fldChar w:fldCharType="end"/>
      </w:r>
      <w:bookmarkStart w:id="138" w:name="_BA_Cite_254"/>
      <w:r w:rsidRPr="00151B4D">
        <w:rPr>
          <w:rFonts w:ascii="Century" w:eastAsia="Times New Roman" w:hAnsi="Century" w:cs="Times New Roman"/>
          <w:sz w:val="24"/>
          <w:szCs w:val="24"/>
        </w:rPr>
        <w:t>367 U.S. at 88</w:t>
      </w:r>
      <w:bookmarkEnd w:id="138"/>
      <w:r w:rsidRPr="00151B4D">
        <w:rPr>
          <w:rFonts w:ascii="Century" w:eastAsia="Times New Roman" w:hAnsi="Century" w:cs="Times New Roman"/>
          <w:sz w:val="24"/>
          <w:szCs w:val="24"/>
        </w:rPr>
        <w:t xml:space="preserve">. Specificity alone does not render a statute a bill of attainder. </w:t>
      </w:r>
      <w:r w:rsidRPr="00151B4D">
        <w:rPr>
          <w:rFonts w:ascii="Century" w:eastAsia="Times New Roman" w:hAnsi="Century" w:cs="Times New Roman"/>
          <w:i/>
          <w:iCs/>
          <w:sz w:val="24"/>
          <w:szCs w:val="24"/>
        </w:rPr>
        <w:t xml:space="preserve">See </w:t>
      </w:r>
      <w:r w:rsidR="00CF74BB" w:rsidRPr="00151B4D">
        <w:fldChar w:fldCharType="begin"/>
      </w:r>
      <w:r w:rsidR="00151B4D" w:rsidRPr="00151B4D">
        <w:instrText xml:space="preserve"> ADDIN BA \xc &lt;@$cs&gt; \xl 25 \s QOOLNE000032 \xhfl Rep </w:instrText>
      </w:r>
      <w:r w:rsidR="00CF74BB" w:rsidRPr="00151B4D">
        <w:fldChar w:fldCharType="end"/>
      </w:r>
      <w:r w:rsidRPr="00151B4D">
        <w:rPr>
          <w:rFonts w:ascii="Century" w:eastAsia="Times New Roman" w:hAnsi="Century" w:cs="Times New Roman"/>
          <w:i/>
          <w:iCs/>
          <w:sz w:val="24"/>
          <w:szCs w:val="24"/>
        </w:rPr>
        <w:t>Nixon</w:t>
      </w:r>
      <w:r w:rsidRPr="00151B4D">
        <w:rPr>
          <w:rFonts w:ascii="Century" w:eastAsia="Times New Roman" w:hAnsi="Century" w:cs="Times New Roman"/>
          <w:sz w:val="24"/>
          <w:szCs w:val="24"/>
        </w:rPr>
        <w:t xml:space="preserve">, 433 U.S. at 469-72. Although initially this Court’s bill of attainder decisions suggested that a statute will be particularly susceptible to invalidation where its effect is to brand certain individuals as disloyal, </w:t>
      </w:r>
      <w:r w:rsidRPr="00151B4D">
        <w:rPr>
          <w:rFonts w:ascii="Century" w:eastAsia="Times New Roman" w:hAnsi="Century" w:cs="Times New Roman"/>
          <w:i/>
          <w:iCs/>
          <w:sz w:val="24"/>
          <w:szCs w:val="24"/>
        </w:rPr>
        <w:t xml:space="preserve">see </w:t>
      </w:r>
      <w:r w:rsidR="00CF74BB" w:rsidRPr="00151B4D">
        <w:fldChar w:fldCharType="begin"/>
      </w:r>
      <w:r w:rsidR="00151B4D" w:rsidRPr="00151B4D">
        <w:instrText xml:space="preserve"> ADDIN BA \xc &lt;@$id&gt; \xl 10 \s ID \xhfl Rep </w:instrText>
      </w:r>
      <w:r w:rsidR="00CF74BB" w:rsidRPr="00151B4D">
        <w:fldChar w:fldCharType="end"/>
      </w:r>
      <w:r w:rsidRPr="00151B4D">
        <w:rPr>
          <w:rFonts w:ascii="Century" w:eastAsia="Times New Roman" w:hAnsi="Century" w:cs="Times New Roman"/>
          <w:i/>
          <w:iCs/>
          <w:sz w:val="24"/>
          <w:szCs w:val="24"/>
        </w:rPr>
        <w:t>id.</w:t>
      </w:r>
      <w:r w:rsidRPr="00151B4D">
        <w:rPr>
          <w:rFonts w:ascii="Century" w:eastAsia="Times New Roman" w:hAnsi="Century" w:cs="Times New Roman"/>
          <w:sz w:val="24"/>
          <w:szCs w:val="24"/>
        </w:rPr>
        <w:t xml:space="preserve"> at 474, it is undeniable today that “virtually all legislation operates by identifying the characteristics of the class to be benefited or burdened.” </w:t>
      </w:r>
      <w:r w:rsidR="00CF74BB" w:rsidRPr="00151B4D">
        <w:fldChar w:fldCharType="begin"/>
      </w:r>
      <w:r w:rsidR="00151B4D" w:rsidRPr="00151B4D">
        <w:instrText xml:space="preserve"> ADDIN BA \xc &lt;@$cs&gt; \xl 27 \s QOOLNE000036 \xhfl Rep </w:instrText>
      </w:r>
      <w:r w:rsidR="00CF74BB" w:rsidRPr="00151B4D">
        <w:fldChar w:fldCharType="end"/>
      </w:r>
      <w:bookmarkStart w:id="139" w:name="_BA_Cite_255"/>
      <w:r w:rsidRPr="00151B4D">
        <w:rPr>
          <w:rFonts w:ascii="Century" w:eastAsia="Times New Roman" w:hAnsi="Century" w:cs="Times New Roman"/>
          <w:i/>
          <w:iCs/>
          <w:sz w:val="24"/>
          <w:szCs w:val="24"/>
        </w:rPr>
        <w:t>BellSouth I</w:t>
      </w:r>
      <w:r w:rsidRPr="00151B4D">
        <w:rPr>
          <w:rFonts w:ascii="Century" w:eastAsia="Times New Roman" w:hAnsi="Century" w:cs="Times New Roman"/>
          <w:sz w:val="24"/>
          <w:szCs w:val="24"/>
        </w:rPr>
        <w:t>, 144 F.3d at 63</w:t>
      </w:r>
      <w:bookmarkEnd w:id="139"/>
      <w:r w:rsidRPr="00151B4D">
        <w:rPr>
          <w:rFonts w:ascii="Century" w:eastAsia="Times New Roman" w:hAnsi="Century" w:cs="Times New Roman"/>
          <w:sz w:val="24"/>
          <w:szCs w:val="24"/>
        </w:rPr>
        <w:t xml:space="preserve"> (determining that “it is not clear that the specificity requirement retains any real bite”).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The Court discussed this factor at length in </w:t>
      </w:r>
      <w:r w:rsidR="00CF74BB" w:rsidRPr="00151B4D">
        <w:fldChar w:fldCharType="begin"/>
      </w:r>
      <w:r w:rsidR="00151B4D" w:rsidRPr="00151B4D">
        <w:instrText xml:space="preserve"> ADDIN BA \xc &lt;@$cs&gt; \xl 5 \s QOOLNE000032 </w:instrText>
      </w:r>
      <w:r w:rsidR="00CF74BB" w:rsidRPr="00151B4D">
        <w:fldChar w:fldCharType="end"/>
      </w:r>
      <w:r w:rsidRPr="00151B4D">
        <w:rPr>
          <w:rFonts w:ascii="Century" w:eastAsia="Times New Roman" w:hAnsi="Century" w:cs="Times New Roman"/>
          <w:i/>
          <w:iCs/>
          <w:sz w:val="24"/>
          <w:szCs w:val="24"/>
        </w:rPr>
        <w:t>Nixon</w:t>
      </w:r>
      <w:r w:rsidRPr="00151B4D">
        <w:rPr>
          <w:rFonts w:ascii="Century" w:eastAsia="Times New Roman" w:hAnsi="Century" w:cs="Times New Roman"/>
          <w:sz w:val="24"/>
          <w:szCs w:val="24"/>
        </w:rPr>
        <w:t xml:space="preserve">, holding that in certain cases a law may be so specific as to create a “legitimate class of one” without amounting to a bill of attainder unless it also satisfies the “punishment” element of the analysis. </w:t>
      </w:r>
      <w:r w:rsidR="00CF74BB" w:rsidRPr="00151B4D">
        <w:fldChar w:fldCharType="begin"/>
      </w:r>
      <w:r w:rsidR="00151B4D" w:rsidRPr="00151B4D">
        <w:instrText xml:space="preserve"> ADDIN BA \xc &lt;@$cs&gt; \xl 22 \s QOOLNE000032 \xhfl Rep </w:instrText>
      </w:r>
      <w:r w:rsidR="00CF74BB" w:rsidRPr="00151B4D">
        <w:fldChar w:fldCharType="end"/>
      </w:r>
      <w:r w:rsidRPr="00151B4D">
        <w:rPr>
          <w:rFonts w:ascii="Century" w:eastAsia="Times New Roman" w:hAnsi="Century" w:cs="Times New Roman"/>
          <w:i/>
          <w:iCs/>
          <w:sz w:val="24"/>
          <w:szCs w:val="24"/>
        </w:rPr>
        <w:t>Nixon</w:t>
      </w:r>
      <w:r w:rsidRPr="00151B4D">
        <w:rPr>
          <w:rFonts w:ascii="Century" w:eastAsia="Times New Roman" w:hAnsi="Century" w:cs="Times New Roman"/>
          <w:iCs/>
          <w:sz w:val="24"/>
          <w:szCs w:val="24"/>
        </w:rPr>
        <w:t>, 433 U.S.</w:t>
      </w:r>
      <w:r w:rsidRPr="00151B4D">
        <w:rPr>
          <w:rFonts w:ascii="Century" w:eastAsia="Times New Roman" w:hAnsi="Century" w:cs="Times New Roman"/>
          <w:sz w:val="24"/>
          <w:szCs w:val="24"/>
        </w:rPr>
        <w:t xml:space="preserve"> at 472.  There, the Court rejected a bill of attainder challenge to an act directing the Administrator of General Services to take custody of the presidential papers and tape recordings of former President Nixon, reasoning that singling out Nixon was justified because “Congress had reason for concern solely with the preservation of [Nixon’s] materials, because he alone had entered into a depository agreement, the Nixon-Sampson agreement, which by its terms called for the destruction of the materials.” </w:t>
      </w:r>
      <w:r w:rsidR="00CF74BB" w:rsidRPr="00151B4D">
        <w:fldChar w:fldCharType="begin"/>
      </w:r>
      <w:r w:rsidR="00151B4D" w:rsidRPr="00151B4D">
        <w:instrText xml:space="preserve"> ADDIN BA \xc &lt;@$id&gt; \xl 3 \s ID </w:instrText>
      </w:r>
      <w:r w:rsidR="00CF74BB" w:rsidRPr="00151B4D">
        <w:fldChar w:fldCharType="end"/>
      </w:r>
      <w:r w:rsidRPr="00151B4D">
        <w:rPr>
          <w:rFonts w:ascii="Century" w:eastAsia="Times New Roman" w:hAnsi="Century" w:cs="Times New Roman"/>
          <w:i/>
          <w:iCs/>
          <w:sz w:val="24"/>
          <w:szCs w:val="24"/>
        </w:rPr>
        <w:t>Id.</w:t>
      </w:r>
      <w:r w:rsidRPr="00151B4D">
        <w:rPr>
          <w:rFonts w:ascii="Century" w:eastAsia="Times New Roman" w:hAnsi="Century" w:cs="Times New Roman"/>
          <w:sz w:val="24"/>
          <w:szCs w:val="24"/>
        </w:rPr>
        <w:t xml:space="preserve"> Moreover, the Court in dicta reasoned that if it were to deem an individual or organization “attainted” whenever the legislature imposes “burdens which the individual or group dislikes,” this would “cripple the very process of legislating” as “any individual or group that is made the subject of adverse legislation can complain that the lawmakers could and should have defined the relevant affected class at a greater level of generality.” </w:t>
      </w:r>
      <w:r w:rsidR="00CF74BB" w:rsidRPr="00151B4D">
        <w:fldChar w:fldCharType="begin"/>
      </w:r>
      <w:r w:rsidR="00151B4D" w:rsidRPr="00151B4D">
        <w:instrText xml:space="preserve"> ADDIN BA \xc &lt;@$id&gt; \xl 10 \s ID \xhfl Rep </w:instrText>
      </w:r>
      <w:r w:rsidR="00CF74BB" w:rsidRPr="00151B4D">
        <w:fldChar w:fldCharType="end"/>
      </w:r>
      <w:r w:rsidRPr="00151B4D">
        <w:rPr>
          <w:rFonts w:ascii="Century" w:eastAsia="Times New Roman" w:hAnsi="Century" w:cs="Times New Roman"/>
          <w:i/>
          <w:iCs/>
          <w:sz w:val="24"/>
          <w:szCs w:val="24"/>
        </w:rPr>
        <w:t xml:space="preserve">Id. </w:t>
      </w:r>
      <w:r w:rsidRPr="00151B4D">
        <w:rPr>
          <w:rFonts w:ascii="Century" w:eastAsia="Times New Roman" w:hAnsi="Century" w:cs="Times New Roman"/>
          <w:sz w:val="24"/>
          <w:szCs w:val="24"/>
        </w:rPr>
        <w:t>at 470. This is particularly true of appropriations measures, where there is a strong need for congressional flexibility to withdraw subsidies based upon the state of the economy or a particular industry.</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That Congress chose to target ACORN and its affiliates as opposed to other contractors afflicted with similar problems of mismanagement does not undermine the conclusion that specificity alone does not render </w:t>
      </w:r>
      <w:r w:rsidR="009307AD" w:rsidRPr="00151B4D">
        <w:rPr>
          <w:rFonts w:ascii="Century" w:eastAsia="Times New Roman" w:hAnsi="Century" w:cs="Times New Roman"/>
          <w:sz w:val="24"/>
          <w:szCs w:val="24"/>
        </w:rPr>
        <w:t>a statute a bill of attainder. Following</w:t>
      </w:r>
      <w:r w:rsidRPr="00151B4D">
        <w:rPr>
          <w:rFonts w:ascii="Century" w:eastAsia="Times New Roman" w:hAnsi="Century" w:cs="Times New Roman"/>
          <w:sz w:val="24"/>
          <w:szCs w:val="24"/>
        </w:rPr>
        <w:t xml:space="preserve"> D.C. Circuit Judge Tatel’s reasoning from </w:t>
      </w:r>
      <w:r w:rsidR="00CF74BB" w:rsidRPr="00151B4D">
        <w:fldChar w:fldCharType="begin"/>
      </w:r>
      <w:r w:rsidR="00151B4D" w:rsidRPr="00151B4D">
        <w:instrText xml:space="preserve"> ADDIN BA \xc &lt;@$cs&gt; \xl 25 \s QOOLNE000048 </w:instrText>
      </w:r>
      <w:r w:rsidR="00CF74BB" w:rsidRPr="00151B4D">
        <w:fldChar w:fldCharType="end"/>
      </w:r>
      <w:r w:rsidRPr="00151B4D">
        <w:rPr>
          <w:rFonts w:ascii="Century" w:eastAsia="Times New Roman" w:hAnsi="Century" w:cs="Times New Roman"/>
          <w:i/>
          <w:sz w:val="24"/>
          <w:szCs w:val="24"/>
        </w:rPr>
        <w:t>Foretich v. United States</w:t>
      </w:r>
      <w:r w:rsidRPr="00151B4D">
        <w:rPr>
          <w:rFonts w:ascii="Century" w:eastAsia="Times New Roman" w:hAnsi="Century" w:cs="Times New Roman"/>
          <w:sz w:val="24"/>
          <w:szCs w:val="24"/>
        </w:rPr>
        <w:t xml:space="preserve">, Congress may have decided against legislating more broadly simply because this was the only instance of corporate mismanagement by a recipient of federal grant money it was aware of in light of the heavy publicity ACORN was receiving at the time. </w:t>
      </w:r>
      <w:r w:rsidRPr="00151B4D">
        <w:rPr>
          <w:rFonts w:ascii="Century" w:eastAsia="Times New Roman" w:hAnsi="Century" w:cs="Times New Roman"/>
          <w:i/>
          <w:sz w:val="24"/>
          <w:szCs w:val="24"/>
        </w:rPr>
        <w:t xml:space="preserve">See </w:t>
      </w:r>
      <w:r w:rsidR="00CF74BB" w:rsidRPr="00151B4D">
        <w:fldChar w:fldCharType="begin"/>
      </w:r>
      <w:r w:rsidR="00151B4D" w:rsidRPr="00151B4D">
        <w:instrText xml:space="preserve"> ADDIN BA \xc &lt;@cs&gt; \xl 87 \s QOOLNE000048 \xhfl Rep \l "</w:instrText>
      </w:r>
      <w:r w:rsidR="00151B4D" w:rsidRPr="00151B4D">
        <w:rPr>
          <w:rFonts w:ascii="Century" w:eastAsia="Times New Roman" w:hAnsi="Century" w:cs="Times New Roman"/>
          <w:i/>
          <w:sz w:val="24"/>
          <w:szCs w:val="24"/>
        </w:rPr>
        <w:instrText>Foretich v. United States</w:instrText>
      </w:r>
      <w:r w:rsidR="00151B4D" w:rsidRPr="00151B4D">
        <w:rPr>
          <w:rFonts w:ascii="Century" w:eastAsia="Times New Roman" w:hAnsi="Century" w:cs="Times New Roman"/>
          <w:sz w:val="24"/>
          <w:szCs w:val="24"/>
        </w:rPr>
        <w:instrText>,&lt;SoftRt&gt; 351 F.3d 1198 (D.C. Cir. 2003) (Tatel, J., concurring)</w:instrText>
      </w:r>
      <w:r w:rsidR="00151B4D" w:rsidRPr="00151B4D">
        <w:instrText xml:space="preserve">" </w:instrText>
      </w:r>
      <w:r w:rsidR="00CF74BB" w:rsidRPr="00151B4D">
        <w:fldChar w:fldCharType="end"/>
      </w:r>
      <w:bookmarkStart w:id="140" w:name="_BA_Cite_256"/>
      <w:r w:rsidRPr="00151B4D">
        <w:rPr>
          <w:rFonts w:ascii="Century" w:eastAsia="Times New Roman" w:hAnsi="Century" w:cs="Times New Roman"/>
          <w:i/>
          <w:sz w:val="24"/>
          <w:szCs w:val="24"/>
        </w:rPr>
        <w:t>Foretich v. United States</w:t>
      </w:r>
      <w:r w:rsidRPr="00151B4D">
        <w:rPr>
          <w:rFonts w:ascii="Century" w:eastAsia="Times New Roman" w:hAnsi="Century" w:cs="Times New Roman"/>
          <w:sz w:val="24"/>
          <w:szCs w:val="24"/>
        </w:rPr>
        <w:t>, 351 F.3d 1198, 1127 (</w:t>
      </w:r>
      <w:r w:rsidR="009307AD" w:rsidRPr="00151B4D">
        <w:rPr>
          <w:rFonts w:ascii="Century" w:eastAsia="Times New Roman" w:hAnsi="Century" w:cs="Times New Roman"/>
          <w:sz w:val="24"/>
          <w:szCs w:val="24"/>
        </w:rPr>
        <w:t xml:space="preserve">D.C. Cir. </w:t>
      </w:r>
      <w:r w:rsidRPr="00151B4D">
        <w:rPr>
          <w:rFonts w:ascii="Century" w:eastAsia="Times New Roman" w:hAnsi="Century" w:cs="Times New Roman"/>
          <w:sz w:val="24"/>
          <w:szCs w:val="24"/>
        </w:rPr>
        <w:t>2003) (Tatel, J., concurring)</w:t>
      </w:r>
      <w:bookmarkEnd w:id="140"/>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&lt;@$rec&gt; \xl 10 \s QOOLNE000063 \xpl 1 </w:instrText>
      </w:r>
      <w:r w:rsidR="00CF74BB" w:rsidRPr="00151B4D">
        <w:fldChar w:fldCharType="end"/>
      </w:r>
      <w:r w:rsidRPr="00151B4D">
        <w:rPr>
          <w:rFonts w:ascii="Century" w:eastAsia="Times New Roman" w:hAnsi="Century" w:cs="Times New Roman"/>
          <w:sz w:val="24"/>
          <w:szCs w:val="24"/>
        </w:rPr>
        <w:t xml:space="preserve">(R. at 29).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As a result, while the singling out of ACORN is a useful starting point for identifying a bill of attainder, </w:t>
      </w:r>
      <w:r w:rsidR="00CF74BB" w:rsidRPr="00151B4D">
        <w:fldChar w:fldCharType="begin"/>
      </w:r>
      <w:r w:rsidR="00151B4D" w:rsidRPr="00151B4D">
        <w:instrText xml:space="preserve"> ADDIN BA \xc &lt;@$cs&gt; \xl 26 \s QOOLNE000048 \xhfl Rep </w:instrText>
      </w:r>
      <w:r w:rsidR="00CF74BB" w:rsidRPr="00151B4D">
        <w:fldChar w:fldCharType="end"/>
      </w:r>
      <w:r w:rsidRPr="00151B4D">
        <w:rPr>
          <w:rFonts w:ascii="Century" w:eastAsia="Times New Roman" w:hAnsi="Century" w:cs="Times New Roman"/>
          <w:i/>
          <w:iCs/>
          <w:sz w:val="24"/>
          <w:szCs w:val="24"/>
        </w:rPr>
        <w:t>Foretich</w:t>
      </w:r>
      <w:r w:rsidRPr="00151B4D">
        <w:rPr>
          <w:rFonts w:ascii="Century" w:eastAsia="Times New Roman" w:hAnsi="Century" w:cs="Times New Roman"/>
          <w:sz w:val="24"/>
          <w:szCs w:val="24"/>
        </w:rPr>
        <w:t xml:space="preserve">, 351 F.3d at 1224, it is not conclusive. This Court must also assess the plausibility of non-punitive purposes under the second prong’s so-called “functional test.” </w:t>
      </w:r>
      <w:r w:rsidRPr="00151B4D">
        <w:rPr>
          <w:rFonts w:ascii="Century" w:eastAsia="Times New Roman" w:hAnsi="Century" w:cs="Times New Roman"/>
          <w:i/>
          <w:iCs/>
          <w:sz w:val="24"/>
          <w:szCs w:val="24"/>
        </w:rPr>
        <w:t xml:space="preserve">See </w:t>
      </w:r>
      <w:r w:rsidR="00CF74BB" w:rsidRPr="00151B4D">
        <w:fldChar w:fldCharType="begin"/>
      </w:r>
      <w:r w:rsidR="00151B4D" w:rsidRPr="00151B4D">
        <w:instrText xml:space="preserve"> ADDIN BA \xc &lt;@$cs&gt; \xl 37 \s QOOLNE000047 \xhfl Rep </w:instrText>
      </w:r>
      <w:r w:rsidR="00CF74BB" w:rsidRPr="00151B4D">
        <w:fldChar w:fldCharType="end"/>
      </w:r>
      <w:r w:rsidRPr="00151B4D">
        <w:rPr>
          <w:rFonts w:ascii="Century" w:eastAsia="Times New Roman" w:hAnsi="Century" w:cs="Times New Roman"/>
          <w:i/>
          <w:iCs/>
          <w:sz w:val="24"/>
          <w:szCs w:val="24"/>
        </w:rPr>
        <w:t>Selective Serv. Sys.</w:t>
      </w:r>
      <w:r w:rsidRPr="00151B4D">
        <w:rPr>
          <w:rFonts w:ascii="Century" w:eastAsia="Times New Roman" w:hAnsi="Century" w:cs="Times New Roman"/>
          <w:sz w:val="24"/>
          <w:szCs w:val="24"/>
        </w:rPr>
        <w:t xml:space="preserve">, 468 U.S. at 855. </w:t>
      </w:r>
    </w:p>
    <w:p w:rsidR="007D494F" w:rsidRPr="00151B4D" w:rsidRDefault="007D494F" w:rsidP="008C22AB">
      <w:pPr>
        <w:pStyle w:val="Heading3"/>
      </w:pPr>
      <w:bookmarkStart w:id="141" w:name="_Toc190838304"/>
      <w:r w:rsidRPr="00151B4D">
        <w:t xml:space="preserve">The Funding Restrictions </w:t>
      </w:r>
      <w:r w:rsidR="007E77CA" w:rsidRPr="00151B4D">
        <w:t xml:space="preserve">in the Appropriations Laws </w:t>
      </w:r>
      <w:r w:rsidRPr="00151B4D">
        <w:t>Further a Legitimate, Non-Punitive Legislative Purpose</w:t>
      </w:r>
      <w:bookmarkEnd w:id="141"/>
      <w:r w:rsidRPr="00151B4D">
        <w:t xml:space="preserve">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As noted above, </w:t>
      </w:r>
      <w:r w:rsidR="00CF74BB" w:rsidRPr="00151B4D">
        <w:fldChar w:fldCharType="begin"/>
      </w:r>
      <w:r w:rsidR="00151B4D" w:rsidRPr="00151B4D">
        <w:instrText xml:space="preserve"> ADDIN BA \xc &lt;@$st&gt; \xl 18 \s QOOLNE000033 </w:instrText>
      </w:r>
      <w:r w:rsidR="00CF74BB" w:rsidRPr="00151B4D">
        <w:fldChar w:fldCharType="end"/>
      </w:r>
      <w:r w:rsidRPr="00151B4D">
        <w:rPr>
          <w:rFonts w:ascii="Century" w:eastAsia="Times New Roman" w:hAnsi="Century" w:cs="Times New Roman"/>
          <w:sz w:val="24"/>
          <w:szCs w:val="24"/>
        </w:rPr>
        <w:t xml:space="preserve">an Act of Congress will not be a bill of attainder even if it singles out an individual or organization if, viewed in terms of the type and severity of burdens imposed, it can reasonably be said to further a non-punitive legislative purpose. </w:t>
      </w:r>
      <w:r w:rsidR="00CF74BB" w:rsidRPr="00151B4D">
        <w:fldChar w:fldCharType="begin"/>
      </w:r>
      <w:r w:rsidR="00151B4D" w:rsidRPr="00151B4D">
        <w:instrText xml:space="preserve"> ADDIN BA \xc &lt;@$cs&gt; \xl 33 \s QOOLNE000032 \xhfl Rep </w:instrText>
      </w:r>
      <w:r w:rsidR="00CF74BB" w:rsidRPr="00151B4D">
        <w:fldChar w:fldCharType="end"/>
      </w:r>
      <w:r w:rsidRPr="00151B4D">
        <w:rPr>
          <w:rFonts w:ascii="Century" w:eastAsia="Times New Roman" w:hAnsi="Century" w:cs="Times New Roman"/>
          <w:i/>
          <w:iCs/>
          <w:sz w:val="24"/>
          <w:szCs w:val="24"/>
        </w:rPr>
        <w:t>Nixon</w:t>
      </w:r>
      <w:r w:rsidRPr="00151B4D">
        <w:rPr>
          <w:rFonts w:ascii="Century" w:eastAsia="Times New Roman" w:hAnsi="Century" w:cs="Times New Roman"/>
          <w:sz w:val="24"/>
          <w:szCs w:val="24"/>
        </w:rPr>
        <w:t xml:space="preserve">, 433 U.S. at 475-76, 469-72. In determining whether a challenged enactment is punitive, a court must weigh the alleged non-punitive purpose of a statute against the magnitude of the burden it inflicts, where it is not the absolute severity of a statutory burden that matters so much as the magnitude of the burden relative to the purported non-punitive purposes of the statute. </w:t>
      </w:r>
      <w:r w:rsidRPr="00151B4D">
        <w:rPr>
          <w:rFonts w:ascii="Century" w:eastAsia="Times New Roman" w:hAnsi="Century" w:cs="Times New Roman"/>
          <w:i/>
          <w:iCs/>
          <w:sz w:val="24"/>
          <w:szCs w:val="24"/>
        </w:rPr>
        <w:t xml:space="preserve">See </w:t>
      </w:r>
      <w:r w:rsidR="00CF74BB" w:rsidRPr="00151B4D">
        <w:fldChar w:fldCharType="begin"/>
      </w:r>
      <w:r w:rsidR="00151B4D" w:rsidRPr="00151B4D">
        <w:instrText xml:space="preserve"> ADDIN BA \xc &lt;@$id&gt; \xl 13 \s ID \xhfl Rep </w:instrText>
      </w:r>
      <w:r w:rsidR="00CF74BB" w:rsidRPr="00151B4D">
        <w:fldChar w:fldCharType="end"/>
      </w:r>
      <w:r w:rsidR="005D1650" w:rsidRPr="00151B4D">
        <w:rPr>
          <w:rFonts w:ascii="Century" w:eastAsia="Times New Roman" w:hAnsi="Century" w:cs="Times New Roman"/>
          <w:i/>
          <w:iCs/>
          <w:sz w:val="24"/>
          <w:szCs w:val="24"/>
        </w:rPr>
        <w:t>id.</w:t>
      </w:r>
      <w:r w:rsidRPr="00151B4D">
        <w:rPr>
          <w:rFonts w:ascii="Century" w:eastAsia="Times New Roman" w:hAnsi="Century" w:cs="Times New Roman"/>
          <w:sz w:val="24"/>
          <w:szCs w:val="24"/>
        </w:rPr>
        <w:t xml:space="preserve"> at 475-76. In addition, other factors – such as the inclusion of protective measures to safeguard the rights of the burdened individual or organization, </w:t>
      </w:r>
      <w:r w:rsidR="00CF74BB" w:rsidRPr="00151B4D">
        <w:fldChar w:fldCharType="begin"/>
      </w:r>
      <w:r w:rsidR="00151B4D" w:rsidRPr="00151B4D">
        <w:instrText xml:space="preserve"> ADDIN BA \xc &lt;@$id&gt; \xl 10 \s ID \xhfl Rep </w:instrText>
      </w:r>
      <w:r w:rsidR="00CF74BB" w:rsidRPr="00151B4D">
        <w:fldChar w:fldCharType="end"/>
      </w:r>
      <w:r w:rsidR="005D1650" w:rsidRPr="00151B4D">
        <w:rPr>
          <w:rFonts w:ascii="Century" w:eastAsia="Times New Roman" w:hAnsi="Century" w:cs="Times New Roman"/>
          <w:i/>
          <w:iCs/>
          <w:sz w:val="24"/>
          <w:szCs w:val="24"/>
        </w:rPr>
        <w:t>id.</w:t>
      </w:r>
      <w:r w:rsidR="005D1650" w:rsidRPr="00151B4D">
        <w:rPr>
          <w:rFonts w:ascii="Century" w:eastAsia="Times New Roman" w:hAnsi="Century" w:cs="Times New Roman"/>
          <w:sz w:val="24"/>
          <w:szCs w:val="24"/>
        </w:rPr>
        <w:t xml:space="preserve"> </w:t>
      </w:r>
      <w:r w:rsidRPr="00151B4D">
        <w:rPr>
          <w:rFonts w:ascii="Century" w:eastAsia="Times New Roman" w:hAnsi="Century" w:cs="Times New Roman"/>
          <w:sz w:val="24"/>
          <w:szCs w:val="24"/>
        </w:rPr>
        <w:t xml:space="preserve">at 477, the breadth or scope of a statute, </w:t>
      </w:r>
      <w:r w:rsidR="00CF74BB" w:rsidRPr="00151B4D">
        <w:fldChar w:fldCharType="begin"/>
      </w:r>
      <w:r w:rsidR="00151B4D" w:rsidRPr="00151B4D">
        <w:instrText xml:space="preserve"> ADDIN BA \xc &lt;@cs&gt; \xl 103 \s QOOLNE000049 \xhfl Rep \l "</w:instrText>
      </w:r>
      <w:r w:rsidR="00151B4D" w:rsidRPr="00151B4D">
        <w:rPr>
          <w:rFonts w:ascii="Century" w:eastAsia="Times New Roman" w:hAnsi="Century" w:cs="Times New Roman"/>
          <w:i/>
          <w:iCs/>
          <w:sz w:val="24"/>
          <w:szCs w:val="24"/>
        </w:rPr>
        <w:instrText>Navegar, Inc. v. United States</w:instrText>
      </w:r>
      <w:r w:rsidR="00151B4D" w:rsidRPr="00151B4D">
        <w:rPr>
          <w:rFonts w:ascii="Century" w:eastAsia="Times New Roman" w:hAnsi="Century" w:cs="Times New Roman"/>
          <w:sz w:val="24"/>
          <w:szCs w:val="24"/>
        </w:rPr>
        <w:instrText xml:space="preserve">,&lt;SoftRt&gt; 192 F.3d 1050 (D.C. Cir. 1999), </w:instrText>
      </w:r>
      <w:r w:rsidR="00151B4D" w:rsidRPr="00151B4D">
        <w:rPr>
          <w:rFonts w:ascii="Century" w:eastAsia="Times New Roman" w:hAnsi="Century" w:cs="Times New Roman"/>
          <w:i/>
          <w:iCs/>
          <w:sz w:val="24"/>
          <w:szCs w:val="24"/>
        </w:rPr>
        <w:instrText>cert. denied</w:instrText>
      </w:r>
      <w:r w:rsidR="00151B4D" w:rsidRPr="00151B4D">
        <w:rPr>
          <w:rFonts w:ascii="Century" w:eastAsia="Times New Roman" w:hAnsi="Century" w:cs="Times New Roman"/>
          <w:sz w:val="24"/>
          <w:szCs w:val="24"/>
        </w:rPr>
        <w:instrText>, 531 U.S. 816 (2000)</w:instrText>
      </w:r>
      <w:r w:rsidR="00151B4D" w:rsidRPr="00151B4D">
        <w:instrText xml:space="preserve">" </w:instrText>
      </w:r>
      <w:r w:rsidR="00CF74BB" w:rsidRPr="00151B4D">
        <w:fldChar w:fldCharType="end"/>
      </w:r>
      <w:bookmarkStart w:id="142" w:name="_BA_Cite_257"/>
      <w:r w:rsidRPr="00151B4D">
        <w:rPr>
          <w:rFonts w:ascii="Century" w:eastAsia="Times New Roman" w:hAnsi="Century" w:cs="Times New Roman"/>
          <w:i/>
          <w:iCs/>
          <w:sz w:val="24"/>
          <w:szCs w:val="24"/>
        </w:rPr>
        <w:t>Navegar, Inc. v. United States</w:t>
      </w:r>
      <w:r w:rsidRPr="00151B4D">
        <w:rPr>
          <w:rFonts w:ascii="Century" w:eastAsia="Times New Roman" w:hAnsi="Century" w:cs="Times New Roman"/>
          <w:sz w:val="24"/>
          <w:szCs w:val="24"/>
        </w:rPr>
        <w:t xml:space="preserve">, 192 F.3d 1050, 1067 (D.C. Cir. 1999), </w:t>
      </w:r>
      <w:r w:rsidRPr="00151B4D">
        <w:rPr>
          <w:rFonts w:ascii="Century" w:eastAsia="Times New Roman" w:hAnsi="Century" w:cs="Times New Roman"/>
          <w:i/>
          <w:iCs/>
          <w:sz w:val="24"/>
          <w:szCs w:val="24"/>
        </w:rPr>
        <w:t>cert. denied</w:t>
      </w:r>
      <w:r w:rsidR="000A4B2D" w:rsidRPr="00151B4D">
        <w:rPr>
          <w:rFonts w:ascii="Century" w:eastAsia="Times New Roman" w:hAnsi="Century" w:cs="Times New Roman"/>
          <w:sz w:val="24"/>
          <w:szCs w:val="24"/>
        </w:rPr>
        <w:t>, 531 U.S. 816 (2000)</w:t>
      </w:r>
      <w:bookmarkEnd w:id="142"/>
      <w:r w:rsidR="000A4B2D" w:rsidRPr="00151B4D">
        <w:rPr>
          <w:rFonts w:ascii="Century" w:eastAsia="Times New Roman" w:hAnsi="Century" w:cs="Times New Roman"/>
          <w:sz w:val="24"/>
          <w:szCs w:val="24"/>
        </w:rPr>
        <w:t>; or</w:t>
      </w:r>
      <w:r w:rsidRPr="00151B4D">
        <w:rPr>
          <w:rFonts w:ascii="Century" w:eastAsia="Times New Roman" w:hAnsi="Century" w:cs="Times New Roman"/>
          <w:sz w:val="24"/>
          <w:szCs w:val="24"/>
        </w:rPr>
        <w:t xml:space="preserve"> the unavailability of less burdensome alternatives, </w:t>
      </w:r>
      <w:r w:rsidR="00CF74BB" w:rsidRPr="00151B4D">
        <w:fldChar w:fldCharType="begin"/>
      </w:r>
      <w:r w:rsidR="00151B4D" w:rsidRPr="00151B4D">
        <w:instrText xml:space="preserve"> ADDIN BA \xc &lt;@$cs&gt; \xl 22 \s QOOLNE000032 \xhfl Rep </w:instrText>
      </w:r>
      <w:r w:rsidR="00CF74BB" w:rsidRPr="00151B4D">
        <w:fldChar w:fldCharType="end"/>
      </w:r>
      <w:r w:rsidRPr="00151B4D">
        <w:rPr>
          <w:rFonts w:ascii="Century" w:eastAsia="Times New Roman" w:hAnsi="Century" w:cs="Times New Roman"/>
          <w:i/>
          <w:iCs/>
          <w:sz w:val="24"/>
          <w:szCs w:val="24"/>
        </w:rPr>
        <w:t>Nixon</w:t>
      </w:r>
      <w:r w:rsidRPr="00151B4D">
        <w:rPr>
          <w:rFonts w:ascii="Century" w:eastAsia="Times New Roman" w:hAnsi="Century" w:cs="Times New Roman"/>
          <w:sz w:val="24"/>
          <w:szCs w:val="24"/>
        </w:rPr>
        <w:t xml:space="preserve">, 433 U.S. at 482 – weigh against finding that the funding restrictions are a bill of attainder. Where there is a legitimate congressional purpose for the challenged restriction, the Act will be upheld. </w:t>
      </w:r>
      <w:r w:rsidR="00CF74BB" w:rsidRPr="00151B4D">
        <w:fldChar w:fldCharType="begin"/>
      </w:r>
      <w:r w:rsidR="00151B4D" w:rsidRPr="00151B4D">
        <w:instrText xml:space="preserve"> ADDIN BA \xc &lt;@$cs&gt; \xl 24 \s QOOLNE000043 \xhfl Rep </w:instrText>
      </w:r>
      <w:r w:rsidR="00CF74BB" w:rsidRPr="00151B4D">
        <w:fldChar w:fldCharType="end"/>
      </w:r>
      <w:bookmarkStart w:id="143" w:name="_BA_Cite_258"/>
      <w:r w:rsidRPr="00151B4D">
        <w:rPr>
          <w:rFonts w:ascii="Century" w:eastAsia="Times New Roman" w:hAnsi="Century" w:cs="Times New Roman"/>
          <w:i/>
          <w:iCs/>
          <w:sz w:val="24"/>
          <w:szCs w:val="24"/>
        </w:rPr>
        <w:t>De Veau</w:t>
      </w:r>
      <w:r w:rsidRPr="00151B4D">
        <w:rPr>
          <w:rFonts w:ascii="Century" w:eastAsia="Times New Roman" w:hAnsi="Century" w:cs="Times New Roman"/>
          <w:sz w:val="24"/>
          <w:szCs w:val="24"/>
        </w:rPr>
        <w:t>, 363 U.S. at 160</w:t>
      </w:r>
      <w:bookmarkEnd w:id="143"/>
      <w:r w:rsidRPr="00151B4D">
        <w:rPr>
          <w:rFonts w:ascii="Century" w:eastAsia="Times New Roman" w:hAnsi="Century" w:cs="Times New Roman"/>
          <w:sz w:val="24"/>
          <w:szCs w:val="24"/>
        </w:rPr>
        <w:t xml:space="preserve">. Prior decisions suggest that this so-called “functional test” is “invariably” the “ `most important of the three.’ ’” </w:t>
      </w:r>
      <w:r w:rsidR="00CF74BB" w:rsidRPr="00151B4D">
        <w:fldChar w:fldCharType="begin"/>
      </w:r>
      <w:r w:rsidR="00151B4D" w:rsidRPr="00151B4D">
        <w:instrText xml:space="preserve"> ADDIN BA \xc &lt;@cs&gt; \xl 60 \s QOOLNE000050 \xhfl Rep \l "</w:instrText>
      </w:r>
      <w:r w:rsidR="00151B4D" w:rsidRPr="00151B4D">
        <w:rPr>
          <w:rFonts w:ascii="Century" w:eastAsia="Times New Roman" w:hAnsi="Century" w:cs="Times New Roman"/>
          <w:i/>
          <w:iCs/>
          <w:sz w:val="24"/>
          <w:szCs w:val="24"/>
        </w:rPr>
        <w:instrText>BellSouth Corp. v. FCC</w:instrText>
      </w:r>
      <w:r w:rsidR="00151B4D" w:rsidRPr="00151B4D">
        <w:rPr>
          <w:rFonts w:ascii="Century" w:eastAsia="Times New Roman" w:hAnsi="Century" w:cs="Times New Roman"/>
          <w:sz w:val="24"/>
          <w:szCs w:val="24"/>
        </w:rPr>
        <w:instrText>,&lt;SoftRt&gt; 162 F.3d 678 (D.C. Cir.) (1998)</w:instrText>
      </w:r>
      <w:r w:rsidR="00151B4D" w:rsidRPr="00151B4D">
        <w:instrText xml:space="preserve">" </w:instrText>
      </w:r>
      <w:r w:rsidR="00CF74BB" w:rsidRPr="00151B4D">
        <w:fldChar w:fldCharType="end"/>
      </w:r>
      <w:bookmarkStart w:id="144" w:name="_BA_Cite_259"/>
      <w:r w:rsidRPr="00151B4D">
        <w:rPr>
          <w:rFonts w:ascii="Century" w:eastAsia="Times New Roman" w:hAnsi="Century" w:cs="Times New Roman"/>
          <w:i/>
          <w:iCs/>
          <w:sz w:val="24"/>
          <w:szCs w:val="24"/>
        </w:rPr>
        <w:t>BellSouth Corp. v. FCC</w:t>
      </w:r>
      <w:r w:rsidRPr="00151B4D">
        <w:rPr>
          <w:rFonts w:ascii="Century" w:eastAsia="Times New Roman" w:hAnsi="Century" w:cs="Times New Roman"/>
          <w:sz w:val="24"/>
          <w:szCs w:val="24"/>
        </w:rPr>
        <w:t>, 162 F.3d 678, 684 (D.C. Cir.) (1998)</w:t>
      </w:r>
      <w:bookmarkEnd w:id="144"/>
      <w:r w:rsidRPr="00151B4D">
        <w:rPr>
          <w:rFonts w:ascii="Century" w:eastAsia="Times New Roman" w:hAnsi="Century" w:cs="Times New Roman"/>
          <w:sz w:val="24"/>
          <w:szCs w:val="24"/>
        </w:rPr>
        <w:t xml:space="preserve"> (</w:t>
      </w:r>
      <w:r w:rsidRPr="00151B4D">
        <w:rPr>
          <w:rFonts w:ascii="Century" w:eastAsia="Times New Roman" w:hAnsi="Century" w:cs="Times New Roman"/>
          <w:i/>
          <w:sz w:val="24"/>
          <w:szCs w:val="24"/>
        </w:rPr>
        <w:t>BellSouth II</w:t>
      </w:r>
      <w:r w:rsidRPr="00151B4D">
        <w:rPr>
          <w:rFonts w:ascii="Century" w:eastAsia="Times New Roman" w:hAnsi="Century" w:cs="Times New Roman"/>
          <w:sz w:val="24"/>
          <w:szCs w:val="24"/>
        </w:rPr>
        <w:t xml:space="preserve">) (quoting </w:t>
      </w:r>
      <w:r w:rsidR="00CF74BB" w:rsidRPr="00151B4D">
        <w:fldChar w:fldCharType="begin"/>
      </w:r>
      <w:r w:rsidR="00151B4D" w:rsidRPr="00151B4D">
        <w:instrText xml:space="preserve"> ADDIN BA \xc &lt;@$cs&gt; \xl 27 \s QOOLNE000036 \xhfl Rep \xqt \xpl 1 </w:instrText>
      </w:r>
      <w:r w:rsidR="00CF74BB" w:rsidRPr="00151B4D">
        <w:fldChar w:fldCharType="end"/>
      </w:r>
      <w:r w:rsidRPr="00151B4D">
        <w:rPr>
          <w:rFonts w:ascii="Century" w:eastAsia="Times New Roman" w:hAnsi="Century" w:cs="Times New Roman"/>
          <w:i/>
          <w:iCs/>
          <w:sz w:val="24"/>
          <w:szCs w:val="24"/>
        </w:rPr>
        <w:t>BellSouth I</w:t>
      </w:r>
      <w:r w:rsidRPr="00151B4D">
        <w:rPr>
          <w:rFonts w:ascii="Century" w:eastAsia="Times New Roman" w:hAnsi="Century" w:cs="Times New Roman"/>
          <w:sz w:val="24"/>
          <w:szCs w:val="24"/>
        </w:rPr>
        <w:t>, 144 F.3d at 65).</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Two of this Court’s precedents involving federal appropriations measures support the conclusion that the funding restrictions further a legitimate, non-punitive legislative purpose. First, in </w:t>
      </w:r>
      <w:r w:rsidR="00CF74BB" w:rsidRPr="00151B4D">
        <w:fldChar w:fldCharType="begin"/>
      </w:r>
      <w:r w:rsidR="00151B4D" w:rsidRPr="00151B4D">
        <w:instrText xml:space="preserve"> ADDIN BA \xc &lt;@$cs&gt; \xl 18 \s QOOLNE000027 </w:instrText>
      </w:r>
      <w:r w:rsidR="00CF74BB" w:rsidRPr="00151B4D">
        <w:fldChar w:fldCharType="end"/>
      </w:r>
      <w:r w:rsidRPr="00151B4D">
        <w:rPr>
          <w:rFonts w:ascii="Century" w:eastAsia="Times New Roman" w:hAnsi="Century" w:cs="Times New Roman"/>
          <w:i/>
          <w:iCs/>
          <w:sz w:val="24"/>
          <w:szCs w:val="24"/>
        </w:rPr>
        <w:t>Flemming v. Nestor</w:t>
      </w:r>
      <w:r w:rsidRPr="00151B4D">
        <w:rPr>
          <w:rFonts w:ascii="Century" w:eastAsia="Times New Roman" w:hAnsi="Century" w:cs="Times New Roman"/>
          <w:sz w:val="24"/>
          <w:szCs w:val="24"/>
        </w:rPr>
        <w:t xml:space="preserve">, a plurality of the Court held that a statute denying Social Security benefits to immigrants deported for Communist Party membership was not legislative “punishment,” as “[t]he fact of [deportation]” was of “obvious relevance” to the question of eligibility since one of the primary purposes of the Social Security system was to encourage national spending by providing payments to the retired and disabled. </w:t>
      </w:r>
      <w:r w:rsidR="00CF74BB" w:rsidRPr="00151B4D">
        <w:fldChar w:fldCharType="begin"/>
      </w:r>
      <w:r w:rsidR="00151B4D" w:rsidRPr="00151B4D">
        <w:instrText xml:space="preserve"> ADDIN BA \xc &lt;@$cs&gt; \xl 20 \s QOOLNE000027 \xhfl Rep </w:instrText>
      </w:r>
      <w:r w:rsidR="00CF74BB" w:rsidRPr="00151B4D">
        <w:fldChar w:fldCharType="end"/>
      </w:r>
      <w:r w:rsidRPr="00151B4D">
        <w:rPr>
          <w:rFonts w:ascii="Century" w:eastAsia="Times New Roman" w:hAnsi="Century" w:cs="Times New Roman"/>
          <w:sz w:val="24"/>
          <w:szCs w:val="24"/>
        </w:rPr>
        <w:t xml:space="preserve">363 U.S. at 612, 617. The Court reasoned that the “advantage” of providing Social Security benefits would thus “be lost” were payments to be made to deported immigrants residing abroad. </w:t>
      </w:r>
      <w:r w:rsidR="00CF74BB" w:rsidRPr="00151B4D">
        <w:fldChar w:fldCharType="begin"/>
      </w:r>
      <w:r w:rsidR="00151B4D" w:rsidRPr="00151B4D">
        <w:instrText xml:space="preserve"> ADDIN BA \xc &lt;@$id&gt; \xl 3 \s ID </w:instrText>
      </w:r>
      <w:r w:rsidR="00CF74BB" w:rsidRPr="00151B4D">
        <w:fldChar w:fldCharType="end"/>
      </w:r>
      <w:r w:rsidRPr="00151B4D">
        <w:rPr>
          <w:rFonts w:ascii="Century" w:eastAsia="Times New Roman" w:hAnsi="Century" w:cs="Times New Roman"/>
          <w:i/>
          <w:iCs/>
          <w:sz w:val="24"/>
          <w:szCs w:val="24"/>
        </w:rPr>
        <w:t xml:space="preserve">Id. </w:t>
      </w:r>
      <w:r w:rsidRPr="00151B4D">
        <w:rPr>
          <w:rFonts w:ascii="Century" w:eastAsia="Times New Roman" w:hAnsi="Century" w:cs="Times New Roman"/>
          <w:sz w:val="24"/>
          <w:szCs w:val="24"/>
        </w:rPr>
        <w:t xml:space="preserve">Likewise, in </w:t>
      </w:r>
      <w:r w:rsidR="00CF74BB" w:rsidRPr="00151B4D">
        <w:fldChar w:fldCharType="begin"/>
      </w:r>
      <w:r w:rsidR="00151B4D" w:rsidRPr="00151B4D">
        <w:instrText xml:space="preserve"> ADDIN BA \xc &lt;@ocsn&gt; \xl 68 \s QOOLNE000105 \l "</w:instrText>
      </w:r>
      <w:r w:rsidR="00151B4D" w:rsidRPr="00151B4D">
        <w:rPr>
          <w:rFonts w:ascii="Century" w:eastAsia="Times New Roman" w:hAnsi="Century" w:cs="Times New Roman"/>
          <w:i/>
          <w:iCs/>
          <w:sz w:val="24"/>
          <w:szCs w:val="24"/>
        </w:rPr>
        <w:instrText>Selective Service System v. Minnesota Public Interest Research Group</w:instrText>
      </w:r>
      <w:r w:rsidR="00151B4D" w:rsidRPr="00151B4D">
        <w:instrText xml:space="preserve">" </w:instrText>
      </w:r>
      <w:r w:rsidR="00CF74BB" w:rsidRPr="00151B4D">
        <w:fldChar w:fldCharType="end"/>
      </w:r>
      <w:bookmarkStart w:id="145" w:name="_BA_Cite_260"/>
      <w:r w:rsidR="00151B4D" w:rsidRPr="00151B4D">
        <w:rPr>
          <w:rFonts w:ascii="Century" w:eastAsia="Times New Roman" w:hAnsi="Century" w:cs="Times New Roman"/>
          <w:i/>
          <w:iCs/>
          <w:sz w:val="24"/>
          <w:szCs w:val="24"/>
        </w:rPr>
        <w:t>Selective Service System v. Minnesota Public</w:t>
      </w:r>
      <w:r w:rsidRPr="00151B4D">
        <w:rPr>
          <w:rFonts w:ascii="Century" w:eastAsia="Times New Roman" w:hAnsi="Century" w:cs="Times New Roman"/>
          <w:i/>
          <w:iCs/>
          <w:sz w:val="24"/>
          <w:szCs w:val="24"/>
        </w:rPr>
        <w:t xml:space="preserve"> Interest Research Group</w:t>
      </w:r>
      <w:bookmarkEnd w:id="145"/>
      <w:r w:rsidRPr="00151B4D">
        <w:rPr>
          <w:rFonts w:ascii="Century" w:eastAsia="Times New Roman" w:hAnsi="Century" w:cs="Times New Roman"/>
          <w:sz w:val="24"/>
          <w:szCs w:val="24"/>
        </w:rPr>
        <w:t xml:space="preserve">, the Court concluded that a statute prohibiting persons who had not registered for the draft from receiving federal student aid was not penal in intent, as Congress had a valid regulatory purpose in “encourag[ing] those required to do so.” </w:t>
      </w:r>
      <w:r w:rsidR="00CF74BB" w:rsidRPr="00151B4D">
        <w:fldChar w:fldCharType="begin"/>
      </w:r>
      <w:r w:rsidR="00151B4D" w:rsidRPr="00151B4D">
        <w:instrText xml:space="preserve"> ADDIN BA \xc &lt;@$cs&gt; \xl 15 \s QOOLNE000047 \xhfl Rep </w:instrText>
      </w:r>
      <w:r w:rsidR="00CF74BB" w:rsidRPr="00151B4D">
        <w:fldChar w:fldCharType="end"/>
      </w:r>
      <w:r w:rsidRPr="00151B4D">
        <w:rPr>
          <w:rFonts w:ascii="Century" w:eastAsia="Times New Roman" w:hAnsi="Century" w:cs="Times New Roman"/>
          <w:sz w:val="24"/>
          <w:szCs w:val="24"/>
        </w:rPr>
        <w:t xml:space="preserve">468 U.S. at 854. The Court accepted Congress’s argument that it had “every obligation to see that Federal dollars [were] spent in the most fair and prudent manner possible” during a time of extreme budgetary constraints. </w:t>
      </w:r>
      <w:r w:rsidR="00CF74BB" w:rsidRPr="00151B4D">
        <w:fldChar w:fldCharType="begin"/>
      </w:r>
      <w:r w:rsidR="00151B4D" w:rsidRPr="00151B4D">
        <w:instrText xml:space="preserve"> ADDIN BA \xc &lt;@$id&gt; \xl 10 \s ID \xhfl Rep </w:instrText>
      </w:r>
      <w:r w:rsidR="00CF74BB" w:rsidRPr="00151B4D">
        <w:fldChar w:fldCharType="end"/>
      </w:r>
      <w:r w:rsidRPr="00151B4D">
        <w:rPr>
          <w:rFonts w:ascii="Century" w:eastAsia="Times New Roman" w:hAnsi="Century" w:cs="Times New Roman"/>
          <w:i/>
          <w:iCs/>
          <w:sz w:val="24"/>
          <w:szCs w:val="24"/>
        </w:rPr>
        <w:t>Id.</w:t>
      </w:r>
      <w:r w:rsidRPr="00151B4D">
        <w:rPr>
          <w:rFonts w:ascii="Century" w:eastAsia="Times New Roman" w:hAnsi="Century" w:cs="Times New Roman"/>
          <w:sz w:val="24"/>
          <w:szCs w:val="24"/>
        </w:rPr>
        <w:t xml:space="preserve"> at 855. Thus, the Court concluded, the statute could be said to further non-punitive goals, as “[c]onditioning receipt of </w:t>
      </w:r>
      <w:r w:rsidR="00CF74BB" w:rsidRPr="00151B4D">
        <w:fldChar w:fldCharType="begin"/>
      </w:r>
      <w:r w:rsidR="00151B4D" w:rsidRPr="00151B4D">
        <w:instrText xml:space="preserve"> ADDIN BA \xc &lt;@osdv&gt; \xl 8 \s QOOLNE000106 \l "</w:instrText>
      </w:r>
      <w:r w:rsidR="00151B4D" w:rsidRPr="00151B4D">
        <w:rPr>
          <w:rFonts w:ascii="Century" w:eastAsia="Times New Roman" w:hAnsi="Century" w:cs="Times New Roman"/>
          <w:sz w:val="24"/>
          <w:szCs w:val="24"/>
        </w:rPr>
        <w:instrText>Title IV</w:instrText>
      </w:r>
      <w:r w:rsidR="00151B4D" w:rsidRPr="00151B4D">
        <w:instrText xml:space="preserve">" </w:instrText>
      </w:r>
      <w:r w:rsidR="00CF74BB" w:rsidRPr="00151B4D">
        <w:fldChar w:fldCharType="end"/>
      </w:r>
      <w:bookmarkStart w:id="146" w:name="_BA_Cite_261"/>
      <w:r w:rsidRPr="00151B4D">
        <w:rPr>
          <w:rFonts w:ascii="Century" w:eastAsia="Times New Roman" w:hAnsi="Century" w:cs="Times New Roman"/>
          <w:sz w:val="24"/>
          <w:szCs w:val="24"/>
        </w:rPr>
        <w:t>Title IV</w:t>
      </w:r>
      <w:bookmarkEnd w:id="146"/>
      <w:r w:rsidRPr="00151B4D">
        <w:rPr>
          <w:rFonts w:ascii="Century" w:eastAsia="Times New Roman" w:hAnsi="Century" w:cs="Times New Roman"/>
          <w:sz w:val="24"/>
          <w:szCs w:val="24"/>
        </w:rPr>
        <w:t xml:space="preserve"> aid on registration [was] plainly a rational means to improve compliance with the registration requirement.” </w:t>
      </w:r>
      <w:r w:rsidR="00CF74BB" w:rsidRPr="00151B4D">
        <w:fldChar w:fldCharType="begin"/>
      </w:r>
      <w:r w:rsidR="00151B4D" w:rsidRPr="00151B4D">
        <w:instrText xml:space="preserve"> ADDIN BA \xc &lt;@$id&gt; \xl 10 \s QOOLNE000047 \xhfl Rep </w:instrText>
      </w:r>
      <w:r w:rsidR="00CF74BB" w:rsidRPr="00151B4D">
        <w:fldChar w:fldCharType="end"/>
      </w:r>
      <w:r w:rsidR="005D1650" w:rsidRPr="00151B4D">
        <w:rPr>
          <w:rFonts w:ascii="Century" w:eastAsia="Times New Roman" w:hAnsi="Century" w:cs="Times New Roman"/>
          <w:i/>
          <w:sz w:val="24"/>
          <w:szCs w:val="24"/>
        </w:rPr>
        <w:t>Id.</w:t>
      </w:r>
      <w:r w:rsidRPr="00151B4D">
        <w:rPr>
          <w:rFonts w:ascii="Century" w:eastAsia="Times New Roman" w:hAnsi="Century" w:cs="Times New Roman"/>
          <w:sz w:val="24"/>
          <w:szCs w:val="24"/>
        </w:rPr>
        <w:t xml:space="preserve"> at 854.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As in the latter two cases, applying the functional approach to the funding restrictions here compels the conclusion that the appropriations laws do not rest on a congressional determination of ACORN’s blameworthiness and a desire to punish the organization, but are instead incident to Congress’s </w:t>
      </w:r>
      <w:r w:rsidR="005D1650" w:rsidRPr="00151B4D">
        <w:rPr>
          <w:rFonts w:ascii="Century" w:eastAsia="Times New Roman" w:hAnsi="Century" w:cs="Times New Roman"/>
          <w:sz w:val="24"/>
          <w:szCs w:val="24"/>
        </w:rPr>
        <w:t>c</w:t>
      </w:r>
      <w:r w:rsidRPr="00151B4D">
        <w:rPr>
          <w:rFonts w:ascii="Century" w:eastAsia="Times New Roman" w:hAnsi="Century" w:cs="Times New Roman"/>
          <w:sz w:val="24"/>
          <w:szCs w:val="24"/>
        </w:rPr>
        <w:t xml:space="preserve">onstitutional duty to ensure proper expenditure of federal funds. </w:t>
      </w:r>
      <w:r w:rsidR="00CF74BB" w:rsidRPr="00151B4D">
        <w:fldChar w:fldCharType="begin"/>
      </w:r>
      <w:r w:rsidR="00151B4D" w:rsidRPr="00151B4D">
        <w:instrText xml:space="preserve"> ADDIN BA \xc &lt;@$osdv&gt; \xl 30 \s QOOLNE000083 </w:instrText>
      </w:r>
      <w:r w:rsidR="00CF74BB" w:rsidRPr="00151B4D">
        <w:fldChar w:fldCharType="end"/>
      </w:r>
      <w:bookmarkStart w:id="147" w:name="_BA_Cite_262"/>
      <w:r w:rsidRPr="00151B4D">
        <w:rPr>
          <w:rFonts w:ascii="Century" w:eastAsia="Times New Roman" w:hAnsi="Century" w:cs="Times New Roman"/>
          <w:sz w:val="24"/>
          <w:szCs w:val="24"/>
        </w:rPr>
        <w:t>Article I, Section 8, Clause 1</w:t>
      </w:r>
      <w:bookmarkEnd w:id="147"/>
      <w:r w:rsidRPr="00151B4D">
        <w:rPr>
          <w:rFonts w:ascii="Century" w:eastAsia="Times New Roman" w:hAnsi="Century" w:cs="Times New Roman"/>
          <w:sz w:val="24"/>
          <w:szCs w:val="24"/>
        </w:rPr>
        <w:t xml:space="preserve"> of the Constitution empowers Congress to “lay and collect Taxes, Duties, Imposts, and Excises, to pay the Debts and provide for the common Defence [sic] and general Welfare of the United States.” Pursuant to this power, Congress has plenary authority over appropriations,</w:t>
      </w:r>
      <w:r w:rsidRPr="00151B4D">
        <w:rPr>
          <w:rFonts w:ascii="Century" w:eastAsia="Times New Roman" w:hAnsi="Century" w:cs="Times New Roman"/>
          <w:i/>
          <w:iCs/>
          <w:sz w:val="24"/>
          <w:szCs w:val="24"/>
        </w:rPr>
        <w:t xml:space="preserve"> </w:t>
      </w:r>
      <w:r w:rsidR="00CF74BB" w:rsidRPr="00151B4D">
        <w:fldChar w:fldCharType="begin"/>
      </w:r>
      <w:r w:rsidR="00151B4D" w:rsidRPr="00151B4D">
        <w:instrText xml:space="preserve"> ADDIN BA \xc &lt;@$cs&gt; \xl 23 \s QOOLNE000015 \xhfl Rep </w:instrText>
      </w:r>
      <w:r w:rsidR="00CF74BB" w:rsidRPr="00151B4D">
        <w:fldChar w:fldCharType="end"/>
      </w:r>
      <w:r w:rsidRPr="00151B4D">
        <w:rPr>
          <w:rFonts w:ascii="Century" w:eastAsia="Times New Roman" w:hAnsi="Century" w:cs="Times New Roman"/>
          <w:i/>
          <w:iCs/>
          <w:sz w:val="24"/>
          <w:szCs w:val="24"/>
        </w:rPr>
        <w:t>Lovett</w:t>
      </w:r>
      <w:r w:rsidRPr="00151B4D">
        <w:rPr>
          <w:rFonts w:ascii="Century" w:eastAsia="Times New Roman" w:hAnsi="Century" w:cs="Times New Roman"/>
          <w:sz w:val="24"/>
          <w:szCs w:val="24"/>
        </w:rPr>
        <w:t>,</w:t>
      </w:r>
      <w:r w:rsidR="005D1650" w:rsidRPr="00151B4D">
        <w:rPr>
          <w:rFonts w:ascii="Century" w:eastAsia="Times New Roman" w:hAnsi="Century" w:cs="Times New Roman"/>
          <w:sz w:val="24"/>
          <w:szCs w:val="24"/>
        </w:rPr>
        <w:t xml:space="preserve"> 328 U.S. at 313, subject to a</w:t>
      </w:r>
      <w:r w:rsidRPr="00151B4D">
        <w:rPr>
          <w:rFonts w:ascii="Century" w:eastAsia="Times New Roman" w:hAnsi="Century" w:cs="Times New Roman"/>
          <w:sz w:val="24"/>
          <w:szCs w:val="24"/>
        </w:rPr>
        <w:t xml:space="preserve"> corresponding duty under the Necessary and Proper </w:t>
      </w:r>
      <w:r w:rsidR="00CF74BB" w:rsidRPr="00151B4D">
        <w:fldChar w:fldCharType="begin"/>
      </w:r>
      <w:r w:rsidR="00151B4D" w:rsidRPr="00151B4D">
        <w:instrText xml:space="preserve"> ADDIN BA \xc &lt;@osdv&gt; \xl 27 \s QOOLNE000107 \l "</w:instrText>
      </w:r>
      <w:r w:rsidR="00151B4D" w:rsidRPr="00151B4D">
        <w:rPr>
          <w:rFonts w:ascii="Century" w:eastAsia="Times New Roman" w:hAnsi="Century" w:cs="Times New Roman"/>
          <w:sz w:val="24"/>
          <w:szCs w:val="24"/>
        </w:rPr>
        <w:instrText>Clause, Art. I, § 8, cl. 18</w:instrText>
      </w:r>
      <w:r w:rsidR="00151B4D" w:rsidRPr="00151B4D">
        <w:instrText xml:space="preserve">" </w:instrText>
      </w:r>
      <w:r w:rsidR="00CF74BB" w:rsidRPr="00151B4D">
        <w:fldChar w:fldCharType="end"/>
      </w:r>
      <w:bookmarkStart w:id="148" w:name="_BA_Cite_263"/>
      <w:r w:rsidRPr="00151B4D">
        <w:rPr>
          <w:rFonts w:ascii="Century" w:eastAsia="Times New Roman" w:hAnsi="Century" w:cs="Times New Roman"/>
          <w:sz w:val="24"/>
          <w:szCs w:val="24"/>
        </w:rPr>
        <w:t>Clause, Art. I, § 8, cl. 18</w:t>
      </w:r>
      <w:bookmarkEnd w:id="148"/>
      <w:r w:rsidRPr="00151B4D">
        <w:rPr>
          <w:rFonts w:ascii="Century" w:eastAsia="Times New Roman" w:hAnsi="Century" w:cs="Times New Roman"/>
          <w:sz w:val="24"/>
          <w:szCs w:val="24"/>
        </w:rPr>
        <w:t xml:space="preserve">, to “see to it that taxpayer dollars appropriated under that power are in fact spent for the general welfare, and not frittered away in graft.” </w:t>
      </w:r>
      <w:r w:rsidR="00CF74BB" w:rsidRPr="00151B4D">
        <w:fldChar w:fldCharType="begin"/>
      </w:r>
      <w:r w:rsidR="00151B4D" w:rsidRPr="00151B4D">
        <w:instrText xml:space="preserve"> ADDIN BA \xc &lt;@$cs&gt; \xl 22 \s QOOLNE000039 \xhfl Rep </w:instrText>
      </w:r>
      <w:r w:rsidR="00CF74BB" w:rsidRPr="00151B4D">
        <w:fldChar w:fldCharType="end"/>
      </w:r>
      <w:bookmarkStart w:id="149" w:name="_BA_Cite_264"/>
      <w:r w:rsidRPr="00151B4D">
        <w:rPr>
          <w:rFonts w:ascii="Century" w:eastAsia="Times New Roman" w:hAnsi="Century" w:cs="Times New Roman"/>
          <w:i/>
          <w:iCs/>
          <w:sz w:val="24"/>
          <w:szCs w:val="24"/>
        </w:rPr>
        <w:t>Sabri</w:t>
      </w:r>
      <w:r w:rsidRPr="00151B4D">
        <w:rPr>
          <w:rFonts w:ascii="Century" w:eastAsia="Times New Roman" w:hAnsi="Century" w:cs="Times New Roman"/>
          <w:sz w:val="24"/>
          <w:szCs w:val="24"/>
        </w:rPr>
        <w:t>, 541 U.S. at 605</w:t>
      </w:r>
      <w:bookmarkEnd w:id="149"/>
      <w:r w:rsidRPr="00151B4D">
        <w:rPr>
          <w:rFonts w:ascii="Century" w:eastAsia="Times New Roman" w:hAnsi="Century" w:cs="Times New Roman"/>
          <w:sz w:val="24"/>
          <w:szCs w:val="24"/>
        </w:rPr>
        <w:t>.</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The House and Senate Reports </w:t>
      </w:r>
      <w:r w:rsidR="000A4B2D" w:rsidRPr="00151B4D">
        <w:rPr>
          <w:rFonts w:ascii="Century" w:eastAsia="Times New Roman" w:hAnsi="Century" w:cs="Times New Roman"/>
          <w:sz w:val="24"/>
          <w:szCs w:val="24"/>
        </w:rPr>
        <w:t>confirm that Congress was legislating</w:t>
      </w:r>
      <w:r w:rsidRPr="00151B4D">
        <w:rPr>
          <w:rFonts w:ascii="Century" w:eastAsia="Times New Roman" w:hAnsi="Century" w:cs="Times New Roman"/>
          <w:sz w:val="24"/>
          <w:szCs w:val="24"/>
        </w:rPr>
        <w:t xml:space="preserve"> pursuant to this </w:t>
      </w:r>
      <w:r w:rsidR="00CF74BB" w:rsidRPr="00151B4D">
        <w:fldChar w:fldCharType="begin"/>
      </w:r>
      <w:r w:rsidR="00151B4D" w:rsidRPr="00151B4D">
        <w:instrText xml:space="preserve"> ADDIN BA \xc &lt;@$osdv&gt; \xl 27 \s QOOLNE000084 </w:instrText>
      </w:r>
      <w:r w:rsidR="00CF74BB" w:rsidRPr="00151B4D">
        <w:fldChar w:fldCharType="end"/>
      </w:r>
      <w:bookmarkStart w:id="150" w:name="_BA_Cite_265"/>
      <w:r w:rsidRPr="00151B4D">
        <w:rPr>
          <w:rFonts w:ascii="Century" w:eastAsia="Times New Roman" w:hAnsi="Century" w:cs="Times New Roman"/>
          <w:sz w:val="24"/>
          <w:szCs w:val="24"/>
        </w:rPr>
        <w:t>Necessary and Proper Clause</w:t>
      </w:r>
      <w:bookmarkEnd w:id="150"/>
      <w:r w:rsidRPr="00151B4D">
        <w:rPr>
          <w:rFonts w:ascii="Century" w:eastAsia="Times New Roman" w:hAnsi="Century" w:cs="Times New Roman"/>
          <w:sz w:val="24"/>
          <w:szCs w:val="24"/>
        </w:rPr>
        <w:t xml:space="preserve"> authority when it enacted the amendments to restrict funding to ACORN. By denying ACORN receipt of federal funds that it would otherwise have been eligible to receive, Congress protected </w:t>
      </w:r>
      <w:r w:rsidR="00F71230" w:rsidRPr="00151B4D">
        <w:rPr>
          <w:rFonts w:ascii="Century" w:eastAsia="Times New Roman" w:hAnsi="Century" w:cs="Times New Roman"/>
          <w:sz w:val="24"/>
          <w:szCs w:val="24"/>
        </w:rPr>
        <w:t xml:space="preserve">U.S. </w:t>
      </w:r>
      <w:r w:rsidRPr="00151B4D">
        <w:rPr>
          <w:rFonts w:ascii="Century" w:eastAsia="Times New Roman" w:hAnsi="Century" w:cs="Times New Roman"/>
          <w:sz w:val="24"/>
          <w:szCs w:val="24"/>
        </w:rPr>
        <w:t xml:space="preserve">taxpayers against wasteful expenditure of federal funds. As </w:t>
      </w:r>
      <w:r w:rsidR="005D1650" w:rsidRPr="00151B4D">
        <w:rPr>
          <w:rFonts w:ascii="Century" w:eastAsia="Times New Roman" w:hAnsi="Century" w:cs="Times New Roman"/>
          <w:sz w:val="24"/>
          <w:szCs w:val="24"/>
        </w:rPr>
        <w:t>noted above (</w:t>
      </w:r>
      <w:r w:rsidR="005D1650" w:rsidRPr="00151B4D">
        <w:rPr>
          <w:rFonts w:ascii="Century" w:eastAsia="Times New Roman" w:hAnsi="Century" w:cs="Times New Roman"/>
          <w:i/>
          <w:sz w:val="24"/>
          <w:szCs w:val="24"/>
        </w:rPr>
        <w:t>see</w:t>
      </w:r>
      <w:r w:rsidR="005D1650" w:rsidRPr="00151B4D">
        <w:rPr>
          <w:rFonts w:ascii="Century" w:eastAsia="Times New Roman" w:hAnsi="Century" w:cs="Times New Roman"/>
          <w:sz w:val="24"/>
          <w:szCs w:val="24"/>
        </w:rPr>
        <w:t xml:space="preserve"> </w:t>
      </w:r>
      <w:r w:rsidR="005D1650" w:rsidRPr="00151B4D">
        <w:rPr>
          <w:rFonts w:ascii="Century" w:eastAsia="Times New Roman" w:hAnsi="Century" w:cs="Times New Roman"/>
          <w:i/>
          <w:sz w:val="24"/>
          <w:szCs w:val="24"/>
        </w:rPr>
        <w:t>supra</w:t>
      </w:r>
      <w:r w:rsidR="005D1650" w:rsidRPr="00151B4D">
        <w:rPr>
          <w:rFonts w:ascii="Century" w:eastAsia="Times New Roman" w:hAnsi="Century" w:cs="Times New Roman"/>
          <w:sz w:val="24"/>
          <w:szCs w:val="24"/>
        </w:rPr>
        <w:t xml:space="preserve"> Part A.5)</w:t>
      </w:r>
      <w:r w:rsidR="00F71230" w:rsidRPr="00151B4D">
        <w:rPr>
          <w:rFonts w:ascii="Century" w:eastAsia="Times New Roman" w:hAnsi="Century" w:cs="Times New Roman"/>
          <w:sz w:val="24"/>
          <w:szCs w:val="24"/>
        </w:rPr>
        <w:t xml:space="preserve">, </w:t>
      </w:r>
      <w:r w:rsidRPr="00151B4D">
        <w:rPr>
          <w:rFonts w:ascii="Century" w:eastAsia="Times New Roman" w:hAnsi="Century" w:cs="Times New Roman"/>
          <w:sz w:val="24"/>
          <w:szCs w:val="24"/>
        </w:rPr>
        <w:t xml:space="preserve">Senator Mike Johanns </w:t>
      </w:r>
      <w:r w:rsidR="00F71230" w:rsidRPr="00151B4D">
        <w:rPr>
          <w:rFonts w:ascii="Century" w:eastAsia="Times New Roman" w:hAnsi="Century" w:cs="Times New Roman"/>
          <w:sz w:val="24"/>
          <w:szCs w:val="24"/>
        </w:rPr>
        <w:t xml:space="preserve">urged that </w:t>
      </w:r>
      <w:r w:rsidRPr="00151B4D">
        <w:rPr>
          <w:rFonts w:ascii="Century" w:eastAsia="Times New Roman" w:hAnsi="Century" w:cs="Times New Roman"/>
          <w:sz w:val="24"/>
          <w:szCs w:val="24"/>
        </w:rPr>
        <w:t>“[u]ntil a full investigation is launched into ACORN, no taxpayer money should be used to fund its activities. A vote in favor of [the] amendment is a vote i</w:t>
      </w:r>
      <w:r w:rsidR="00F71230" w:rsidRPr="00151B4D">
        <w:rPr>
          <w:rFonts w:ascii="Century" w:eastAsia="Times New Roman" w:hAnsi="Century" w:cs="Times New Roman"/>
          <w:sz w:val="24"/>
          <w:szCs w:val="24"/>
        </w:rPr>
        <w:t xml:space="preserve">n favor of the taxpayer . . .” </w:t>
      </w:r>
      <w:r w:rsidR="00CF74BB" w:rsidRPr="00151B4D">
        <w:fldChar w:fldCharType="begin"/>
      </w:r>
      <w:r w:rsidR="00151B4D" w:rsidRPr="00151B4D">
        <w:instrText xml:space="preserve"> ADDIN BA \xc &lt;@leg&gt; \xl 47 \s QOOLNE000051 \l "</w:instrText>
      </w:r>
      <w:r w:rsidR="00151B4D" w:rsidRPr="00151B4D">
        <w:rPr>
          <w:rFonts w:ascii="Century" w:eastAsia="Times New Roman" w:hAnsi="Century" w:cs="Times New Roman"/>
          <w:sz w:val="24"/>
          <w:szCs w:val="24"/>
        </w:rPr>
        <w:instrText xml:space="preserve">155 </w:instrText>
      </w:r>
      <w:r w:rsidR="00151B4D" w:rsidRPr="00151B4D">
        <w:rPr>
          <w:rFonts w:ascii="Century" w:eastAsia="Times New Roman" w:hAnsi="Century" w:cs="Times New Roman"/>
          <w:sz w:val="20"/>
          <w:szCs w:val="24"/>
        </w:rPr>
        <w:instrText xml:space="preserve">CONG. REC. </w:instrText>
      </w:r>
      <w:r w:rsidR="00151B4D" w:rsidRPr="00151B4D">
        <w:rPr>
          <w:rFonts w:ascii="Century" w:eastAsia="Times New Roman" w:hAnsi="Century" w:cs="Times New Roman"/>
          <w:sz w:val="24"/>
          <w:szCs w:val="24"/>
        </w:rPr>
        <w:instrText>S9310 (daily ed. Sept. 14, 2009)</w:instrText>
      </w:r>
      <w:r w:rsidR="00151B4D" w:rsidRPr="00151B4D">
        <w:instrText xml:space="preserve">" </w:instrText>
      </w:r>
      <w:r w:rsidR="00CF74BB" w:rsidRPr="00151B4D">
        <w:fldChar w:fldCharType="end"/>
      </w:r>
      <w:bookmarkStart w:id="151" w:name="_BA_Cite_266"/>
      <w:r w:rsidRPr="00151B4D">
        <w:rPr>
          <w:rFonts w:ascii="Century" w:eastAsia="Times New Roman" w:hAnsi="Century" w:cs="Times New Roman"/>
          <w:sz w:val="24"/>
          <w:szCs w:val="24"/>
        </w:rPr>
        <w:t xml:space="preserve">155 </w:t>
      </w:r>
      <w:r w:rsidRPr="00151B4D">
        <w:rPr>
          <w:rFonts w:ascii="Century" w:eastAsia="Times New Roman" w:hAnsi="Century" w:cs="Times New Roman"/>
          <w:sz w:val="20"/>
          <w:szCs w:val="24"/>
        </w:rPr>
        <w:t xml:space="preserve">CONG. REC. </w:t>
      </w:r>
      <w:r w:rsidRPr="00151B4D">
        <w:rPr>
          <w:rFonts w:ascii="Century" w:eastAsia="Times New Roman" w:hAnsi="Century" w:cs="Times New Roman"/>
          <w:sz w:val="24"/>
          <w:szCs w:val="24"/>
        </w:rPr>
        <w:t>S9310 (daily ed. Sept. 14, 2009)</w:t>
      </w:r>
      <w:bookmarkEnd w:id="151"/>
      <w:r w:rsidRPr="00151B4D">
        <w:rPr>
          <w:rFonts w:ascii="Century" w:eastAsia="Times New Roman" w:hAnsi="Century" w:cs="Times New Roman"/>
          <w:sz w:val="24"/>
          <w:szCs w:val="24"/>
        </w:rPr>
        <w:t xml:space="preserve"> (statement of Sen. Johanns).  Likewise, Senator Bond urged passage of the amendment suspending federal funding to ACORN, as the organization’s good deeds helping low-income families “cannot outweigh the numerous and repeated abuse of taxpayer dollars allowed to occur in their name,” and because “[a]ll taxpayers deserve to know their hard-earned tax dollars are not going toward voter, housing, mortgage, or tax fraud assistance.” </w:t>
      </w:r>
      <w:r w:rsidR="00CF74BB" w:rsidRPr="00151B4D">
        <w:fldChar w:fldCharType="begin"/>
      </w:r>
      <w:r w:rsidR="00151B4D" w:rsidRPr="00151B4D">
        <w:instrText xml:space="preserve"> ADDIN BA \xc &lt;@leg&gt; \xl 47 \s QOOLNE000052 \l "</w:instrText>
      </w:r>
      <w:r w:rsidR="00151B4D" w:rsidRPr="00151B4D">
        <w:rPr>
          <w:rFonts w:ascii="Century" w:eastAsia="Times New Roman" w:hAnsi="Century" w:cs="Times New Roman"/>
          <w:sz w:val="24"/>
          <w:szCs w:val="24"/>
        </w:rPr>
        <w:instrText xml:space="preserve">155 </w:instrText>
      </w:r>
      <w:r w:rsidR="00151B4D" w:rsidRPr="00151B4D">
        <w:rPr>
          <w:rFonts w:ascii="Century" w:eastAsia="Times New Roman" w:hAnsi="Century" w:cs="Times New Roman"/>
          <w:sz w:val="20"/>
          <w:szCs w:val="24"/>
        </w:rPr>
        <w:instrText xml:space="preserve">CONG. REC. </w:instrText>
      </w:r>
      <w:r w:rsidR="00151B4D" w:rsidRPr="00151B4D">
        <w:rPr>
          <w:rFonts w:ascii="Century" w:eastAsia="Times New Roman" w:hAnsi="Century" w:cs="Times New Roman"/>
          <w:sz w:val="24"/>
          <w:szCs w:val="24"/>
        </w:rPr>
        <w:instrText>S9314 (daily ed. Sept. 14, 2009)</w:instrText>
      </w:r>
      <w:r w:rsidR="00151B4D" w:rsidRPr="00151B4D">
        <w:instrText xml:space="preserve">" </w:instrText>
      </w:r>
      <w:r w:rsidR="00CF74BB" w:rsidRPr="00151B4D">
        <w:fldChar w:fldCharType="end"/>
      </w:r>
      <w:bookmarkStart w:id="152" w:name="_BA_Cite_267"/>
      <w:r w:rsidRPr="00151B4D">
        <w:rPr>
          <w:rFonts w:ascii="Century" w:eastAsia="Times New Roman" w:hAnsi="Century" w:cs="Times New Roman"/>
          <w:sz w:val="24"/>
          <w:szCs w:val="24"/>
        </w:rPr>
        <w:t xml:space="preserve">155 </w:t>
      </w:r>
      <w:r w:rsidRPr="00151B4D">
        <w:rPr>
          <w:rFonts w:ascii="Century" w:eastAsia="Times New Roman" w:hAnsi="Century" w:cs="Times New Roman"/>
          <w:sz w:val="20"/>
          <w:szCs w:val="24"/>
        </w:rPr>
        <w:t xml:space="preserve">CONG. REC. </w:t>
      </w:r>
      <w:r w:rsidRPr="00151B4D">
        <w:rPr>
          <w:rFonts w:ascii="Century" w:eastAsia="Times New Roman" w:hAnsi="Century" w:cs="Times New Roman"/>
          <w:sz w:val="24"/>
          <w:szCs w:val="24"/>
        </w:rPr>
        <w:t>S9314 (daily ed. Sept. 14, 2009)</w:t>
      </w:r>
      <w:bookmarkEnd w:id="152"/>
      <w:r w:rsidRPr="00151B4D">
        <w:rPr>
          <w:rFonts w:ascii="Century" w:eastAsia="Times New Roman" w:hAnsi="Century" w:cs="Times New Roman"/>
          <w:sz w:val="24"/>
          <w:szCs w:val="24"/>
        </w:rPr>
        <w:t xml:space="preserve"> (statement of Sen. Bond).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The appropriations laws also reflected Congress’s considered judgment about the appropriate allocation of expenditures in a budget of limited resources. As Senator Mike Johanns stated: </w:t>
      </w:r>
    </w:p>
    <w:p w:rsidR="007D494F" w:rsidRPr="00151B4D" w:rsidRDefault="007D494F" w:rsidP="007D494F">
      <w:pPr>
        <w:spacing w:after="0" w:line="240" w:lineRule="auto"/>
        <w:ind w:left="720" w:right="115"/>
        <w:rPr>
          <w:rFonts w:ascii="Century" w:eastAsia="Times New Roman" w:hAnsi="Century" w:cs="Times New Roman"/>
          <w:sz w:val="24"/>
          <w:szCs w:val="24"/>
        </w:rPr>
      </w:pPr>
      <w:r w:rsidRPr="00151B4D">
        <w:rPr>
          <w:rFonts w:ascii="Century" w:eastAsia="Times New Roman" w:hAnsi="Century" w:cs="Times New Roman"/>
          <w:sz w:val="24"/>
          <w:szCs w:val="24"/>
        </w:rPr>
        <w:t xml:space="preserve">At a time when we are experiencing record deficits and the economy is struggling every day to get back on its feet, how in the world can anyone come to this floor of the Senate and say: I want to cast my vote to continue to fund this organization with taxpayer dollars, hard-earned dollars by American families, when so many questions of legitimacy reign? . . . . I do not see how anybody could cast that vote.  To do so, in my judgment, would . . . ignore our responsibility to protect taxpayers from waste and fraud and abuse . . . . </w:t>
      </w:r>
      <w:r w:rsidR="00CF74BB" w:rsidRPr="00151B4D">
        <w:fldChar w:fldCharType="begin"/>
      </w:r>
      <w:r w:rsidR="00151B4D" w:rsidRPr="00151B4D">
        <w:instrText xml:space="preserve"> ADDIN BA \xc &lt;@$leg&gt; \xl 47 \s QOOLNE000051 </w:instrText>
      </w:r>
      <w:r w:rsidR="00CF74BB" w:rsidRPr="00151B4D">
        <w:fldChar w:fldCharType="end"/>
      </w:r>
      <w:bookmarkStart w:id="153" w:name="_BA_Cite_268"/>
      <w:r w:rsidRPr="00151B4D">
        <w:rPr>
          <w:rFonts w:ascii="Century" w:eastAsia="Times New Roman" w:hAnsi="Century" w:cs="Times New Roman"/>
          <w:sz w:val="24"/>
          <w:szCs w:val="24"/>
        </w:rPr>
        <w:t xml:space="preserve">155 </w:t>
      </w:r>
      <w:r w:rsidRPr="00151B4D">
        <w:rPr>
          <w:rFonts w:ascii="Century" w:eastAsia="Times New Roman" w:hAnsi="Century" w:cs="Times New Roman"/>
          <w:sz w:val="20"/>
          <w:szCs w:val="24"/>
        </w:rPr>
        <w:t>CONG. REC.</w:t>
      </w:r>
      <w:r w:rsidRPr="00151B4D">
        <w:rPr>
          <w:rFonts w:ascii="Century" w:eastAsia="Times New Roman" w:hAnsi="Century" w:cs="Times New Roman"/>
          <w:sz w:val="24"/>
          <w:szCs w:val="24"/>
        </w:rPr>
        <w:t xml:space="preserve"> S9310 (daily ed. Sept. 14, 2009)</w:t>
      </w:r>
      <w:bookmarkEnd w:id="153"/>
      <w:r w:rsidRPr="00151B4D">
        <w:rPr>
          <w:rFonts w:ascii="Century" w:eastAsia="Times New Roman" w:hAnsi="Century" w:cs="Times New Roman"/>
          <w:sz w:val="24"/>
          <w:szCs w:val="24"/>
        </w:rPr>
        <w:t xml:space="preserve"> (statement of Sen. Johanns).</w:t>
      </w:r>
    </w:p>
    <w:p w:rsidR="007D494F" w:rsidRPr="00151B4D" w:rsidRDefault="007D494F" w:rsidP="007D494F">
      <w:pPr>
        <w:spacing w:after="0" w:line="240" w:lineRule="auto"/>
        <w:ind w:left="720" w:right="115"/>
        <w:rPr>
          <w:rFonts w:ascii="Century" w:eastAsia="Times New Roman" w:hAnsi="Century" w:cs="Times New Roman"/>
          <w:sz w:val="24"/>
          <w:szCs w:val="24"/>
        </w:rPr>
      </w:pPr>
    </w:p>
    <w:p w:rsidR="007D494F" w:rsidRPr="00151B4D" w:rsidRDefault="007D494F" w:rsidP="007D494F">
      <w:pPr>
        <w:spacing w:after="0" w:line="480" w:lineRule="auto"/>
        <w:ind w:left="101" w:right="115"/>
        <w:rPr>
          <w:rFonts w:ascii="Century" w:eastAsia="Times New Roman" w:hAnsi="Century" w:cs="Times New Roman"/>
          <w:sz w:val="24"/>
          <w:szCs w:val="24"/>
        </w:rPr>
      </w:pPr>
      <w:r w:rsidRPr="00151B4D">
        <w:rPr>
          <w:rFonts w:ascii="Century" w:eastAsia="Times New Roman" w:hAnsi="Century" w:cs="Times New Roman"/>
          <w:sz w:val="24"/>
          <w:szCs w:val="24"/>
        </w:rPr>
        <w:t xml:space="preserve">Thus, as in </w:t>
      </w:r>
      <w:r w:rsidRPr="00151B4D">
        <w:rPr>
          <w:rFonts w:ascii="Century" w:eastAsia="Times New Roman" w:hAnsi="Century" w:cs="Times New Roman"/>
          <w:i/>
          <w:iCs/>
          <w:sz w:val="24"/>
          <w:szCs w:val="24"/>
        </w:rPr>
        <w:t>Selective Service</w:t>
      </w:r>
      <w:r w:rsidRPr="00151B4D">
        <w:rPr>
          <w:rFonts w:ascii="Century" w:eastAsia="Times New Roman" w:hAnsi="Century" w:cs="Times New Roman"/>
          <w:sz w:val="24"/>
          <w:szCs w:val="24"/>
        </w:rPr>
        <w:t xml:space="preserve">, where one Senator stated: “ `This amendment seeks not only to increase compliance with the registration requirement but also to insure the most fair and just usage of Federal education benefits . . . [at a time] when even the most worthwhile programs are cut back drastically,’ ” </w:t>
      </w:r>
      <w:r w:rsidR="00CF74BB" w:rsidRPr="00151B4D">
        <w:fldChar w:fldCharType="begin"/>
      </w:r>
      <w:r w:rsidR="00151B4D" w:rsidRPr="00151B4D">
        <w:instrText xml:space="preserve"> ADDIN BA \xc &lt;@$cs&gt; \xl 40 \s QOOLNE000047 \xhfl Rep </w:instrText>
      </w:r>
      <w:r w:rsidR="00CF74BB" w:rsidRPr="00151B4D">
        <w:fldChar w:fldCharType="end"/>
      </w:r>
      <w:r w:rsidRPr="00151B4D">
        <w:rPr>
          <w:rFonts w:ascii="Century" w:eastAsia="Times New Roman" w:hAnsi="Century" w:cs="Times New Roman"/>
          <w:i/>
          <w:iCs/>
          <w:sz w:val="24"/>
          <w:szCs w:val="24"/>
        </w:rPr>
        <w:t>Selective Serv. Sys.</w:t>
      </w:r>
      <w:r w:rsidRPr="00151B4D">
        <w:rPr>
          <w:rFonts w:ascii="Century" w:eastAsia="Times New Roman" w:hAnsi="Century" w:cs="Times New Roman"/>
          <w:sz w:val="24"/>
          <w:szCs w:val="24"/>
        </w:rPr>
        <w:t xml:space="preserve">, 468 U.S. at 854-55, Congress justified the funding restrictions by reference to concerns about allocating federal monies only to the most meritorious federal programs.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Safeguards in the appropriations laws also compel the conclusion that the funding restrictions were enacted pursuant to a legitimate, non-punitive legislative purpose. The current funding restrictions, unlike the “permanent” ban on funding in </w:t>
      </w:r>
      <w:r w:rsidR="00CF74BB" w:rsidRPr="00151B4D">
        <w:fldChar w:fldCharType="begin"/>
      </w:r>
      <w:r w:rsidR="00151B4D" w:rsidRPr="00151B4D">
        <w:instrText xml:space="preserve"> ADDIN BA \xc &lt;@$cs&gt; \xl 6 \s QOOLNE000015 </w:instrText>
      </w:r>
      <w:r w:rsidR="00CF74BB" w:rsidRPr="00151B4D">
        <w:fldChar w:fldCharType="end"/>
      </w:r>
      <w:r w:rsidRPr="00151B4D">
        <w:rPr>
          <w:rFonts w:ascii="Century" w:eastAsia="Times New Roman" w:hAnsi="Century" w:cs="Times New Roman"/>
          <w:i/>
          <w:iCs/>
          <w:sz w:val="24"/>
          <w:szCs w:val="24"/>
        </w:rPr>
        <w:t>Lovett</w:t>
      </w:r>
      <w:r w:rsidRPr="00151B4D">
        <w:rPr>
          <w:rFonts w:ascii="Century" w:eastAsia="Times New Roman" w:hAnsi="Century" w:cs="Times New Roman"/>
          <w:sz w:val="24"/>
          <w:szCs w:val="24"/>
        </w:rPr>
        <w:t xml:space="preserve">, were only intended to be “temporary.” </w:t>
      </w:r>
      <w:r w:rsidR="00CF74BB" w:rsidRPr="00151B4D">
        <w:fldChar w:fldCharType="begin"/>
      </w:r>
      <w:r w:rsidR="00151B4D" w:rsidRPr="00151B4D">
        <w:instrText xml:space="preserve"> ADDIN BA \xc &lt;@rec&gt; \xl 10 \s QOOLNE000108 \xpl 1 \l "</w:instrText>
      </w:r>
      <w:r w:rsidR="00151B4D" w:rsidRPr="00151B4D">
        <w:rPr>
          <w:rFonts w:ascii="Century" w:eastAsia="Times New Roman" w:hAnsi="Century" w:cs="Times New Roman"/>
          <w:sz w:val="24"/>
          <w:szCs w:val="24"/>
        </w:rPr>
        <w:instrText>(R. at 37)</w:instrText>
      </w:r>
      <w:r w:rsidR="00151B4D" w:rsidRPr="00151B4D">
        <w:instrText xml:space="preserve">" </w:instrText>
      </w:r>
      <w:r w:rsidR="00CF74BB" w:rsidRPr="00151B4D">
        <w:fldChar w:fldCharType="end"/>
      </w:r>
      <w:bookmarkStart w:id="154" w:name="_BA_Cite_269"/>
      <w:r w:rsidRPr="00151B4D">
        <w:rPr>
          <w:rFonts w:ascii="Century" w:eastAsia="Times New Roman" w:hAnsi="Century" w:cs="Times New Roman"/>
          <w:sz w:val="24"/>
          <w:szCs w:val="24"/>
        </w:rPr>
        <w:t>(R. at 37)</w:t>
      </w:r>
      <w:bookmarkEnd w:id="154"/>
      <w:r w:rsidRPr="00151B4D">
        <w:rPr>
          <w:rFonts w:ascii="Century" w:eastAsia="Times New Roman" w:hAnsi="Century" w:cs="Times New Roman"/>
          <w:sz w:val="24"/>
          <w:szCs w:val="24"/>
        </w:rPr>
        <w:t xml:space="preserve">. Likewise, </w:t>
      </w:r>
      <w:r w:rsidR="00CF74BB" w:rsidRPr="00151B4D">
        <w:fldChar w:fldCharType="begin"/>
      </w:r>
      <w:r w:rsidR="00151B4D" w:rsidRPr="00151B4D">
        <w:instrText xml:space="preserve"> ADDIN BA \xc &lt;@osdv&gt; \xl 13 \s QOOLNE000109 \l "</w:instrText>
      </w:r>
      <w:r w:rsidR="00151B4D" w:rsidRPr="00151B4D">
        <w:rPr>
          <w:rFonts w:ascii="Century" w:eastAsia="Times New Roman" w:hAnsi="Century" w:cs="Times New Roman"/>
          <w:sz w:val="24"/>
          <w:szCs w:val="24"/>
        </w:rPr>
        <w:instrText>Section 535’s</w:instrText>
      </w:r>
      <w:r w:rsidR="00151B4D" w:rsidRPr="00151B4D">
        <w:instrText xml:space="preserve">" </w:instrText>
      </w:r>
      <w:r w:rsidR="00CF74BB" w:rsidRPr="00151B4D">
        <w:fldChar w:fldCharType="end"/>
      </w:r>
      <w:bookmarkStart w:id="155" w:name="_BA_Cite_270"/>
      <w:r w:rsidRPr="00151B4D">
        <w:rPr>
          <w:rFonts w:ascii="Century" w:eastAsia="Times New Roman" w:hAnsi="Century" w:cs="Times New Roman"/>
          <w:sz w:val="24"/>
          <w:szCs w:val="24"/>
        </w:rPr>
        <w:t>Section 535’s</w:t>
      </w:r>
      <w:bookmarkEnd w:id="155"/>
      <w:r w:rsidRPr="00151B4D">
        <w:rPr>
          <w:rFonts w:ascii="Century" w:eastAsia="Times New Roman" w:hAnsi="Century" w:cs="Times New Roman"/>
          <w:sz w:val="24"/>
          <w:szCs w:val="24"/>
        </w:rPr>
        <w:t xml:space="preserve"> directive to the GAO to investigate grants to ACORN, although not expressly tied to ACORN’s eligibility to receive federal funds, suggests that Congress intended to rely on the results of the investigation in determining whether to modify the funding restrictions if the GAO investigation resulted in a favorable disposition for ACORN. </w:t>
      </w:r>
      <w:r w:rsidR="00CF74BB" w:rsidRPr="00151B4D">
        <w:fldChar w:fldCharType="begin"/>
      </w:r>
      <w:r w:rsidR="00151B4D" w:rsidRPr="00151B4D">
        <w:instrText xml:space="preserve"> ADDIN BA \xc &lt;@rec&gt; \xl 13 \s QOOLNE000110 \xpl 1 \l "</w:instrText>
      </w:r>
      <w:r w:rsidR="00151B4D" w:rsidRPr="00151B4D">
        <w:rPr>
          <w:rFonts w:ascii="Century" w:eastAsia="Times New Roman" w:hAnsi="Century" w:cs="Times New Roman"/>
          <w:sz w:val="24"/>
          <w:szCs w:val="24"/>
        </w:rPr>
        <w:instrText>(R. at 37-38)</w:instrText>
      </w:r>
      <w:r w:rsidR="00151B4D" w:rsidRPr="00151B4D">
        <w:instrText xml:space="preserve">" </w:instrText>
      </w:r>
      <w:r w:rsidR="00CF74BB" w:rsidRPr="00151B4D">
        <w:fldChar w:fldCharType="end"/>
      </w:r>
      <w:bookmarkStart w:id="156" w:name="_BA_Cite_271"/>
      <w:r w:rsidRPr="00151B4D">
        <w:rPr>
          <w:rFonts w:ascii="Century" w:eastAsia="Times New Roman" w:hAnsi="Century" w:cs="Times New Roman"/>
          <w:sz w:val="24"/>
          <w:szCs w:val="24"/>
        </w:rPr>
        <w:t>(R. at 37-38)</w:t>
      </w:r>
      <w:bookmarkEnd w:id="156"/>
      <w:r w:rsidRPr="00151B4D">
        <w:rPr>
          <w:rFonts w:ascii="Century" w:eastAsia="Times New Roman" w:hAnsi="Century" w:cs="Times New Roman"/>
          <w:sz w:val="24"/>
          <w:szCs w:val="24"/>
        </w:rPr>
        <w:t xml:space="preserve">. As to the breadth or scope of the appropriations laws, although they single out ACORN, they also affect hundreds of unnamed “allied” and “affiliated” organizations. As the court of appeals reasoned, because the appropriations laws affect such a broad group of organizations, this pushes more in the direction of a rule of general applicability than a singling out of ACORN. </w:t>
      </w:r>
      <w:r w:rsidR="00CF74BB" w:rsidRPr="00151B4D">
        <w:fldChar w:fldCharType="begin"/>
      </w:r>
      <w:r w:rsidR="00151B4D" w:rsidRPr="00151B4D">
        <w:instrText xml:space="preserve"> ADDIN BA \xc &lt;@rec&gt; \xl 10 \s QOOLNE000111 \xpl 1 \l "</w:instrText>
      </w:r>
      <w:r w:rsidR="00151B4D" w:rsidRPr="00151B4D">
        <w:rPr>
          <w:rFonts w:ascii="Century" w:eastAsia="Times New Roman" w:hAnsi="Century" w:cs="Times New Roman"/>
          <w:sz w:val="24"/>
          <w:szCs w:val="24"/>
        </w:rPr>
        <w:instrText>(R. at 20)</w:instrText>
      </w:r>
      <w:r w:rsidR="00151B4D" w:rsidRPr="00151B4D">
        <w:instrText xml:space="preserve">" </w:instrText>
      </w:r>
      <w:r w:rsidR="00CF74BB" w:rsidRPr="00151B4D">
        <w:fldChar w:fldCharType="end"/>
      </w:r>
      <w:bookmarkStart w:id="157" w:name="_BA_Cite_272"/>
      <w:r w:rsidRPr="00151B4D">
        <w:rPr>
          <w:rFonts w:ascii="Century" w:eastAsia="Times New Roman" w:hAnsi="Century" w:cs="Times New Roman"/>
          <w:sz w:val="24"/>
          <w:szCs w:val="24"/>
        </w:rPr>
        <w:t>(R. at 20)</w:t>
      </w:r>
      <w:bookmarkEnd w:id="157"/>
      <w:r w:rsidRPr="00151B4D">
        <w:rPr>
          <w:rFonts w:ascii="Century" w:eastAsia="Times New Roman" w:hAnsi="Century" w:cs="Times New Roman"/>
          <w:sz w:val="24"/>
          <w:szCs w:val="24"/>
        </w:rPr>
        <w:t xml:space="preserve"> (citing</w:t>
      </w:r>
      <w:r w:rsidRPr="00151B4D">
        <w:rPr>
          <w:rFonts w:ascii="Century" w:eastAsia="Times New Roman" w:hAnsi="Century" w:cs="Times New Roman"/>
          <w:i/>
          <w:iCs/>
          <w:sz w:val="24"/>
          <w:szCs w:val="24"/>
        </w:rPr>
        <w:t xml:space="preserve"> </w:t>
      </w:r>
      <w:r w:rsidR="00CF74BB" w:rsidRPr="00151B4D">
        <w:fldChar w:fldCharType="begin"/>
      </w:r>
      <w:r w:rsidR="00151B4D" w:rsidRPr="00151B4D">
        <w:instrText xml:space="preserve"> ADDIN BA \xc &lt;@$cs&gt; \xl 25 \s QOOLNE000027 \xhfl Rep \xqt \xpl 1 </w:instrText>
      </w:r>
      <w:r w:rsidR="00CF74BB" w:rsidRPr="00151B4D">
        <w:fldChar w:fldCharType="end"/>
      </w:r>
      <w:r w:rsidRPr="00151B4D">
        <w:rPr>
          <w:rFonts w:ascii="Century" w:eastAsia="Times New Roman" w:hAnsi="Century" w:cs="Times New Roman"/>
          <w:i/>
          <w:iCs/>
          <w:sz w:val="24"/>
          <w:szCs w:val="24"/>
        </w:rPr>
        <w:t>Flemming</w:t>
      </w:r>
      <w:r w:rsidRPr="00151B4D">
        <w:rPr>
          <w:rFonts w:ascii="Century" w:eastAsia="Times New Roman" w:hAnsi="Century" w:cs="Times New Roman"/>
          <w:sz w:val="24"/>
          <w:szCs w:val="24"/>
        </w:rPr>
        <w:t>, 363 U.S. at 620 (holding that a law excluding certain deportees from receiving social security benefits was not a bill of attainder because the law affected “the great majority of those deported”)). Finally, although Petitioners assert that less burdensome alternatives to address Congress’s concerns about ACORN exist, citing a Code of Federal Regulations provision which establishes a formal process for determining when federal contractors can be suspended or debarr</w:t>
      </w:r>
      <w:r w:rsidR="00F71230" w:rsidRPr="00151B4D">
        <w:rPr>
          <w:rFonts w:ascii="Century" w:eastAsia="Times New Roman" w:hAnsi="Century" w:cs="Times New Roman"/>
          <w:sz w:val="24"/>
          <w:szCs w:val="24"/>
        </w:rPr>
        <w:t>ed</w:t>
      </w:r>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&lt;@rec&gt; \xl 10 \s QOOLNE000112 \xpl 1 \l "</w:instrText>
      </w:r>
      <w:r w:rsidR="00151B4D" w:rsidRPr="00151B4D">
        <w:rPr>
          <w:rFonts w:ascii="Century" w:eastAsia="Times New Roman" w:hAnsi="Century" w:cs="Times New Roman"/>
          <w:sz w:val="24"/>
          <w:szCs w:val="24"/>
        </w:rPr>
        <w:instrText>(R. at 39)</w:instrText>
      </w:r>
      <w:r w:rsidR="00151B4D" w:rsidRPr="00151B4D">
        <w:instrText xml:space="preserve">" </w:instrText>
      </w:r>
      <w:r w:rsidR="00CF74BB" w:rsidRPr="00151B4D">
        <w:fldChar w:fldCharType="end"/>
      </w:r>
      <w:bookmarkStart w:id="158" w:name="_BA_Cite_273"/>
      <w:r w:rsidRPr="00151B4D">
        <w:rPr>
          <w:rFonts w:ascii="Century" w:eastAsia="Times New Roman" w:hAnsi="Century" w:cs="Times New Roman"/>
          <w:sz w:val="24"/>
          <w:szCs w:val="24"/>
        </w:rPr>
        <w:t>(R. at 39)</w:t>
      </w:r>
      <w:bookmarkEnd w:id="158"/>
      <w:r w:rsidRPr="00151B4D">
        <w:rPr>
          <w:rFonts w:ascii="Century" w:eastAsia="Times New Roman" w:hAnsi="Century" w:cs="Times New Roman"/>
          <w:sz w:val="24"/>
          <w:szCs w:val="24"/>
        </w:rPr>
        <w:t>,</w:t>
      </w:r>
      <w:r w:rsidRPr="00151B4D">
        <w:rPr>
          <w:rStyle w:val="FootnoteReference"/>
          <w:rFonts w:ascii="Century" w:eastAsia="Times New Roman" w:hAnsi="Century" w:cs="Times New Roman"/>
          <w:sz w:val="24"/>
          <w:szCs w:val="24"/>
        </w:rPr>
        <w:footnoteReference w:id="3"/>
      </w:r>
      <w:r w:rsidRPr="00151B4D">
        <w:rPr>
          <w:rFonts w:ascii="Century" w:eastAsia="Times New Roman" w:hAnsi="Century" w:cs="Times New Roman"/>
          <w:sz w:val="24"/>
          <w:szCs w:val="24"/>
        </w:rPr>
        <w:t xml:space="preserve"> if Congress were to rely on these regulations this would mean abdicating its constitutionally mandated duty to exercise oversight powers under the </w:t>
      </w:r>
      <w:r w:rsidR="00CF74BB" w:rsidRPr="00151B4D">
        <w:fldChar w:fldCharType="begin"/>
      </w:r>
      <w:r w:rsidR="00151B4D" w:rsidRPr="00151B4D">
        <w:instrText xml:space="preserve"> ADDIN BA \xc &lt;@$osdv&gt; \xl 27 \s QOOLNE000084 </w:instrText>
      </w:r>
      <w:r w:rsidR="00CF74BB" w:rsidRPr="00151B4D">
        <w:fldChar w:fldCharType="end"/>
      </w:r>
      <w:bookmarkStart w:id="160" w:name="_BA_Cite_275"/>
      <w:r w:rsidRPr="00151B4D">
        <w:rPr>
          <w:rFonts w:ascii="Century" w:eastAsia="Times New Roman" w:hAnsi="Century" w:cs="Times New Roman"/>
          <w:sz w:val="24"/>
          <w:szCs w:val="24"/>
        </w:rPr>
        <w:t>Necessary and Proper Clause</w:t>
      </w:r>
      <w:bookmarkEnd w:id="160"/>
      <w:r w:rsidRPr="00151B4D">
        <w:rPr>
          <w:rFonts w:ascii="Century" w:eastAsia="Times New Roman" w:hAnsi="Century" w:cs="Times New Roman"/>
          <w:sz w:val="24"/>
          <w:szCs w:val="24"/>
        </w:rPr>
        <w:t xml:space="preserve"> to ensure appropriate expenditure of federal funds.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Based on these facts, Congress’s response to the allegations of mismanagement was not so out of proportion to its purported non-punitive goal of protecting taxpayer funds from future waste and fraud as to render the funding restrictions punitive in nature. Thus, as the court of appeals held, Petitioners have failed to establish that the appropriations laws constitute “punishment” under the functional test.</w:t>
      </w:r>
    </w:p>
    <w:p w:rsidR="007D494F" w:rsidRPr="00151B4D" w:rsidRDefault="007D494F" w:rsidP="008C22AB">
      <w:pPr>
        <w:pStyle w:val="Heading3"/>
      </w:pPr>
      <w:bookmarkStart w:id="161" w:name="_Toc190838305"/>
      <w:r w:rsidRPr="00151B4D">
        <w:t>The Legislative Record Does Not Undermine The Conclusion That Congress Acted Pursuant to a Legitimate, Non-Punitive Purpose in Enacting Legislation to Defund ACORN</w:t>
      </w:r>
      <w:bookmarkEnd w:id="161"/>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The final test of legislative punishment is “strictly a motivational one: inquiring whether the legislative record evinces a congressional intent to punish.”  </w:t>
      </w:r>
      <w:r w:rsidR="00CF74BB" w:rsidRPr="00151B4D">
        <w:fldChar w:fldCharType="begin"/>
      </w:r>
      <w:r w:rsidR="00151B4D" w:rsidRPr="00151B4D">
        <w:instrText xml:space="preserve"> ADDIN BA \xc &lt;@$cs&gt; \xl 22 \s QOOLNE000032 \xhfl Rep </w:instrText>
      </w:r>
      <w:r w:rsidR="00CF74BB" w:rsidRPr="00151B4D">
        <w:fldChar w:fldCharType="end"/>
      </w:r>
      <w:r w:rsidRPr="00151B4D">
        <w:rPr>
          <w:rFonts w:ascii="Century" w:eastAsia="Times New Roman" w:hAnsi="Century" w:cs="Times New Roman"/>
          <w:i/>
          <w:iCs/>
          <w:sz w:val="24"/>
          <w:szCs w:val="24"/>
        </w:rPr>
        <w:t>Nixon</w:t>
      </w:r>
      <w:r w:rsidRPr="00151B4D">
        <w:rPr>
          <w:rFonts w:ascii="Century" w:eastAsia="Times New Roman" w:hAnsi="Century" w:cs="Times New Roman"/>
          <w:sz w:val="24"/>
          <w:szCs w:val="24"/>
        </w:rPr>
        <w:t xml:space="preserve">, 433 U.S. at 478. Under this prong, the Court must inspect the legislation for a congressional purpose to “encroach[] on the judicial function of punishing an individual [or organization] for blameworthy offenses.” </w:t>
      </w:r>
      <w:r w:rsidR="00CF74BB" w:rsidRPr="00151B4D">
        <w:fldChar w:fldCharType="begin"/>
      </w:r>
      <w:r w:rsidR="00151B4D" w:rsidRPr="00151B4D">
        <w:instrText xml:space="preserve"> ADDIN BA \xc &lt;@$id&gt; \xl 10 \s ID \xhfl Rep </w:instrText>
      </w:r>
      <w:r w:rsidR="00CF74BB" w:rsidRPr="00151B4D">
        <w:fldChar w:fldCharType="end"/>
      </w:r>
      <w:r w:rsidRPr="00151B4D">
        <w:rPr>
          <w:rFonts w:ascii="Century" w:eastAsia="Times New Roman" w:hAnsi="Century" w:cs="Times New Roman"/>
          <w:i/>
          <w:iCs/>
          <w:sz w:val="24"/>
          <w:szCs w:val="24"/>
        </w:rPr>
        <w:t>Id.</w:t>
      </w:r>
      <w:r w:rsidRPr="00151B4D">
        <w:rPr>
          <w:rFonts w:ascii="Century" w:eastAsia="Times New Roman" w:hAnsi="Century" w:cs="Times New Roman"/>
          <w:sz w:val="24"/>
          <w:szCs w:val="24"/>
        </w:rPr>
        <w:t xml:space="preserve"> at 479. Because this Court has made clear that “[j]udicial inquiries into Congressional motives are at best a hazardous matter,” </w:t>
      </w:r>
      <w:r w:rsidRPr="00151B4D">
        <w:rPr>
          <w:rFonts w:ascii="Century" w:eastAsia="Times New Roman" w:hAnsi="Century" w:cs="Times New Roman"/>
          <w:i/>
          <w:iCs/>
          <w:sz w:val="24"/>
          <w:szCs w:val="24"/>
        </w:rPr>
        <w:t xml:space="preserve">see </w:t>
      </w:r>
      <w:r w:rsidR="00CF74BB" w:rsidRPr="00151B4D">
        <w:fldChar w:fldCharType="begin"/>
      </w:r>
      <w:r w:rsidR="00151B4D" w:rsidRPr="00151B4D">
        <w:instrText xml:space="preserve"> ADDIN BA \xc &lt;@$cs&gt; \xl 25 \s QOOLNE000027 \xhfl Rep </w:instrText>
      </w:r>
      <w:r w:rsidR="00CF74BB" w:rsidRPr="00151B4D">
        <w:fldChar w:fldCharType="end"/>
      </w:r>
      <w:r w:rsidRPr="00151B4D">
        <w:rPr>
          <w:rFonts w:ascii="Century" w:eastAsia="Times New Roman" w:hAnsi="Century" w:cs="Times New Roman"/>
          <w:i/>
          <w:iCs/>
          <w:sz w:val="24"/>
          <w:szCs w:val="24"/>
        </w:rPr>
        <w:t>Flemming</w:t>
      </w:r>
      <w:r w:rsidRPr="00151B4D">
        <w:rPr>
          <w:rFonts w:ascii="Century" w:eastAsia="Times New Roman" w:hAnsi="Century" w:cs="Times New Roman"/>
          <w:sz w:val="24"/>
          <w:szCs w:val="24"/>
        </w:rPr>
        <w:t xml:space="preserve">, 363 U.S. at 617, the legislative record on its own is insufficient to conclude that a legislative enactment was motivated by punitive intent unless there is “unmistakable evidence of punitive intent.”  </w:t>
      </w:r>
      <w:r w:rsidR="00CF74BB" w:rsidRPr="00151B4D">
        <w:fldChar w:fldCharType="begin"/>
      </w:r>
      <w:r w:rsidR="00151B4D" w:rsidRPr="00151B4D">
        <w:instrText xml:space="preserve"> ADDIN BA \xc &lt;@$cs&gt; \xl 42 \s QOOLNE000047 \xhfl Rep </w:instrText>
      </w:r>
      <w:r w:rsidR="00CF74BB" w:rsidRPr="00151B4D">
        <w:fldChar w:fldCharType="end"/>
      </w:r>
      <w:r w:rsidRPr="00151B4D">
        <w:rPr>
          <w:rFonts w:ascii="Century" w:eastAsia="Times New Roman" w:hAnsi="Century" w:cs="Times New Roman"/>
          <w:i/>
          <w:iCs/>
          <w:sz w:val="24"/>
          <w:szCs w:val="24"/>
        </w:rPr>
        <w:t>Selective Serv. Sys.</w:t>
      </w:r>
      <w:r w:rsidRPr="00151B4D">
        <w:rPr>
          <w:rFonts w:ascii="Century" w:eastAsia="Times New Roman" w:hAnsi="Century" w:cs="Times New Roman"/>
          <w:sz w:val="24"/>
          <w:szCs w:val="24"/>
        </w:rPr>
        <w:t xml:space="preserve">, 468 U.S. at 856 n.15.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Thus, in </w:t>
      </w:r>
      <w:r w:rsidR="00CF74BB" w:rsidRPr="00151B4D">
        <w:fldChar w:fldCharType="begin"/>
      </w:r>
      <w:r w:rsidR="00151B4D" w:rsidRPr="00151B4D">
        <w:instrText xml:space="preserve"> ADDIN BA \xc &lt;@$cs&gt; \xl 20 \s QOOLNE000047 </w:instrText>
      </w:r>
      <w:r w:rsidR="00CF74BB" w:rsidRPr="00151B4D">
        <w:fldChar w:fldCharType="end"/>
      </w:r>
      <w:r w:rsidRPr="00151B4D">
        <w:rPr>
          <w:rFonts w:ascii="Century" w:eastAsia="Times New Roman" w:hAnsi="Century" w:cs="Times New Roman"/>
          <w:i/>
          <w:iCs/>
          <w:sz w:val="24"/>
          <w:szCs w:val="24"/>
        </w:rPr>
        <w:t>Selective Serv. Sys.</w:t>
      </w:r>
      <w:r w:rsidRPr="00151B4D">
        <w:rPr>
          <w:rFonts w:ascii="Century" w:eastAsia="Times New Roman" w:hAnsi="Century" w:cs="Times New Roman"/>
          <w:sz w:val="24"/>
          <w:szCs w:val="24"/>
        </w:rPr>
        <w:t xml:space="preserve">, the Court upheld a law denying receipt of federal financial aid to male students who failed to register for the draft, as “several isolated statements” on the part of legislators who opposed the statute because they thought the statute punished non-registrants do not constitute “ `the unmistakable evidence of punitive intent which . . . is required before a Congressional enactment of this kind may be struck down.’ ” </w:t>
      </w:r>
      <w:r w:rsidR="00CF74BB" w:rsidRPr="00151B4D">
        <w:fldChar w:fldCharType="begin"/>
      </w:r>
      <w:r w:rsidR="00151B4D" w:rsidRPr="00151B4D">
        <w:instrText xml:space="preserve"> ADDIN BA \xc &lt;@$cs&gt; \xl 42 \s QOOLNE000047 \xhfl Rep </w:instrText>
      </w:r>
      <w:r w:rsidR="00CF74BB" w:rsidRPr="00151B4D">
        <w:fldChar w:fldCharType="end"/>
      </w:r>
      <w:r w:rsidR="00F71230" w:rsidRPr="00151B4D">
        <w:rPr>
          <w:rFonts w:ascii="Century" w:eastAsia="Times New Roman" w:hAnsi="Century" w:cs="Times New Roman"/>
          <w:i/>
          <w:sz w:val="24"/>
          <w:szCs w:val="24"/>
        </w:rPr>
        <w:t>Selective Serv. Sys.</w:t>
      </w:r>
      <w:r w:rsidR="00F71230" w:rsidRPr="00151B4D">
        <w:rPr>
          <w:rFonts w:ascii="Century" w:eastAsia="Times New Roman" w:hAnsi="Century" w:cs="Times New Roman"/>
          <w:sz w:val="24"/>
          <w:szCs w:val="24"/>
        </w:rPr>
        <w:t xml:space="preserve">, </w:t>
      </w:r>
      <w:r w:rsidRPr="00151B4D">
        <w:rPr>
          <w:rFonts w:ascii="Century" w:eastAsia="Times New Roman" w:hAnsi="Century" w:cs="Times New Roman"/>
          <w:sz w:val="24"/>
          <w:szCs w:val="24"/>
        </w:rPr>
        <w:t xml:space="preserve">468 U.S. at 855 n.15 (quoting </w:t>
      </w:r>
      <w:r w:rsidR="00CF74BB" w:rsidRPr="00151B4D">
        <w:fldChar w:fldCharType="begin"/>
      </w:r>
      <w:r w:rsidR="00151B4D" w:rsidRPr="00151B4D">
        <w:instrText xml:space="preserve"> ADDIN BA \xc &lt;@$cs&gt; \xl 25 \s QOOLNE000027 \xhfl Rep \xqt \xpl 1 </w:instrText>
      </w:r>
      <w:r w:rsidR="00CF74BB" w:rsidRPr="00151B4D">
        <w:fldChar w:fldCharType="end"/>
      </w:r>
      <w:r w:rsidRPr="00151B4D">
        <w:rPr>
          <w:rFonts w:ascii="Century" w:eastAsia="Times New Roman" w:hAnsi="Century" w:cs="Times New Roman"/>
          <w:i/>
          <w:iCs/>
          <w:sz w:val="24"/>
          <w:szCs w:val="24"/>
        </w:rPr>
        <w:t>Flemming</w:t>
      </w:r>
      <w:r w:rsidRPr="00151B4D">
        <w:rPr>
          <w:rFonts w:ascii="Century" w:eastAsia="Times New Roman" w:hAnsi="Century" w:cs="Times New Roman"/>
          <w:sz w:val="24"/>
          <w:szCs w:val="24"/>
        </w:rPr>
        <w:t xml:space="preserve">, 363 U.S. at 619).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Likewise, in </w:t>
      </w:r>
      <w:r w:rsidRPr="00151B4D">
        <w:rPr>
          <w:rFonts w:ascii="Century" w:eastAsia="Times New Roman" w:hAnsi="Century" w:cs="Times New Roman"/>
          <w:i/>
          <w:iCs/>
          <w:sz w:val="24"/>
          <w:szCs w:val="24"/>
        </w:rPr>
        <w:t>Communist Party of U.S.</w:t>
      </w:r>
      <w:r w:rsidRPr="00151B4D">
        <w:rPr>
          <w:rFonts w:ascii="Century" w:eastAsia="Times New Roman" w:hAnsi="Century" w:cs="Times New Roman"/>
          <w:sz w:val="24"/>
          <w:szCs w:val="24"/>
        </w:rPr>
        <w:t xml:space="preserve">, the Court rejected arguments that Congress, in passing a statute that compelled all Communist organizations to register with the Attorney General, was motivated by a punitive desire to “abolish the Communist Party by indirection.” </w:t>
      </w:r>
      <w:r w:rsidRPr="00151B4D">
        <w:rPr>
          <w:rFonts w:ascii="Century" w:eastAsia="Times New Roman" w:hAnsi="Century" w:cs="Times New Roman"/>
          <w:i/>
          <w:iCs/>
          <w:sz w:val="24"/>
          <w:szCs w:val="24"/>
        </w:rPr>
        <w:t>Communist Party of U.S.</w:t>
      </w:r>
      <w:r w:rsidRPr="00151B4D">
        <w:rPr>
          <w:rFonts w:ascii="Century" w:eastAsia="Times New Roman" w:hAnsi="Century" w:cs="Times New Roman"/>
          <w:sz w:val="24"/>
          <w:szCs w:val="24"/>
        </w:rPr>
        <w:t xml:space="preserve">, </w:t>
      </w:r>
      <w:r w:rsidR="00CF74BB" w:rsidRPr="00151B4D">
        <w:fldChar w:fldCharType="begin"/>
      </w:r>
      <w:r w:rsidR="00151B4D" w:rsidRPr="00151B4D">
        <w:instrText xml:space="preserve"> ADDIN BA \xc &lt;@$oppt&gt; \xl 14 \s QOOLNE000101 </w:instrText>
      </w:r>
      <w:r w:rsidR="00CF74BB" w:rsidRPr="00151B4D">
        <w:fldChar w:fldCharType="end"/>
      </w:r>
      <w:bookmarkStart w:id="162" w:name="_BA_Cite_276"/>
      <w:r w:rsidRPr="00151B4D">
        <w:rPr>
          <w:rFonts w:ascii="Century" w:eastAsia="Times New Roman" w:hAnsi="Century" w:cs="Times New Roman"/>
          <w:sz w:val="24"/>
          <w:szCs w:val="24"/>
        </w:rPr>
        <w:t>367 U.S. at 84</w:t>
      </w:r>
      <w:bookmarkEnd w:id="162"/>
      <w:r w:rsidRPr="00151B4D">
        <w:rPr>
          <w:rFonts w:ascii="Century" w:eastAsia="Times New Roman" w:hAnsi="Century" w:cs="Times New Roman"/>
          <w:sz w:val="24"/>
          <w:szCs w:val="24"/>
        </w:rPr>
        <w:t xml:space="preserve">. The Court emphasized that such an analysis ignored the significance of Congress’s decision not to “outlaw[] the Party by name and accept[] instead a statutory program regulating not enumerated organizations but designated activities.” </w:t>
      </w:r>
      <w:r w:rsidR="00CF74BB" w:rsidRPr="00151B4D">
        <w:fldChar w:fldCharType="begin"/>
      </w:r>
      <w:r w:rsidR="00151B4D" w:rsidRPr="00151B4D">
        <w:instrText xml:space="preserve"> ADDIN BA \xc &lt;@$id&gt; \xl 9 \s ID \xhfl Rep </w:instrText>
      </w:r>
      <w:r w:rsidR="00CF74BB" w:rsidRPr="00151B4D">
        <w:fldChar w:fldCharType="end"/>
      </w:r>
      <w:r w:rsidRPr="00151B4D">
        <w:rPr>
          <w:rFonts w:ascii="Century" w:eastAsia="Times New Roman" w:hAnsi="Century" w:cs="Times New Roman"/>
          <w:i/>
          <w:iCs/>
          <w:sz w:val="24"/>
          <w:szCs w:val="24"/>
        </w:rPr>
        <w:t>Id.</w:t>
      </w:r>
      <w:r w:rsidRPr="00151B4D">
        <w:rPr>
          <w:rFonts w:ascii="Century" w:eastAsia="Times New Roman" w:hAnsi="Century" w:cs="Times New Roman"/>
          <w:sz w:val="24"/>
          <w:szCs w:val="24"/>
        </w:rPr>
        <w:t xml:space="preserve"> at 85.  The Court held that it would be “indulging in a revisory power over enactments as they come from Congress . . . if [it] so interpreted what Congress refused to do and what in fact Congress did; that is, if [the Court] treated this Act as merely a ruse by Congress to evade constitutional safeguards.” </w:t>
      </w:r>
      <w:r w:rsidR="00CF74BB" w:rsidRPr="00151B4D">
        <w:fldChar w:fldCharType="begin"/>
      </w:r>
      <w:r w:rsidR="00151B4D" w:rsidRPr="00151B4D">
        <w:instrText xml:space="preserve"> ADDIN BA \xc &lt;@$id&gt; \xl 3 \s ID </w:instrText>
      </w:r>
      <w:r w:rsidR="00CF74BB" w:rsidRPr="00151B4D">
        <w:fldChar w:fldCharType="end"/>
      </w:r>
      <w:r w:rsidRPr="00151B4D">
        <w:rPr>
          <w:rFonts w:ascii="Century" w:eastAsia="Times New Roman" w:hAnsi="Century" w:cs="Times New Roman"/>
          <w:i/>
          <w:iCs/>
          <w:sz w:val="24"/>
          <w:szCs w:val="24"/>
        </w:rPr>
        <w:t>Id.</w:t>
      </w:r>
      <w:r w:rsidRPr="00151B4D">
        <w:rPr>
          <w:rFonts w:ascii="Century" w:eastAsia="Times New Roman" w:hAnsi="Century" w:cs="Times New Roman"/>
          <w:sz w:val="24"/>
          <w:szCs w:val="24"/>
        </w:rPr>
        <w:t xml:space="preserve"> Thus, the Court concluded, “ `[s]o long as Congress acts in pursuance of its constitutional power, the Judiciary lacks authority to intervene on the basis of the motives which spurred the exercise of that power.’ ” </w:t>
      </w:r>
      <w:r w:rsidR="00CF74BB" w:rsidRPr="00151B4D">
        <w:fldChar w:fldCharType="begin"/>
      </w:r>
      <w:r w:rsidR="00151B4D" w:rsidRPr="00151B4D">
        <w:instrText xml:space="preserve"> ADDIN BA \xc &lt;@$id&gt; \xl 9 \s ID \xhfl Rep </w:instrText>
      </w:r>
      <w:r w:rsidR="00CF74BB" w:rsidRPr="00151B4D">
        <w:fldChar w:fldCharType="end"/>
      </w:r>
      <w:r w:rsidRPr="00151B4D">
        <w:rPr>
          <w:rFonts w:ascii="Century" w:eastAsia="Times New Roman" w:hAnsi="Century" w:cs="Times New Roman"/>
          <w:i/>
          <w:iCs/>
          <w:sz w:val="24"/>
          <w:szCs w:val="24"/>
        </w:rPr>
        <w:t>Id.</w:t>
      </w:r>
      <w:r w:rsidRPr="00151B4D">
        <w:rPr>
          <w:rFonts w:ascii="Century" w:eastAsia="Times New Roman" w:hAnsi="Century" w:cs="Times New Roman"/>
          <w:sz w:val="24"/>
          <w:szCs w:val="24"/>
        </w:rPr>
        <w:t xml:space="preserve"> at 86 (quoting </w:t>
      </w:r>
      <w:r w:rsidR="00CF74BB" w:rsidRPr="00151B4D">
        <w:fldChar w:fldCharType="begin"/>
      </w:r>
      <w:r w:rsidR="00151B4D" w:rsidRPr="00151B4D">
        <w:instrText xml:space="preserve"> ADDIN BA \xc &lt;@cs&gt; \xl 53 \s QOOLNE000054 \xhfl Rep \xqt \xpl 1 \l "</w:instrText>
      </w:r>
      <w:r w:rsidR="00151B4D" w:rsidRPr="00151B4D">
        <w:rPr>
          <w:rFonts w:ascii="Century" w:eastAsia="Times New Roman" w:hAnsi="Century" w:cs="Times New Roman"/>
          <w:i/>
          <w:iCs/>
          <w:sz w:val="24"/>
          <w:szCs w:val="24"/>
        </w:rPr>
        <w:instrText>Barenblatt v. United States</w:instrText>
      </w:r>
      <w:r w:rsidR="00151B4D" w:rsidRPr="00151B4D">
        <w:rPr>
          <w:rFonts w:ascii="Century" w:eastAsia="Times New Roman" w:hAnsi="Century" w:cs="Times New Roman"/>
          <w:sz w:val="24"/>
          <w:szCs w:val="24"/>
        </w:rPr>
        <w:instrText>,&lt;SoftRt&gt; 360 U.S. 109 (1959)</w:instrText>
      </w:r>
      <w:r w:rsidR="00151B4D" w:rsidRPr="00151B4D">
        <w:instrText xml:space="preserve">" </w:instrText>
      </w:r>
      <w:r w:rsidR="00CF74BB" w:rsidRPr="00151B4D">
        <w:fldChar w:fldCharType="end"/>
      </w:r>
      <w:r w:rsidRPr="00151B4D">
        <w:rPr>
          <w:rFonts w:ascii="Century" w:eastAsia="Times New Roman" w:hAnsi="Century" w:cs="Times New Roman"/>
          <w:i/>
          <w:iCs/>
          <w:sz w:val="24"/>
          <w:szCs w:val="24"/>
        </w:rPr>
        <w:t>Barenblatt v. United States</w:t>
      </w:r>
      <w:r w:rsidRPr="00151B4D">
        <w:rPr>
          <w:rFonts w:ascii="Century" w:eastAsia="Times New Roman" w:hAnsi="Century" w:cs="Times New Roman"/>
          <w:sz w:val="24"/>
          <w:szCs w:val="24"/>
        </w:rPr>
        <w:t xml:space="preserve">, 360 U.S. 109, 132 (1959); </w:t>
      </w:r>
      <w:r w:rsidR="00CF74BB" w:rsidRPr="00151B4D">
        <w:fldChar w:fldCharType="begin"/>
      </w:r>
      <w:r w:rsidR="00151B4D" w:rsidRPr="00151B4D">
        <w:instrText xml:space="preserve"> ADDIN BA \xc &lt;@cs&gt; \xl 69 \s QOOLNE000055 \xhfl Rep \xqt \xpl 1 \l "</w:instrText>
      </w:r>
      <w:r w:rsidR="00151B4D" w:rsidRPr="00151B4D">
        <w:rPr>
          <w:rFonts w:ascii="Century" w:eastAsia="Times New Roman" w:hAnsi="Century" w:cs="Times New Roman"/>
          <w:i/>
          <w:iCs/>
          <w:sz w:val="24"/>
          <w:szCs w:val="24"/>
        </w:rPr>
        <w:instrText>Oklahoma ex rel. Phillips v. Guy F. Atkinson Co.</w:instrText>
      </w:r>
      <w:r w:rsidR="00151B4D" w:rsidRPr="00151B4D">
        <w:rPr>
          <w:rFonts w:ascii="Century" w:eastAsia="Times New Roman" w:hAnsi="Century" w:cs="Times New Roman"/>
          <w:sz w:val="24"/>
          <w:szCs w:val="24"/>
        </w:rPr>
        <w:instrText>,&lt;SoftRt&gt; 313 U.S. 508 (1941)</w:instrText>
      </w:r>
      <w:r w:rsidR="00151B4D" w:rsidRPr="00151B4D">
        <w:instrText xml:space="preserve">" </w:instrText>
      </w:r>
      <w:r w:rsidR="00CF74BB" w:rsidRPr="00151B4D">
        <w:fldChar w:fldCharType="end"/>
      </w:r>
      <w:r w:rsidRPr="00151B4D">
        <w:rPr>
          <w:rFonts w:ascii="Century" w:eastAsia="Times New Roman" w:hAnsi="Century" w:cs="Times New Roman"/>
          <w:i/>
          <w:iCs/>
          <w:sz w:val="24"/>
          <w:szCs w:val="24"/>
        </w:rPr>
        <w:t>Oklahoma ex rel. Phillips v. Guy F. Atkinson Co.</w:t>
      </w:r>
      <w:r w:rsidRPr="00151B4D">
        <w:rPr>
          <w:rFonts w:ascii="Century" w:eastAsia="Times New Roman" w:hAnsi="Century" w:cs="Times New Roman"/>
          <w:sz w:val="24"/>
          <w:szCs w:val="24"/>
        </w:rPr>
        <w:t xml:space="preserve">, 313 U.S. 508 (1941); </w:t>
      </w:r>
      <w:r w:rsidR="00CF74BB" w:rsidRPr="00151B4D">
        <w:fldChar w:fldCharType="begin"/>
      </w:r>
      <w:r w:rsidR="00151B4D" w:rsidRPr="00151B4D">
        <w:instrText xml:space="preserve"> ADDIN BA \xc &lt;@cs&gt; \xl 47 \s QOOLNE000056 \xhfl Rep \xqt \xpl 1 \l "</w:instrText>
      </w:r>
      <w:r w:rsidR="00151B4D" w:rsidRPr="00151B4D">
        <w:rPr>
          <w:rFonts w:ascii="Century" w:eastAsia="Times New Roman" w:hAnsi="Century" w:cs="Times New Roman"/>
          <w:i/>
          <w:iCs/>
          <w:sz w:val="24"/>
          <w:szCs w:val="24"/>
        </w:rPr>
        <w:instrText>Sonzinsky v. United States</w:instrText>
      </w:r>
      <w:r w:rsidR="00151B4D" w:rsidRPr="00151B4D">
        <w:rPr>
          <w:rFonts w:ascii="Century" w:eastAsia="Times New Roman" w:hAnsi="Century" w:cs="Times New Roman"/>
          <w:sz w:val="24"/>
          <w:szCs w:val="24"/>
        </w:rPr>
        <w:instrText>,&lt;SoftRt&gt; 300 U.S. 506 (1937)</w:instrText>
      </w:r>
      <w:r w:rsidR="00151B4D" w:rsidRPr="00151B4D">
        <w:instrText xml:space="preserve">" </w:instrText>
      </w:r>
      <w:r w:rsidR="00CF74BB" w:rsidRPr="00151B4D">
        <w:fldChar w:fldCharType="end"/>
      </w:r>
      <w:r w:rsidRPr="00151B4D">
        <w:rPr>
          <w:rFonts w:ascii="Century" w:eastAsia="Times New Roman" w:hAnsi="Century" w:cs="Times New Roman"/>
          <w:i/>
          <w:iCs/>
          <w:sz w:val="24"/>
          <w:szCs w:val="24"/>
        </w:rPr>
        <w:t>Sonzinsky v. United States</w:t>
      </w:r>
      <w:r w:rsidRPr="00151B4D">
        <w:rPr>
          <w:rFonts w:ascii="Century" w:eastAsia="Times New Roman" w:hAnsi="Century" w:cs="Times New Roman"/>
          <w:sz w:val="24"/>
          <w:szCs w:val="24"/>
        </w:rPr>
        <w:t xml:space="preserve">, 300 U.S. 506 (1937); </w:t>
      </w:r>
      <w:r w:rsidR="00CF74BB" w:rsidRPr="00151B4D">
        <w:fldChar w:fldCharType="begin"/>
      </w:r>
      <w:r w:rsidR="00151B4D" w:rsidRPr="00151B4D">
        <w:instrText xml:space="preserve"> ADDIN BA \xc &lt;@cs&gt; \xl 43 \s QOOLNE000057 \xhfl Rep \xqt \xpl 1 \l "</w:instrText>
      </w:r>
      <w:r w:rsidR="00151B4D" w:rsidRPr="00151B4D">
        <w:rPr>
          <w:rFonts w:ascii="Century" w:eastAsia="Times New Roman" w:hAnsi="Century" w:cs="Times New Roman"/>
          <w:i/>
          <w:iCs/>
          <w:sz w:val="24"/>
          <w:szCs w:val="24"/>
        </w:rPr>
        <w:instrText>McCray v. United States</w:instrText>
      </w:r>
      <w:r w:rsidR="00151B4D" w:rsidRPr="00151B4D">
        <w:rPr>
          <w:rFonts w:ascii="Century" w:eastAsia="Times New Roman" w:hAnsi="Century" w:cs="Times New Roman"/>
          <w:sz w:val="24"/>
          <w:szCs w:val="24"/>
        </w:rPr>
        <w:instrText>,&lt;SoftRt&gt; 195 U.S. 27 (1904)</w:instrText>
      </w:r>
      <w:r w:rsidR="00151B4D" w:rsidRPr="00151B4D">
        <w:instrText xml:space="preserve">" </w:instrText>
      </w:r>
      <w:r w:rsidR="00CF74BB" w:rsidRPr="00151B4D">
        <w:fldChar w:fldCharType="end"/>
      </w:r>
      <w:r w:rsidRPr="00151B4D">
        <w:rPr>
          <w:rFonts w:ascii="Century" w:eastAsia="Times New Roman" w:hAnsi="Century" w:cs="Times New Roman"/>
          <w:i/>
          <w:iCs/>
          <w:sz w:val="24"/>
          <w:szCs w:val="24"/>
        </w:rPr>
        <w:t>McCray v. United States</w:t>
      </w:r>
      <w:r w:rsidRPr="00151B4D">
        <w:rPr>
          <w:rFonts w:ascii="Century" w:eastAsia="Times New Roman" w:hAnsi="Century" w:cs="Times New Roman"/>
          <w:sz w:val="24"/>
          <w:szCs w:val="24"/>
        </w:rPr>
        <w:t xml:space="preserve">, 195 U.S. 27 (1904)).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Similarly, the House and Senate Reports in this case do not display an objective manifestation of punitive intent.  Petitioners rely on punitive statements made by approximately a dozen members of the House of Representatives assailing ACORN as, among other things, “a corrupt and criminal organization,” a “crooked bunch” that “shook down lenders.” </w:t>
      </w:r>
      <w:r w:rsidR="00CF74BB" w:rsidRPr="00151B4D">
        <w:fldChar w:fldCharType="begin"/>
      </w:r>
      <w:r w:rsidR="00151B4D" w:rsidRPr="00151B4D">
        <w:instrText xml:space="preserve"> ADDIN BA \xc &lt;@leg&gt; \xl 47 \s QOOLNE000058 \l "</w:instrText>
      </w:r>
      <w:r w:rsidR="00151B4D" w:rsidRPr="00151B4D">
        <w:rPr>
          <w:rFonts w:ascii="Century" w:eastAsia="Times New Roman" w:hAnsi="Century" w:cs="Times New Roman"/>
          <w:sz w:val="24"/>
          <w:szCs w:val="24"/>
        </w:rPr>
        <w:instrText xml:space="preserve">155 </w:instrText>
      </w:r>
      <w:r w:rsidR="00151B4D" w:rsidRPr="00151B4D">
        <w:rPr>
          <w:rFonts w:ascii="Century" w:eastAsia="Times New Roman" w:hAnsi="Century" w:cs="Times New Roman"/>
          <w:sz w:val="20"/>
          <w:szCs w:val="24"/>
        </w:rPr>
        <w:instrText>CONG. REC.</w:instrText>
      </w:r>
      <w:r w:rsidR="00151B4D" w:rsidRPr="00151B4D">
        <w:rPr>
          <w:rFonts w:ascii="Century" w:eastAsia="Times New Roman" w:hAnsi="Century" w:cs="Times New Roman"/>
          <w:sz w:val="24"/>
          <w:szCs w:val="24"/>
        </w:rPr>
        <w:instrText xml:space="preserve"> H9950 (daily ed. Sept. 24, 2009)</w:instrText>
      </w:r>
      <w:r w:rsidR="00151B4D" w:rsidRPr="00151B4D">
        <w:instrText xml:space="preserve">" </w:instrText>
      </w:r>
      <w:r w:rsidR="00CF74BB" w:rsidRPr="00151B4D">
        <w:fldChar w:fldCharType="end"/>
      </w:r>
      <w:bookmarkStart w:id="163" w:name="_BA_Cite_277"/>
      <w:r w:rsidRPr="00151B4D">
        <w:rPr>
          <w:rFonts w:ascii="Century" w:eastAsia="Times New Roman" w:hAnsi="Century" w:cs="Times New Roman"/>
          <w:sz w:val="24"/>
          <w:szCs w:val="24"/>
        </w:rPr>
        <w:t xml:space="preserve">155 </w:t>
      </w:r>
      <w:r w:rsidRPr="00151B4D">
        <w:rPr>
          <w:rFonts w:ascii="Century" w:eastAsia="Times New Roman" w:hAnsi="Century" w:cs="Times New Roman"/>
          <w:sz w:val="20"/>
          <w:szCs w:val="24"/>
        </w:rPr>
        <w:t>CONG. REC.</w:t>
      </w:r>
      <w:r w:rsidRPr="00151B4D">
        <w:rPr>
          <w:rFonts w:ascii="Century" w:eastAsia="Times New Roman" w:hAnsi="Century" w:cs="Times New Roman"/>
          <w:sz w:val="24"/>
          <w:szCs w:val="24"/>
        </w:rPr>
        <w:t xml:space="preserve"> H9950 (daily ed. Sept. 24, 2009)</w:t>
      </w:r>
      <w:bookmarkEnd w:id="163"/>
      <w:r w:rsidRPr="00151B4D">
        <w:rPr>
          <w:rFonts w:ascii="Century" w:eastAsia="Times New Roman" w:hAnsi="Century" w:cs="Times New Roman"/>
          <w:sz w:val="24"/>
          <w:szCs w:val="24"/>
        </w:rPr>
        <w:t xml:space="preserve"> (statement of Rep. King); </w:t>
      </w:r>
      <w:r w:rsidR="00CF74BB" w:rsidRPr="00151B4D">
        <w:fldChar w:fldCharType="begin"/>
      </w:r>
      <w:r w:rsidR="00151B4D" w:rsidRPr="00151B4D">
        <w:instrText xml:space="preserve"> ADDIN BA \xc &lt;@leg&gt; \xl 47 \s QOOLNE000059 \l "</w:instrText>
      </w:r>
      <w:r w:rsidR="00151B4D" w:rsidRPr="00151B4D">
        <w:rPr>
          <w:rFonts w:ascii="Century" w:eastAsia="Times New Roman" w:hAnsi="Century" w:cs="Times New Roman"/>
          <w:sz w:val="24"/>
          <w:szCs w:val="24"/>
        </w:rPr>
        <w:instrText xml:space="preserve">155 </w:instrText>
      </w:r>
      <w:r w:rsidR="00151B4D" w:rsidRPr="00151B4D">
        <w:rPr>
          <w:rFonts w:ascii="Century" w:eastAsia="Times New Roman" w:hAnsi="Century" w:cs="Times New Roman"/>
          <w:sz w:val="20"/>
          <w:szCs w:val="24"/>
        </w:rPr>
        <w:instrText xml:space="preserve">CONG. REC. </w:instrText>
      </w:r>
      <w:r w:rsidR="00151B4D" w:rsidRPr="00151B4D">
        <w:rPr>
          <w:rFonts w:ascii="Century" w:eastAsia="Times New Roman" w:hAnsi="Century" w:cs="Times New Roman"/>
          <w:sz w:val="24"/>
          <w:szCs w:val="24"/>
        </w:rPr>
        <w:instrText>H9700 (daily ed. Sept. 17, 2009)</w:instrText>
      </w:r>
      <w:r w:rsidR="00151B4D" w:rsidRPr="00151B4D">
        <w:instrText xml:space="preserve">" </w:instrText>
      </w:r>
      <w:r w:rsidR="00CF74BB" w:rsidRPr="00151B4D">
        <w:fldChar w:fldCharType="end"/>
      </w:r>
      <w:bookmarkStart w:id="164" w:name="_BA_Cite_278"/>
      <w:r w:rsidRPr="00151B4D">
        <w:rPr>
          <w:rFonts w:ascii="Century" w:eastAsia="Times New Roman" w:hAnsi="Century" w:cs="Times New Roman"/>
          <w:sz w:val="24"/>
          <w:szCs w:val="24"/>
        </w:rPr>
        <w:t xml:space="preserve">155 </w:t>
      </w:r>
      <w:r w:rsidRPr="00151B4D">
        <w:rPr>
          <w:rFonts w:ascii="Century" w:eastAsia="Times New Roman" w:hAnsi="Century" w:cs="Times New Roman"/>
          <w:sz w:val="20"/>
          <w:szCs w:val="24"/>
        </w:rPr>
        <w:t xml:space="preserve">CONG. REC. </w:t>
      </w:r>
      <w:r w:rsidRPr="00151B4D">
        <w:rPr>
          <w:rFonts w:ascii="Century" w:eastAsia="Times New Roman" w:hAnsi="Century" w:cs="Times New Roman"/>
          <w:sz w:val="24"/>
          <w:szCs w:val="24"/>
        </w:rPr>
        <w:t>H9700 (daily ed. Sept. 17, 2009)</w:t>
      </w:r>
      <w:bookmarkEnd w:id="164"/>
      <w:r w:rsidRPr="00151B4D">
        <w:rPr>
          <w:rFonts w:ascii="Century" w:eastAsia="Times New Roman" w:hAnsi="Century" w:cs="Times New Roman"/>
          <w:sz w:val="24"/>
          <w:szCs w:val="24"/>
        </w:rPr>
        <w:t xml:space="preserve"> (statement of Rep. Issa). Nevertheless, despite this “smattering” of statements by a handful of Congressmen, this Court has repeatedly reaffirmed that there must be “unmistakable evidence of punitive intent.” </w:t>
      </w:r>
      <w:r w:rsidR="00CF74BB" w:rsidRPr="00151B4D">
        <w:fldChar w:fldCharType="begin"/>
      </w:r>
      <w:r w:rsidR="00151B4D" w:rsidRPr="00151B4D">
        <w:instrText xml:space="preserve"> ADDIN BA \xc &lt;@$cs&gt; \xl 42 \s QOOLNE000047 \xhfl Rep </w:instrText>
      </w:r>
      <w:r w:rsidR="00CF74BB" w:rsidRPr="00151B4D">
        <w:fldChar w:fldCharType="end"/>
      </w:r>
      <w:r w:rsidRPr="00151B4D">
        <w:rPr>
          <w:rFonts w:ascii="Century" w:eastAsia="Times New Roman" w:hAnsi="Century" w:cs="Times New Roman"/>
          <w:i/>
          <w:iCs/>
          <w:sz w:val="24"/>
          <w:szCs w:val="24"/>
        </w:rPr>
        <w:t>Selective Serv. Sys.</w:t>
      </w:r>
      <w:r w:rsidRPr="00151B4D">
        <w:rPr>
          <w:rFonts w:ascii="Century" w:eastAsia="Times New Roman" w:hAnsi="Century" w:cs="Times New Roman"/>
          <w:sz w:val="24"/>
          <w:szCs w:val="24"/>
        </w:rPr>
        <w:t xml:space="preserve">, 468 U.S. at 856 n.15. “[S]everal isolated statements” are not sufficient to evince punitive intent, </w:t>
      </w:r>
      <w:r w:rsidR="00CF74BB" w:rsidRPr="00151B4D">
        <w:fldChar w:fldCharType="begin"/>
      </w:r>
      <w:r w:rsidR="00151B4D" w:rsidRPr="00151B4D">
        <w:instrText xml:space="preserve"> ADDIN BA \xc &lt;@$id&gt; \xl 3 \s ID </w:instrText>
      </w:r>
      <w:r w:rsidR="00CF74BB" w:rsidRPr="00151B4D">
        <w:fldChar w:fldCharType="end"/>
      </w:r>
      <w:r w:rsidRPr="00151B4D">
        <w:rPr>
          <w:rFonts w:ascii="Century" w:eastAsia="Times New Roman" w:hAnsi="Century" w:cs="Times New Roman"/>
          <w:i/>
          <w:iCs/>
          <w:sz w:val="24"/>
          <w:szCs w:val="24"/>
        </w:rPr>
        <w:t>id.</w:t>
      </w:r>
      <w:r w:rsidRPr="00151B4D">
        <w:rPr>
          <w:rFonts w:ascii="Century" w:eastAsia="Times New Roman" w:hAnsi="Century" w:cs="Times New Roman"/>
          <w:sz w:val="24"/>
          <w:szCs w:val="24"/>
        </w:rPr>
        <w:t xml:space="preserve">, as they “do not provide the kind of `smoking gun’ evidence of congressional vindictiveness.” </w:t>
      </w:r>
      <w:r w:rsidR="00CF74BB" w:rsidRPr="00151B4D">
        <w:fldChar w:fldCharType="begin"/>
      </w:r>
      <w:r w:rsidR="00151B4D" w:rsidRPr="00151B4D">
        <w:instrText xml:space="preserve"> ADDIN BA \xc &lt;@$cs&gt; \xl 27 \s QOOLNE000036 \xhfl Rep </w:instrText>
      </w:r>
      <w:r w:rsidR="00CF74BB" w:rsidRPr="00151B4D">
        <w:fldChar w:fldCharType="end"/>
      </w:r>
      <w:bookmarkStart w:id="165" w:name="_BA_Cite_279"/>
      <w:r w:rsidRPr="00151B4D">
        <w:rPr>
          <w:rFonts w:ascii="Century" w:eastAsia="Times New Roman" w:hAnsi="Century" w:cs="Times New Roman"/>
          <w:i/>
          <w:iCs/>
          <w:sz w:val="24"/>
          <w:szCs w:val="24"/>
        </w:rPr>
        <w:t>BellSouth I</w:t>
      </w:r>
      <w:r w:rsidRPr="00151B4D">
        <w:rPr>
          <w:rFonts w:ascii="Century" w:eastAsia="Times New Roman" w:hAnsi="Century" w:cs="Times New Roman"/>
          <w:sz w:val="24"/>
          <w:szCs w:val="24"/>
        </w:rPr>
        <w:t>, 144 F.3d at 67</w:t>
      </w:r>
      <w:bookmarkEnd w:id="165"/>
      <w:r w:rsidRPr="00151B4D">
        <w:rPr>
          <w:rFonts w:ascii="Century" w:eastAsia="Times New Roman" w:hAnsi="Century" w:cs="Times New Roman"/>
          <w:sz w:val="24"/>
          <w:szCs w:val="24"/>
        </w:rPr>
        <w:t xml:space="preserve">.  Given the difficulty of isolating a single congressional purpose in the face of a diverse legislative body comprised of different, and sometimes conflicting, motivations, statements made by a minority of legislators cannot necessarily be interpreted as reflecting the aims of others who supported the bill. </w:t>
      </w:r>
      <w:r w:rsidRPr="00151B4D">
        <w:rPr>
          <w:rFonts w:ascii="Century" w:eastAsia="Times New Roman" w:hAnsi="Century" w:cs="Times New Roman"/>
          <w:i/>
          <w:sz w:val="24"/>
          <w:szCs w:val="24"/>
        </w:rPr>
        <w:t xml:space="preserve">See </w:t>
      </w:r>
      <w:r w:rsidR="00CF74BB" w:rsidRPr="00151B4D">
        <w:fldChar w:fldCharType="begin"/>
      </w:r>
      <w:r w:rsidR="00151B4D" w:rsidRPr="00151B4D">
        <w:instrText xml:space="preserve"> ADDIN BA \xc &lt;@$cs&gt; \xl 25 \s QOOLNE000027 \xhfl Rep </w:instrText>
      </w:r>
      <w:r w:rsidR="00CF74BB" w:rsidRPr="00151B4D">
        <w:fldChar w:fldCharType="end"/>
      </w:r>
      <w:r w:rsidRPr="00151B4D">
        <w:rPr>
          <w:rFonts w:ascii="Century" w:eastAsia="Times New Roman" w:hAnsi="Century" w:cs="Times New Roman"/>
          <w:i/>
          <w:iCs/>
          <w:sz w:val="24"/>
          <w:szCs w:val="24"/>
        </w:rPr>
        <w:t>Flemming</w:t>
      </w:r>
      <w:r w:rsidRPr="00151B4D">
        <w:rPr>
          <w:rFonts w:ascii="Century" w:eastAsia="Times New Roman" w:hAnsi="Century" w:cs="Times New Roman"/>
          <w:sz w:val="24"/>
          <w:szCs w:val="24"/>
        </w:rPr>
        <w:t xml:space="preserve">, 363 U.S. at 617; </w:t>
      </w:r>
      <w:r w:rsidR="00CF74BB" w:rsidRPr="00151B4D">
        <w:fldChar w:fldCharType="begin"/>
      </w:r>
      <w:r w:rsidR="00151B4D" w:rsidRPr="00151B4D">
        <w:instrText xml:space="preserve"> ADDIN BA \xc &lt;@$cs&gt; \xl 24 \s QOOLNE000029 \xhfl Rep </w:instrText>
      </w:r>
      <w:r w:rsidR="00CF74BB" w:rsidRPr="00151B4D">
        <w:fldChar w:fldCharType="end"/>
      </w:r>
      <w:bookmarkStart w:id="166" w:name="_BA_Cite_280"/>
      <w:r w:rsidRPr="00151B4D">
        <w:rPr>
          <w:rFonts w:ascii="Century" w:eastAsia="Times New Roman" w:hAnsi="Century" w:cs="Times New Roman"/>
          <w:i/>
          <w:iCs/>
          <w:sz w:val="24"/>
          <w:szCs w:val="24"/>
        </w:rPr>
        <w:t>O’Brien</w:t>
      </w:r>
      <w:r w:rsidRPr="00151B4D">
        <w:rPr>
          <w:rFonts w:ascii="Century" w:eastAsia="Times New Roman" w:hAnsi="Century" w:cs="Times New Roman"/>
          <w:sz w:val="24"/>
          <w:szCs w:val="24"/>
        </w:rPr>
        <w:t>, 391 U.S. at 384</w:t>
      </w:r>
      <w:bookmarkEnd w:id="166"/>
      <w:r w:rsidRPr="00151B4D">
        <w:rPr>
          <w:rFonts w:ascii="Century" w:eastAsia="Times New Roman" w:hAnsi="Century" w:cs="Times New Roman"/>
          <w:sz w:val="24"/>
          <w:szCs w:val="24"/>
        </w:rPr>
        <w:t xml:space="preserve">. As a result, where Congress legislates within its constitutionally granted authority, “the Judiciary lacks [the] authority to intervene on the basis of the motives which spurred the exercise of that power.” </w:t>
      </w:r>
      <w:r w:rsidR="00CF74BB" w:rsidRPr="00151B4D">
        <w:fldChar w:fldCharType="begin"/>
      </w:r>
      <w:r w:rsidR="00151B4D" w:rsidRPr="00151B4D">
        <w:instrText xml:space="preserve"> ADDIN BA \xc &lt;@$cs&gt; \xl 53 \s QOOLNE000054 \xhfl Rep </w:instrText>
      </w:r>
      <w:r w:rsidR="00CF74BB" w:rsidRPr="00151B4D">
        <w:fldChar w:fldCharType="end"/>
      </w:r>
      <w:bookmarkStart w:id="167" w:name="_BA_Cite_281"/>
      <w:r w:rsidRPr="00151B4D">
        <w:rPr>
          <w:rFonts w:ascii="Century" w:eastAsia="Times New Roman" w:hAnsi="Century" w:cs="Times New Roman"/>
          <w:i/>
          <w:iCs/>
          <w:sz w:val="24"/>
          <w:szCs w:val="24"/>
        </w:rPr>
        <w:t>Barenblatt v. United States</w:t>
      </w:r>
      <w:r w:rsidRPr="00151B4D">
        <w:rPr>
          <w:rFonts w:ascii="Century" w:eastAsia="Times New Roman" w:hAnsi="Century" w:cs="Times New Roman"/>
          <w:sz w:val="24"/>
          <w:szCs w:val="24"/>
        </w:rPr>
        <w:t>, 360 U.S. 109, 132 (1959)</w:t>
      </w:r>
      <w:bookmarkEnd w:id="167"/>
      <w:r w:rsidRPr="00151B4D">
        <w:rPr>
          <w:rFonts w:ascii="Century" w:eastAsia="Times New Roman" w:hAnsi="Century" w:cs="Times New Roman"/>
          <w:sz w:val="24"/>
          <w:szCs w:val="24"/>
        </w:rPr>
        <w:t>.</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Moreover, as previously observed, the House and Senate Reports demonstrate that Congress’s primary legislative objective in enacting the funding restrictions was to assure the effective expenditure of taxpayer dollars.  Senator Johanns, in introducing the challenged provisions, stated that the exclusion in the Continuing Resolution was necessary in order “to protect taxpayers from waste and fraud and abuse,” and later in the floor debates emphasized that, “[u]ntil a full investigation is launched into ACORN, no taxpayer money should be used to fund its activities.” </w:t>
      </w:r>
      <w:r w:rsidR="00CF74BB" w:rsidRPr="00151B4D">
        <w:fldChar w:fldCharType="begin"/>
      </w:r>
      <w:r w:rsidR="00151B4D" w:rsidRPr="00151B4D">
        <w:instrText xml:space="preserve"> ADDIN BA \xc &lt;@$leg&gt; \xl 47 \s QOOLNE000051 </w:instrText>
      </w:r>
      <w:r w:rsidR="00CF74BB" w:rsidRPr="00151B4D">
        <w:fldChar w:fldCharType="end"/>
      </w:r>
      <w:bookmarkStart w:id="168" w:name="_BA_Cite_282"/>
      <w:r w:rsidRPr="00151B4D">
        <w:rPr>
          <w:rFonts w:ascii="Century" w:eastAsia="Times New Roman" w:hAnsi="Century" w:cs="Times New Roman"/>
          <w:sz w:val="24"/>
          <w:szCs w:val="24"/>
        </w:rPr>
        <w:t xml:space="preserve">155 </w:t>
      </w:r>
      <w:r w:rsidRPr="00151B4D">
        <w:rPr>
          <w:rFonts w:ascii="Century" w:eastAsia="Times New Roman" w:hAnsi="Century" w:cs="Times New Roman"/>
          <w:sz w:val="20"/>
          <w:szCs w:val="24"/>
        </w:rPr>
        <w:t xml:space="preserve">CONG. REC. </w:t>
      </w:r>
      <w:r w:rsidRPr="00151B4D">
        <w:rPr>
          <w:rFonts w:ascii="Century" w:eastAsia="Times New Roman" w:hAnsi="Century" w:cs="Times New Roman"/>
          <w:sz w:val="24"/>
          <w:szCs w:val="24"/>
        </w:rPr>
        <w:t>S9310 (daily ed. Sept. 14, 2009)</w:t>
      </w:r>
      <w:bookmarkEnd w:id="168"/>
      <w:r w:rsidRPr="00151B4D">
        <w:rPr>
          <w:rFonts w:ascii="Century" w:eastAsia="Times New Roman" w:hAnsi="Century" w:cs="Times New Roman"/>
          <w:sz w:val="24"/>
          <w:szCs w:val="24"/>
        </w:rPr>
        <w:t xml:space="preserve"> (statement of Sen. Johanns); </w:t>
      </w:r>
      <w:r w:rsidR="00CF74BB" w:rsidRPr="00151B4D">
        <w:fldChar w:fldCharType="begin"/>
      </w:r>
      <w:r w:rsidR="00151B4D" w:rsidRPr="00151B4D">
        <w:instrText xml:space="preserve"> ADDIN BA \xc &lt;@leg&gt; \xl 47 \s QOOLNE000060 \l "</w:instrText>
      </w:r>
      <w:r w:rsidR="00151B4D" w:rsidRPr="00151B4D">
        <w:rPr>
          <w:rFonts w:ascii="Century" w:eastAsia="Times New Roman" w:hAnsi="Century" w:cs="Times New Roman"/>
          <w:sz w:val="24"/>
          <w:szCs w:val="24"/>
        </w:rPr>
        <w:instrText xml:space="preserve">155 </w:instrText>
      </w:r>
      <w:r w:rsidR="00151B4D" w:rsidRPr="00151B4D">
        <w:rPr>
          <w:rFonts w:ascii="Century" w:eastAsia="Times New Roman" w:hAnsi="Century" w:cs="Times New Roman"/>
          <w:sz w:val="20"/>
          <w:szCs w:val="24"/>
        </w:rPr>
        <w:instrText xml:space="preserve">CONG. REC. </w:instrText>
      </w:r>
      <w:r w:rsidR="00151B4D" w:rsidRPr="00151B4D">
        <w:rPr>
          <w:rFonts w:ascii="Century" w:eastAsia="Times New Roman" w:hAnsi="Century" w:cs="Times New Roman"/>
          <w:sz w:val="24"/>
          <w:szCs w:val="24"/>
        </w:rPr>
        <w:instrText>S9317 (daily ed. Sept. 14, 2009)</w:instrText>
      </w:r>
      <w:r w:rsidR="00151B4D" w:rsidRPr="00151B4D">
        <w:instrText xml:space="preserve">" </w:instrText>
      </w:r>
      <w:r w:rsidR="00CF74BB" w:rsidRPr="00151B4D">
        <w:fldChar w:fldCharType="end"/>
      </w:r>
      <w:bookmarkStart w:id="169" w:name="_BA_Cite_283"/>
      <w:r w:rsidRPr="00151B4D">
        <w:rPr>
          <w:rFonts w:ascii="Century" w:eastAsia="Times New Roman" w:hAnsi="Century" w:cs="Times New Roman"/>
          <w:sz w:val="24"/>
          <w:szCs w:val="24"/>
        </w:rPr>
        <w:t xml:space="preserve">155 </w:t>
      </w:r>
      <w:r w:rsidRPr="00151B4D">
        <w:rPr>
          <w:rFonts w:ascii="Century" w:eastAsia="Times New Roman" w:hAnsi="Century" w:cs="Times New Roman"/>
          <w:sz w:val="20"/>
          <w:szCs w:val="24"/>
        </w:rPr>
        <w:t xml:space="preserve">CONG. REC. </w:t>
      </w:r>
      <w:r w:rsidRPr="00151B4D">
        <w:rPr>
          <w:rFonts w:ascii="Century" w:eastAsia="Times New Roman" w:hAnsi="Century" w:cs="Times New Roman"/>
          <w:sz w:val="24"/>
          <w:szCs w:val="24"/>
        </w:rPr>
        <w:t>S9317 (daily ed. Sept. 14, 2009)</w:t>
      </w:r>
      <w:bookmarkEnd w:id="169"/>
      <w:r w:rsidRPr="00151B4D">
        <w:rPr>
          <w:rFonts w:ascii="Century" w:eastAsia="Times New Roman" w:hAnsi="Century" w:cs="Times New Roman"/>
          <w:sz w:val="24"/>
          <w:szCs w:val="24"/>
        </w:rPr>
        <w:t xml:space="preserve"> (statement of Sen. Johanns). Likewise, Senator Bond urged support of the legislation to end “an endemic system-wide culture of fraud and abuse” that had “occurred repeatedly in Washington, Baltimore, and New York.” </w:t>
      </w:r>
      <w:r w:rsidR="00CF74BB" w:rsidRPr="00151B4D">
        <w:fldChar w:fldCharType="begin"/>
      </w:r>
      <w:r w:rsidR="00151B4D" w:rsidRPr="00151B4D">
        <w:instrText xml:space="preserve"> ADDIN BA \xc &lt;@$leg&gt; \xl 47 \s QOOLNE000052 </w:instrText>
      </w:r>
      <w:r w:rsidR="00CF74BB" w:rsidRPr="00151B4D">
        <w:fldChar w:fldCharType="end"/>
      </w:r>
      <w:bookmarkStart w:id="170" w:name="_BA_Cite_284"/>
      <w:r w:rsidRPr="00151B4D">
        <w:rPr>
          <w:rFonts w:ascii="Century" w:eastAsia="Times New Roman" w:hAnsi="Century" w:cs="Times New Roman"/>
          <w:sz w:val="24"/>
          <w:szCs w:val="24"/>
        </w:rPr>
        <w:t xml:space="preserve">155 </w:t>
      </w:r>
      <w:r w:rsidRPr="00151B4D">
        <w:rPr>
          <w:rFonts w:ascii="Century" w:eastAsia="Times New Roman" w:hAnsi="Century" w:cs="Times New Roman"/>
          <w:sz w:val="20"/>
          <w:szCs w:val="24"/>
        </w:rPr>
        <w:t xml:space="preserve">CONG. REC. </w:t>
      </w:r>
      <w:r w:rsidRPr="00151B4D">
        <w:rPr>
          <w:rFonts w:ascii="Century" w:eastAsia="Times New Roman" w:hAnsi="Century" w:cs="Times New Roman"/>
          <w:sz w:val="24"/>
          <w:szCs w:val="24"/>
        </w:rPr>
        <w:t>S9314 (daily ed. Sept. 14, 2009)</w:t>
      </w:r>
      <w:bookmarkEnd w:id="170"/>
      <w:r w:rsidRPr="00151B4D">
        <w:rPr>
          <w:rFonts w:ascii="Century" w:eastAsia="Times New Roman" w:hAnsi="Century" w:cs="Times New Roman"/>
          <w:sz w:val="24"/>
          <w:szCs w:val="24"/>
        </w:rPr>
        <w:t xml:space="preserve"> (statement of Sen. Bond).  The legislative history surrounding enactment of the appropriations laws thus amply supports the conclusion that Congress’s purpose in cutting off federal grants and contracts to ACORN was to protect taxpayer dollars from future waste pending the results of an investigation mandated by the statute itself. </w:t>
      </w:r>
      <w:r w:rsidR="00CF74BB" w:rsidRPr="00151B4D">
        <w:fldChar w:fldCharType="begin"/>
      </w:r>
      <w:r w:rsidR="00151B4D" w:rsidRPr="00151B4D">
        <w:instrText xml:space="preserve"> ADDIN BA \xc &lt;@rec&gt; \xl 9 \s QOOLNE000113 \xpl 1 \l "</w:instrText>
      </w:r>
      <w:r w:rsidR="00151B4D" w:rsidRPr="00151B4D">
        <w:rPr>
          <w:rFonts w:ascii="Century" w:eastAsia="Times New Roman" w:hAnsi="Century" w:cs="Times New Roman"/>
          <w:sz w:val="24"/>
          <w:szCs w:val="24"/>
        </w:rPr>
        <w:instrText>(R. at 9)</w:instrText>
      </w:r>
      <w:r w:rsidR="00151B4D" w:rsidRPr="00151B4D">
        <w:instrText xml:space="preserve">" </w:instrText>
      </w:r>
      <w:r w:rsidR="00CF74BB" w:rsidRPr="00151B4D">
        <w:fldChar w:fldCharType="end"/>
      </w:r>
      <w:bookmarkStart w:id="171" w:name="_BA_Cite_285"/>
      <w:r w:rsidRPr="00151B4D">
        <w:rPr>
          <w:rFonts w:ascii="Century" w:eastAsia="Times New Roman" w:hAnsi="Century" w:cs="Times New Roman"/>
          <w:sz w:val="24"/>
          <w:szCs w:val="24"/>
        </w:rPr>
        <w:t>(R. at 9)</w:t>
      </w:r>
      <w:bookmarkEnd w:id="171"/>
      <w:r w:rsidRPr="00151B4D">
        <w:rPr>
          <w:rFonts w:ascii="Century" w:eastAsia="Times New Roman" w:hAnsi="Century" w:cs="Times New Roman"/>
          <w:sz w:val="24"/>
          <w:szCs w:val="24"/>
        </w:rPr>
        <w:t xml:space="preserve">. </w:t>
      </w:r>
    </w:p>
    <w:p w:rsidR="00526CA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What is more, far from constituting a partisan attack against a left-leaning organization with ties to the Obama Administration, Democratic President Obama signed the bipartisan legislation even though President Obama hired an ACORN affiliate during the 2008 presidential election to help him get out the vote. </w:t>
      </w:r>
      <w:r w:rsidR="00CF74BB" w:rsidRPr="00151B4D">
        <w:fldChar w:fldCharType="begin"/>
      </w:r>
      <w:r w:rsidR="00151B4D" w:rsidRPr="00151B4D">
        <w:instrText xml:space="preserve"> ADDIN BA \xc &lt;@leg&gt; \xl 37 \s QOOLNE000061 \l "</w:instrText>
      </w:r>
      <w:r w:rsidR="00151B4D" w:rsidRPr="00151B4D">
        <w:rPr>
          <w:rFonts w:ascii="Century" w:eastAsia="Times New Roman" w:hAnsi="Century" w:cs="Times New Roman"/>
          <w:sz w:val="24"/>
          <w:szCs w:val="24"/>
        </w:rPr>
        <w:instrText xml:space="preserve">155 </w:instrText>
      </w:r>
      <w:r w:rsidR="00151B4D" w:rsidRPr="00151B4D">
        <w:rPr>
          <w:rFonts w:ascii="Century" w:eastAsia="Times New Roman" w:hAnsi="Century" w:cs="Times New Roman"/>
          <w:sz w:val="20"/>
          <w:szCs w:val="24"/>
        </w:rPr>
        <w:instrText xml:space="preserve">CONG. REC. </w:instrText>
      </w:r>
      <w:r w:rsidR="00151B4D" w:rsidRPr="00151B4D">
        <w:rPr>
          <w:rFonts w:ascii="Century" w:eastAsia="Times New Roman" w:hAnsi="Century" w:cs="Times New Roman"/>
          <w:sz w:val="24"/>
          <w:szCs w:val="24"/>
        </w:rPr>
        <w:instrText>H9949 (Sept. 24, 2009)</w:instrText>
      </w:r>
      <w:r w:rsidR="00151B4D" w:rsidRPr="00151B4D">
        <w:instrText xml:space="preserve">" </w:instrText>
      </w:r>
      <w:r w:rsidR="00CF74BB" w:rsidRPr="00151B4D">
        <w:fldChar w:fldCharType="end"/>
      </w:r>
      <w:bookmarkStart w:id="172" w:name="_BA_Cite_286"/>
      <w:r w:rsidRPr="00151B4D">
        <w:rPr>
          <w:rFonts w:ascii="Century" w:eastAsia="Times New Roman" w:hAnsi="Century" w:cs="Times New Roman"/>
          <w:sz w:val="24"/>
          <w:szCs w:val="24"/>
        </w:rPr>
        <w:t xml:space="preserve">155 </w:t>
      </w:r>
      <w:r w:rsidRPr="00151B4D">
        <w:rPr>
          <w:rFonts w:ascii="Century" w:eastAsia="Times New Roman" w:hAnsi="Century" w:cs="Times New Roman"/>
          <w:sz w:val="20"/>
          <w:szCs w:val="24"/>
        </w:rPr>
        <w:t xml:space="preserve">CONG. REC. </w:t>
      </w:r>
      <w:r w:rsidRPr="00151B4D">
        <w:rPr>
          <w:rFonts w:ascii="Century" w:eastAsia="Times New Roman" w:hAnsi="Century" w:cs="Times New Roman"/>
          <w:sz w:val="24"/>
          <w:szCs w:val="24"/>
        </w:rPr>
        <w:t>H9949 (Sept. 24, 2009)</w:t>
      </w:r>
      <w:bookmarkEnd w:id="172"/>
      <w:r w:rsidRPr="00151B4D">
        <w:rPr>
          <w:rFonts w:ascii="Century" w:eastAsia="Times New Roman" w:hAnsi="Century" w:cs="Times New Roman"/>
          <w:sz w:val="24"/>
          <w:szCs w:val="24"/>
        </w:rPr>
        <w:t xml:space="preserve"> (statement of Rep. King). Although Petitioners assert that President Obama’s signature is easily explained by the fact that Congress bundled the funding restrictions with critical spending measures addressing health, transportation, and economic concerns, President Obama expressed no reservations about the legislation. By contrast, in </w:t>
      </w:r>
      <w:r w:rsidR="00CF74BB" w:rsidRPr="00151B4D">
        <w:fldChar w:fldCharType="begin"/>
      </w:r>
      <w:r w:rsidR="00151B4D" w:rsidRPr="00151B4D">
        <w:instrText xml:space="preserve"> ADDIN BA \xc &lt;@$cs&gt; \xl 6 \s QOOLNE000015 </w:instrText>
      </w:r>
      <w:r w:rsidR="00CF74BB" w:rsidRPr="00151B4D">
        <w:fldChar w:fldCharType="end"/>
      </w:r>
      <w:r w:rsidRPr="00151B4D">
        <w:rPr>
          <w:rFonts w:ascii="Century" w:eastAsia="Times New Roman" w:hAnsi="Century" w:cs="Times New Roman"/>
          <w:i/>
          <w:iCs/>
          <w:sz w:val="24"/>
          <w:szCs w:val="24"/>
        </w:rPr>
        <w:t>Lovett</w:t>
      </w:r>
      <w:r w:rsidRPr="00151B4D">
        <w:rPr>
          <w:rFonts w:ascii="Century" w:eastAsia="Times New Roman" w:hAnsi="Century" w:cs="Times New Roman"/>
          <w:sz w:val="24"/>
          <w:szCs w:val="24"/>
        </w:rPr>
        <w:t xml:space="preserve">, while the President signed the bill, he was careful to add that he was only signing the legislation because it contained critical war appropriations, but that he could not </w:t>
      </w:r>
    </w:p>
    <w:p w:rsidR="007D494F" w:rsidRPr="00151B4D" w:rsidRDefault="007D494F" w:rsidP="00526CAF">
      <w:pPr>
        <w:spacing w:after="0" w:line="480" w:lineRule="auto"/>
        <w:ind w:left="101" w:right="115"/>
        <w:rPr>
          <w:rFonts w:ascii="Century" w:eastAsia="Times New Roman" w:hAnsi="Century" w:cs="Times New Roman"/>
          <w:sz w:val="24"/>
          <w:szCs w:val="24"/>
        </w:rPr>
      </w:pPr>
      <w:r w:rsidRPr="00151B4D">
        <w:rPr>
          <w:rFonts w:ascii="Century" w:eastAsia="Times New Roman" w:hAnsi="Century" w:cs="Times New Roman"/>
          <w:sz w:val="24"/>
          <w:szCs w:val="24"/>
        </w:rPr>
        <w:t xml:space="preserve">“ `so yield without placing on record my view that this provision is not only unwise and discriminatory, but unconstitutional.’ ” </w:t>
      </w:r>
      <w:r w:rsidR="00CF74BB" w:rsidRPr="00151B4D">
        <w:fldChar w:fldCharType="begin"/>
      </w:r>
      <w:r w:rsidR="00151B4D" w:rsidRPr="00151B4D">
        <w:instrText xml:space="preserve"> ADDIN BA \xc &lt;@$cs&gt; \xl 32 \s QOOLNE000015 \xhfl Rep </w:instrText>
      </w:r>
      <w:r w:rsidR="00CF74BB" w:rsidRPr="00151B4D">
        <w:fldChar w:fldCharType="end"/>
      </w:r>
      <w:r w:rsidRPr="00151B4D">
        <w:rPr>
          <w:rFonts w:ascii="Century" w:eastAsia="Times New Roman" w:hAnsi="Century" w:cs="Times New Roman"/>
          <w:i/>
          <w:iCs/>
          <w:sz w:val="24"/>
          <w:szCs w:val="24"/>
        </w:rPr>
        <w:t>Lovett</w:t>
      </w:r>
      <w:r w:rsidRPr="00151B4D">
        <w:rPr>
          <w:rFonts w:ascii="Century" w:eastAsia="Times New Roman" w:hAnsi="Century" w:cs="Times New Roman"/>
          <w:sz w:val="24"/>
          <w:szCs w:val="24"/>
        </w:rPr>
        <w:t>, 328 U.S. at 305 n.1, 313.</w:t>
      </w:r>
    </w:p>
    <w:p w:rsidR="00526CAF" w:rsidRPr="00151B4D" w:rsidRDefault="007D494F" w:rsidP="00526CAF">
      <w:pPr>
        <w:spacing w:after="0" w:line="480" w:lineRule="auto"/>
        <w:ind w:left="101" w:right="115" w:firstLine="619"/>
        <w:rPr>
          <w:rFonts w:ascii="Century" w:eastAsia="Times New Roman" w:hAnsi="Century" w:cs="Times New Roman"/>
          <w:sz w:val="24"/>
          <w:szCs w:val="24"/>
        </w:rPr>
      </w:pPr>
      <w:r w:rsidRPr="00151B4D">
        <w:rPr>
          <w:rFonts w:ascii="Century" w:eastAsia="Times New Roman" w:hAnsi="Century" w:cs="Times New Roman"/>
          <w:sz w:val="24"/>
          <w:szCs w:val="24"/>
        </w:rPr>
        <w:t xml:space="preserve">Finally, as a matter of public policy, it should not be forgotten that there is a strong presumption in favor of upholding congressional legislation that forbids courts from too readily inferring an unconstitutional motive from the legislative record because the challenged enactments deny funding to a long-time advocate of the poor and underserved. </w:t>
      </w:r>
      <w:r w:rsidR="00CF74BB" w:rsidRPr="00151B4D">
        <w:fldChar w:fldCharType="begin"/>
      </w:r>
      <w:r w:rsidR="00151B4D" w:rsidRPr="00151B4D">
        <w:instrText xml:space="preserve"> ADDIN BA \xc &lt;@$cs&gt; \xl 25 \s QOOLNE000027 \xhfl Rep </w:instrText>
      </w:r>
      <w:r w:rsidR="00CF74BB" w:rsidRPr="00151B4D">
        <w:fldChar w:fldCharType="end"/>
      </w:r>
      <w:r w:rsidRPr="00151B4D">
        <w:rPr>
          <w:rFonts w:ascii="Century" w:eastAsia="Times New Roman" w:hAnsi="Century" w:cs="Times New Roman"/>
          <w:i/>
          <w:iCs/>
          <w:sz w:val="24"/>
          <w:szCs w:val="24"/>
        </w:rPr>
        <w:t>Flemming</w:t>
      </w:r>
      <w:r w:rsidRPr="00151B4D">
        <w:rPr>
          <w:rFonts w:ascii="Century" w:eastAsia="Times New Roman" w:hAnsi="Century" w:cs="Times New Roman"/>
          <w:sz w:val="24"/>
          <w:szCs w:val="24"/>
        </w:rPr>
        <w:t xml:space="preserve">, 363 U.S. at 617.  Just as the Bill of </w:t>
      </w:r>
      <w:r w:rsidR="00CF74BB" w:rsidRPr="00151B4D">
        <w:fldChar w:fldCharType="begin"/>
      </w:r>
      <w:r w:rsidR="00151B4D" w:rsidRPr="00151B4D">
        <w:instrText xml:space="preserve"> ADDIN BA \xc &lt;@$osdv&gt; \xl 16 \s QOOLNE000081 </w:instrText>
      </w:r>
      <w:r w:rsidR="00CF74BB" w:rsidRPr="00151B4D">
        <w:fldChar w:fldCharType="end"/>
      </w:r>
      <w:r w:rsidRPr="00151B4D">
        <w:rPr>
          <w:rFonts w:ascii="Century" w:eastAsia="Times New Roman" w:hAnsi="Century" w:cs="Times New Roman"/>
          <w:sz w:val="24"/>
          <w:szCs w:val="24"/>
        </w:rPr>
        <w:t xml:space="preserve">Attainder Clause was intended as an implementation of the separation of powers, a general safeguard against legislative exercise of the judicial function, so, too, </w:t>
      </w:r>
    </w:p>
    <w:p w:rsidR="007D494F" w:rsidRPr="00151B4D" w:rsidRDefault="007D494F" w:rsidP="00526CAF">
      <w:pPr>
        <w:spacing w:after="0" w:line="480" w:lineRule="auto"/>
        <w:ind w:left="101" w:right="115"/>
        <w:rPr>
          <w:rFonts w:ascii="Century" w:eastAsia="Times New Roman" w:hAnsi="Century" w:cs="Times New Roman"/>
          <w:sz w:val="24"/>
          <w:szCs w:val="24"/>
        </w:rPr>
      </w:pPr>
      <w:r w:rsidRPr="00151B4D">
        <w:rPr>
          <w:rFonts w:ascii="Century" w:eastAsia="Times New Roman" w:hAnsi="Century" w:cs="Times New Roman"/>
          <w:sz w:val="24"/>
          <w:szCs w:val="24"/>
        </w:rPr>
        <w:t xml:space="preserve">“ `it must be remembered that legislatures are ultimate guardians of the liberties and welfare of the people in quite as great a degree as the courts.’ ” </w:t>
      </w:r>
      <w:r w:rsidR="00CF74BB" w:rsidRPr="00151B4D">
        <w:fldChar w:fldCharType="begin"/>
      </w:r>
      <w:r w:rsidR="00151B4D" w:rsidRPr="00151B4D">
        <w:instrText xml:space="preserve"> ADDIN BA \xc &lt;@$cs&gt; \xl 53 \s QOOLNE000015 \xhfl Rep </w:instrText>
      </w:r>
      <w:r w:rsidR="00CF74BB" w:rsidRPr="00151B4D">
        <w:fldChar w:fldCharType="end"/>
      </w:r>
      <w:r w:rsidRPr="00151B4D">
        <w:rPr>
          <w:rFonts w:ascii="Century" w:eastAsia="Times New Roman" w:hAnsi="Century" w:cs="Times New Roman"/>
          <w:i/>
          <w:sz w:val="24"/>
          <w:szCs w:val="24"/>
        </w:rPr>
        <w:t>Lovett</w:t>
      </w:r>
      <w:r w:rsidRPr="00151B4D">
        <w:rPr>
          <w:rFonts w:ascii="Century" w:eastAsia="Times New Roman" w:hAnsi="Century" w:cs="Times New Roman"/>
          <w:sz w:val="24"/>
          <w:szCs w:val="24"/>
        </w:rPr>
        <w:t xml:space="preserve">, 328 U.S. at 319 (Frankfurter, J., concurring) (quoting </w:t>
      </w:r>
      <w:r w:rsidR="00CF74BB" w:rsidRPr="00151B4D">
        <w:fldChar w:fldCharType="begin"/>
      </w:r>
      <w:r w:rsidR="00151B4D" w:rsidRPr="00151B4D">
        <w:instrText xml:space="preserve"> ADDIN BA \xc &lt;@cs&gt; \xl 74 \s QOOLNE000062 \xhfl Rep \xqt \xpl 1 \l "</w:instrText>
      </w:r>
      <w:r w:rsidR="00151B4D" w:rsidRPr="00151B4D">
        <w:rPr>
          <w:rFonts w:ascii="Century" w:eastAsia="Times New Roman" w:hAnsi="Century" w:cs="Times New Roman"/>
          <w:i/>
          <w:sz w:val="24"/>
          <w:szCs w:val="24"/>
        </w:rPr>
        <w:instrText>Missouri, Kansas &amp; Texas Ry. Co. of Texas v. May</w:instrText>
      </w:r>
      <w:r w:rsidR="00151B4D" w:rsidRPr="00151B4D">
        <w:rPr>
          <w:rFonts w:ascii="Century" w:eastAsia="Times New Roman" w:hAnsi="Century" w:cs="Times New Roman"/>
          <w:sz w:val="24"/>
          <w:szCs w:val="24"/>
        </w:rPr>
        <w:instrText>,&lt;SoftRt&gt; 194 U.S. 267 (1904)</w:instrText>
      </w:r>
      <w:r w:rsidR="00151B4D" w:rsidRPr="00151B4D">
        <w:instrText xml:space="preserve">" </w:instrText>
      </w:r>
      <w:r w:rsidR="00CF74BB" w:rsidRPr="00151B4D">
        <w:fldChar w:fldCharType="end"/>
      </w:r>
      <w:r w:rsidRPr="00151B4D">
        <w:rPr>
          <w:rFonts w:ascii="Century" w:eastAsia="Times New Roman" w:hAnsi="Century" w:cs="Times New Roman"/>
          <w:i/>
          <w:sz w:val="24"/>
          <w:szCs w:val="24"/>
        </w:rPr>
        <w:t>Missouri, Kansas &amp; Texas Ry. Co. of Texas v. May</w:t>
      </w:r>
      <w:r w:rsidRPr="00151B4D">
        <w:rPr>
          <w:rFonts w:ascii="Century" w:eastAsia="Times New Roman" w:hAnsi="Century" w:cs="Times New Roman"/>
          <w:sz w:val="24"/>
          <w:szCs w:val="24"/>
        </w:rPr>
        <w:t xml:space="preserve">, 194 U.S. 267, 270 (1904)). Justice Holmes uttered this admonition in one of his earliest opinions and it “needs to be recalled whenever an exceptionally offensive enactment tempts the Court beyond its strict confinements.”  </w:t>
      </w:r>
      <w:r w:rsidR="00CF74BB" w:rsidRPr="00151B4D">
        <w:fldChar w:fldCharType="begin"/>
      </w:r>
      <w:r w:rsidR="00151B4D" w:rsidRPr="00151B4D">
        <w:instrText xml:space="preserve"> ADDIN BA \xc &lt;@$id&gt; \xl 3 \s ID </w:instrText>
      </w:r>
      <w:r w:rsidR="00CF74BB" w:rsidRPr="00151B4D">
        <w:fldChar w:fldCharType="end"/>
      </w:r>
      <w:r w:rsidRPr="00151B4D">
        <w:rPr>
          <w:rFonts w:ascii="Century" w:eastAsia="Times New Roman" w:hAnsi="Century" w:cs="Times New Roman"/>
          <w:i/>
          <w:sz w:val="24"/>
          <w:szCs w:val="24"/>
        </w:rPr>
        <w:t>Id.</w:t>
      </w:r>
      <w:r w:rsidRPr="00151B4D">
        <w:rPr>
          <w:rFonts w:ascii="Century" w:eastAsia="Times New Roman" w:hAnsi="Century" w:cs="Times New Roman"/>
          <w:sz w:val="24"/>
          <w:szCs w:val="24"/>
        </w:rPr>
        <w:t xml:space="preserve">    </w:t>
      </w:r>
    </w:p>
    <w:p w:rsidR="007D494F" w:rsidRPr="00151B4D" w:rsidRDefault="007D494F"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The funding restrictions, by temporarily precluding ACORN and its affiliates from receiving future federal funds, thus do not constitut</w:t>
      </w:r>
      <w:r w:rsidR="00526CAF" w:rsidRPr="00151B4D">
        <w:rPr>
          <w:rFonts w:ascii="Century" w:eastAsia="Times New Roman" w:hAnsi="Century" w:cs="Times New Roman"/>
          <w:sz w:val="24"/>
          <w:szCs w:val="24"/>
        </w:rPr>
        <w:t>e legislative punishment</w:t>
      </w:r>
      <w:r w:rsidRPr="00151B4D">
        <w:rPr>
          <w:rFonts w:ascii="Century" w:eastAsia="Times New Roman" w:hAnsi="Century" w:cs="Times New Roman"/>
          <w:sz w:val="24"/>
          <w:szCs w:val="24"/>
        </w:rPr>
        <w:t xml:space="preserve"> under the three elements this Court has articulated for making this determination. </w:t>
      </w:r>
    </w:p>
    <w:p w:rsidR="007D494F" w:rsidRPr="00151B4D" w:rsidRDefault="007D494F" w:rsidP="008C22AB">
      <w:pPr>
        <w:pStyle w:val="Heading1"/>
      </w:pPr>
      <w:bookmarkStart w:id="173" w:name="_Toc190838306"/>
      <w:r w:rsidRPr="00151B4D">
        <w:t>CONCLUSION</w:t>
      </w:r>
      <w:bookmarkEnd w:id="173"/>
    </w:p>
    <w:p w:rsidR="003D045E" w:rsidRPr="00151B4D" w:rsidRDefault="003D045E" w:rsidP="008C22AB">
      <w:pPr>
        <w:pStyle w:val="Heading1"/>
      </w:pPr>
    </w:p>
    <w:p w:rsidR="003D045E" w:rsidRPr="00151B4D" w:rsidRDefault="003D045E" w:rsidP="007D494F">
      <w:pPr>
        <w:spacing w:after="0" w:line="480" w:lineRule="auto"/>
        <w:ind w:left="101" w:right="115" w:firstLine="720"/>
        <w:rPr>
          <w:rFonts w:ascii="Century" w:eastAsia="Times New Roman" w:hAnsi="Century" w:cs="Times New Roman"/>
          <w:sz w:val="24"/>
          <w:szCs w:val="24"/>
        </w:rPr>
      </w:pPr>
      <w:r w:rsidRPr="00151B4D">
        <w:rPr>
          <w:rFonts w:ascii="Century" w:eastAsia="Times New Roman" w:hAnsi="Century" w:cs="Times New Roman"/>
          <w:sz w:val="24"/>
          <w:szCs w:val="24"/>
        </w:rPr>
        <w:t xml:space="preserve">For </w:t>
      </w:r>
      <w:r w:rsidR="007D494F" w:rsidRPr="00151B4D">
        <w:rPr>
          <w:rFonts w:ascii="Century" w:eastAsia="Times New Roman" w:hAnsi="Century" w:cs="Times New Roman"/>
          <w:sz w:val="24"/>
          <w:szCs w:val="24"/>
        </w:rPr>
        <w:t xml:space="preserve">the foregoing reasons, </w:t>
      </w:r>
      <w:r w:rsidRPr="00151B4D">
        <w:rPr>
          <w:rFonts w:ascii="Century" w:eastAsia="Times New Roman" w:hAnsi="Century" w:cs="Times New Roman"/>
          <w:sz w:val="24"/>
          <w:szCs w:val="24"/>
        </w:rPr>
        <w:t xml:space="preserve">Respondents </w:t>
      </w:r>
      <w:r w:rsidR="007D494F" w:rsidRPr="00151B4D">
        <w:rPr>
          <w:rFonts w:ascii="Century" w:eastAsia="Times New Roman" w:hAnsi="Century" w:cs="Times New Roman"/>
          <w:sz w:val="24"/>
          <w:szCs w:val="24"/>
        </w:rPr>
        <w:t xml:space="preserve">respectfully request that this Court AFFIRM the decision of the </w:t>
      </w:r>
      <w:r w:rsidRPr="00151B4D">
        <w:rPr>
          <w:rFonts w:ascii="Century" w:eastAsia="Times New Roman" w:hAnsi="Century" w:cs="Times New Roman"/>
          <w:sz w:val="24"/>
          <w:szCs w:val="24"/>
        </w:rPr>
        <w:t>Court of Appeals for the Second Circuit.</w:t>
      </w:r>
    </w:p>
    <w:p w:rsidR="003D045E" w:rsidRPr="00151B4D" w:rsidRDefault="00151B4D" w:rsidP="003D045E">
      <w:pPr>
        <w:spacing w:after="0" w:line="240" w:lineRule="auto"/>
        <w:ind w:left="6480" w:right="115"/>
        <w:rPr>
          <w:rFonts w:ascii="Century" w:eastAsia="Times New Roman" w:hAnsi="Century" w:cs="Times New Roman"/>
          <w:sz w:val="24"/>
          <w:szCs w:val="24"/>
        </w:rPr>
      </w:pPr>
      <w:r w:rsidRPr="00151B4D">
        <w:rPr>
          <w:rFonts w:ascii="Century" w:eastAsia="Times New Roman" w:hAnsi="Century" w:cs="Times New Roman"/>
          <w:sz w:val="24"/>
          <w:szCs w:val="24"/>
        </w:rPr>
        <w:t xml:space="preserve">  </w:t>
      </w:r>
      <w:r w:rsidR="007D494F" w:rsidRPr="00151B4D">
        <w:rPr>
          <w:rFonts w:ascii="Century" w:eastAsia="Times New Roman" w:hAnsi="Century" w:cs="Times New Roman"/>
          <w:sz w:val="24"/>
          <w:szCs w:val="24"/>
        </w:rPr>
        <w:t>Respectfully submitted,</w:t>
      </w:r>
      <w:r w:rsidR="003D045E" w:rsidRPr="00151B4D">
        <w:rPr>
          <w:rFonts w:ascii="Century" w:eastAsia="Times New Roman" w:hAnsi="Century" w:cs="Times New Roman"/>
          <w:sz w:val="24"/>
          <w:szCs w:val="24"/>
        </w:rPr>
        <w:t xml:space="preserve">       </w:t>
      </w:r>
    </w:p>
    <w:p w:rsidR="003D045E" w:rsidRPr="00151B4D" w:rsidRDefault="00151B4D" w:rsidP="00151B4D">
      <w:pPr>
        <w:spacing w:after="0" w:line="240" w:lineRule="auto"/>
        <w:ind w:left="6480" w:right="115"/>
        <w:rPr>
          <w:rFonts w:ascii="Century" w:eastAsia="Times New Roman" w:hAnsi="Century" w:cs="Times New Roman"/>
          <w:sz w:val="24"/>
          <w:szCs w:val="24"/>
        </w:rPr>
      </w:pPr>
      <w:r w:rsidRPr="00151B4D">
        <w:rPr>
          <w:rFonts w:ascii="Century" w:eastAsia="Times New Roman" w:hAnsi="Century" w:cs="Times New Roman"/>
          <w:sz w:val="24"/>
          <w:szCs w:val="24"/>
        </w:rPr>
        <w:t xml:space="preserve">       </w:t>
      </w:r>
      <w:r w:rsidR="003D045E" w:rsidRPr="00151B4D">
        <w:rPr>
          <w:rFonts w:ascii="Century" w:eastAsia="Times New Roman" w:hAnsi="Century" w:cs="Times New Roman"/>
          <w:sz w:val="24"/>
          <w:szCs w:val="24"/>
        </w:rPr>
        <w:t>Nicole Schwartzberg</w:t>
      </w:r>
      <w:bookmarkEnd w:id="13"/>
    </w:p>
    <w:sectPr w:rsidR="003D045E" w:rsidRPr="00151B4D" w:rsidSect="00576B83">
      <w:pgSz w:w="12240" w:h="15840"/>
      <w:pgMar w:top="1440" w:right="1440" w:bottom="1440" w:left="1440" w:header="0" w:footer="763"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1B4D" w:rsidRPr="00151B4D" w:rsidRDefault="00151B4D" w:rsidP="007D494F">
      <w:pPr>
        <w:spacing w:after="0" w:line="240" w:lineRule="auto"/>
      </w:pPr>
      <w:r w:rsidRPr="00151B4D">
        <w:separator/>
      </w:r>
    </w:p>
  </w:endnote>
  <w:endnote w:type="continuationSeparator" w:id="0">
    <w:p w:rsidR="00151B4D" w:rsidRPr="00151B4D" w:rsidRDefault="00151B4D" w:rsidP="007D494F">
      <w:pPr>
        <w:spacing w:after="0" w:line="240" w:lineRule="auto"/>
      </w:pPr>
      <w:r w:rsidRPr="00151B4D">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Century">
    <w:panose1 w:val="02040604050505020304"/>
    <w:charset w:val="00"/>
    <w:family w:val="roman"/>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A00002EF" w:usb1="4000207B" w:usb2="00000000" w:usb3="00000000" w:csb0="0000009F" w:csb1="00000000"/>
  </w:font>
  <w:font w:name="Times New Roman Italic">
    <w:panose1 w:val="02020503050405090304"/>
    <w:charset w:val="00"/>
    <w:family w:val="auto"/>
    <w:pitch w:val="variable"/>
    <w:sig w:usb0="E0000AFF" w:usb1="00007843" w:usb2="0000000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4D" w:rsidRDefault="00CF74BB" w:rsidP="00054251">
    <w:pPr>
      <w:pStyle w:val="Footer"/>
      <w:framePr w:wrap="around" w:vAnchor="text" w:hAnchor="margin" w:xAlign="center" w:y="1"/>
      <w:rPr>
        <w:rStyle w:val="PageNumber"/>
      </w:rPr>
    </w:pPr>
    <w:r>
      <w:rPr>
        <w:rStyle w:val="PageNumber"/>
      </w:rPr>
      <w:fldChar w:fldCharType="begin"/>
    </w:r>
    <w:r w:rsidR="00151B4D">
      <w:rPr>
        <w:rStyle w:val="PageNumber"/>
      </w:rPr>
      <w:instrText xml:space="preserve">PAGE  </w:instrText>
    </w:r>
    <w:r>
      <w:rPr>
        <w:rStyle w:val="PageNumber"/>
      </w:rPr>
      <w:fldChar w:fldCharType="end"/>
    </w:r>
  </w:p>
  <w:p w:rsidR="00151B4D" w:rsidRDefault="00151B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1B4D" w:rsidRDefault="00CF74BB" w:rsidP="00054251">
    <w:pPr>
      <w:pStyle w:val="Footer"/>
      <w:framePr w:wrap="around" w:vAnchor="text" w:hAnchor="margin" w:xAlign="center" w:y="1"/>
      <w:rPr>
        <w:rStyle w:val="PageNumber"/>
      </w:rPr>
    </w:pPr>
    <w:r>
      <w:rPr>
        <w:rStyle w:val="PageNumber"/>
      </w:rPr>
      <w:fldChar w:fldCharType="begin"/>
    </w:r>
    <w:r w:rsidR="00151B4D">
      <w:rPr>
        <w:rStyle w:val="PageNumber"/>
      </w:rPr>
      <w:instrText xml:space="preserve">PAGE  </w:instrText>
    </w:r>
    <w:r>
      <w:rPr>
        <w:rStyle w:val="PageNumber"/>
      </w:rPr>
      <w:fldChar w:fldCharType="separate"/>
    </w:r>
    <w:r w:rsidR="00AB5B36">
      <w:rPr>
        <w:rStyle w:val="PageNumber"/>
        <w:noProof/>
      </w:rPr>
      <w:t>40</w:t>
    </w:r>
    <w:r>
      <w:rPr>
        <w:rStyle w:val="PageNumber"/>
      </w:rPr>
      <w:fldChar w:fldCharType="end"/>
    </w:r>
  </w:p>
  <w:p w:rsidR="00151B4D" w:rsidRDefault="00151B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1B4D" w:rsidRPr="00151B4D" w:rsidRDefault="00151B4D" w:rsidP="007D494F">
      <w:pPr>
        <w:spacing w:after="0" w:line="240" w:lineRule="auto"/>
      </w:pPr>
      <w:r w:rsidRPr="00151B4D">
        <w:separator/>
      </w:r>
    </w:p>
  </w:footnote>
  <w:footnote w:type="continuationSeparator" w:id="0">
    <w:p w:rsidR="00151B4D" w:rsidRPr="00151B4D" w:rsidRDefault="00151B4D" w:rsidP="007D494F">
      <w:pPr>
        <w:spacing w:after="0" w:line="240" w:lineRule="auto"/>
      </w:pPr>
      <w:r w:rsidRPr="00151B4D">
        <w:continuationSeparator/>
      </w:r>
    </w:p>
  </w:footnote>
  <w:footnote w:id="1">
    <w:p w:rsidR="00151B4D" w:rsidRPr="00151B4D" w:rsidRDefault="00151B4D">
      <w:pPr>
        <w:pStyle w:val="FootnoteText"/>
        <w:rPr>
          <w:rFonts w:ascii="Century" w:hAnsi="Century"/>
        </w:rPr>
      </w:pPr>
      <w:r w:rsidRPr="00151B4D">
        <w:rPr>
          <w:rStyle w:val="FootnoteReference"/>
          <w:rFonts w:ascii="Century" w:hAnsi="Century"/>
        </w:rPr>
        <w:footnoteRef/>
      </w:r>
      <w:r w:rsidRPr="00151B4D">
        <w:rPr>
          <w:rFonts w:ascii="Century" w:hAnsi="Century"/>
        </w:rPr>
        <w:t xml:space="preserve"> For clarity and ease of exposition, this brief will use the term “Petitioners” when referring to the party to this case. In all other circumstances, this brief will refer to the organization as “ACORN” or “ACORN and its affiliates.” </w:t>
      </w:r>
    </w:p>
  </w:footnote>
  <w:footnote w:id="2">
    <w:p w:rsidR="00151B4D" w:rsidRPr="00151B4D" w:rsidRDefault="00151B4D" w:rsidP="007D494F">
      <w:pPr>
        <w:pStyle w:val="FootnoteText"/>
        <w:rPr>
          <w:rFonts w:ascii="Century" w:hAnsi="Century" w:cs="Times New Roman"/>
        </w:rPr>
      </w:pPr>
      <w:r w:rsidRPr="00151B4D">
        <w:rPr>
          <w:rStyle w:val="FootnoteReference"/>
          <w:rFonts w:ascii="Century" w:hAnsi="Century" w:cs="Times New Roman"/>
        </w:rPr>
        <w:footnoteRef/>
      </w:r>
      <w:r w:rsidRPr="00151B4D">
        <w:rPr>
          <w:rFonts w:ascii="Century" w:hAnsi="Century" w:cs="Times New Roman"/>
        </w:rPr>
        <w:t xml:space="preserve"> </w:t>
      </w:r>
      <w:r w:rsidR="00CF74BB" w:rsidRPr="00151B4D">
        <w:fldChar w:fldCharType="begin"/>
      </w:r>
      <w:r w:rsidRPr="00151B4D">
        <w:instrText xml:space="preserve"> ADDIN BA \xc &lt;@cs&gt; \xl 43 \s QOOLNE000014 \xhfl Rep \l "</w:instrText>
      </w:r>
      <w:r w:rsidRPr="00151B4D">
        <w:rPr>
          <w:rFonts w:ascii="Century" w:hAnsi="Century" w:cs="Times New Roman"/>
          <w:i/>
          <w:iCs/>
        </w:rPr>
        <w:instrText>United States v. Brown</w:instrText>
      </w:r>
      <w:r w:rsidRPr="00151B4D">
        <w:rPr>
          <w:rFonts w:ascii="Century" w:hAnsi="Century" w:cs="Times New Roman"/>
        </w:rPr>
        <w:instrText>,&lt;SoftRt&gt; 381 U.S. 437 (1965)</w:instrText>
      </w:r>
      <w:r w:rsidRPr="00151B4D">
        <w:instrText xml:space="preserve">" </w:instrText>
      </w:r>
      <w:r w:rsidR="00CF74BB" w:rsidRPr="00151B4D">
        <w:fldChar w:fldCharType="end"/>
      </w:r>
      <w:bookmarkStart w:id="55" w:name="_BA_Cite_182"/>
      <w:r w:rsidRPr="00151B4D">
        <w:rPr>
          <w:rFonts w:ascii="Century" w:hAnsi="Century" w:cs="Times New Roman"/>
          <w:i/>
          <w:iCs/>
        </w:rPr>
        <w:t>United States v. Brown</w:t>
      </w:r>
      <w:r w:rsidRPr="00151B4D">
        <w:rPr>
          <w:rFonts w:ascii="Century" w:hAnsi="Century" w:cs="Times New Roman"/>
        </w:rPr>
        <w:t>, 381 U.S. 437 (1965)</w:t>
      </w:r>
      <w:bookmarkEnd w:id="55"/>
      <w:r w:rsidRPr="00151B4D">
        <w:rPr>
          <w:rFonts w:ascii="Century" w:hAnsi="Century" w:cs="Times New Roman"/>
        </w:rPr>
        <w:t xml:space="preserve"> (invalidating </w:t>
      </w:r>
      <w:r w:rsidR="00CF74BB" w:rsidRPr="00151B4D">
        <w:fldChar w:fldCharType="begin"/>
      </w:r>
      <w:r w:rsidRPr="00151B4D">
        <w:instrText xml:space="preserve"> ADDIN BA \xc &lt;@osdv&gt; \xl 11 \s QOOLNE000082 \xpl 1 \l "</w:instrText>
      </w:r>
      <w:r w:rsidRPr="00151B4D">
        <w:rPr>
          <w:rFonts w:ascii="Century" w:hAnsi="Century" w:cs="Times New Roman"/>
        </w:rPr>
        <w:instrText>Section 504</w:instrText>
      </w:r>
      <w:r w:rsidRPr="00151B4D">
        <w:instrText xml:space="preserve">" </w:instrText>
      </w:r>
      <w:r w:rsidR="00CF74BB" w:rsidRPr="00151B4D">
        <w:fldChar w:fldCharType="end"/>
      </w:r>
      <w:bookmarkStart w:id="56" w:name="_BA_Cite_183"/>
      <w:r w:rsidRPr="00151B4D">
        <w:rPr>
          <w:rFonts w:ascii="Century" w:hAnsi="Century" w:cs="Times New Roman"/>
        </w:rPr>
        <w:t>Section 504</w:t>
      </w:r>
      <w:bookmarkEnd w:id="56"/>
      <w:r w:rsidRPr="00151B4D">
        <w:rPr>
          <w:rFonts w:ascii="Century" w:hAnsi="Century" w:cs="Times New Roman"/>
        </w:rPr>
        <w:t xml:space="preserve"> of the Labor Management Act, making it criminal for a member or past member of the Communist Party to serve on the executive board of a labor organization); </w:t>
      </w:r>
      <w:r w:rsidR="00CF74BB" w:rsidRPr="00151B4D">
        <w:fldChar w:fldCharType="begin"/>
      </w:r>
      <w:r w:rsidRPr="00151B4D">
        <w:instrText xml:space="preserve"> ADDIN BA \xc &lt;@cs&gt; \xl 44 \s QOOLNE000015 \xhfl Rep \l "</w:instrText>
      </w:r>
      <w:r w:rsidRPr="00151B4D">
        <w:rPr>
          <w:rFonts w:ascii="Century" w:hAnsi="Century" w:cs="Times New Roman"/>
          <w:i/>
          <w:iCs/>
        </w:rPr>
        <w:instrText>United States v. Lovett</w:instrText>
      </w:r>
      <w:r w:rsidRPr="00151B4D">
        <w:rPr>
          <w:rFonts w:ascii="Century" w:hAnsi="Century" w:cs="Times New Roman"/>
        </w:rPr>
        <w:instrText>,&lt;SoftRt&gt; 328 U.S. 303 (1946)</w:instrText>
      </w:r>
      <w:r w:rsidRPr="00151B4D">
        <w:instrText xml:space="preserve">" </w:instrText>
      </w:r>
      <w:r w:rsidR="00CF74BB" w:rsidRPr="00151B4D">
        <w:fldChar w:fldCharType="end"/>
      </w:r>
      <w:bookmarkStart w:id="57" w:name="_BA_Cite_184"/>
      <w:r w:rsidRPr="00151B4D">
        <w:rPr>
          <w:rFonts w:ascii="Century" w:hAnsi="Century" w:cs="Times New Roman"/>
          <w:i/>
          <w:iCs/>
        </w:rPr>
        <w:t>United States v. Lovett</w:t>
      </w:r>
      <w:r w:rsidRPr="00151B4D">
        <w:rPr>
          <w:rFonts w:ascii="Century" w:hAnsi="Century" w:cs="Times New Roman"/>
        </w:rPr>
        <w:t>, 328 U.S. 303 (1946)</w:t>
      </w:r>
      <w:bookmarkEnd w:id="57"/>
      <w:r w:rsidRPr="00151B4D">
        <w:rPr>
          <w:rFonts w:ascii="Century" w:hAnsi="Century" w:cs="Times New Roman"/>
        </w:rPr>
        <w:t xml:space="preserve"> (invalidating a congressional act that withdrew appropriation for salaries of three government employees because of “subversive” political beliefs); </w:t>
      </w:r>
      <w:r w:rsidR="00CF74BB" w:rsidRPr="00151B4D">
        <w:fldChar w:fldCharType="begin"/>
      </w:r>
      <w:r w:rsidRPr="00151B4D">
        <w:instrText xml:space="preserve"> ADDIN BA \xc &lt;@cs&gt; \xl 50 \s QOOLNE000016 \xhfl Rep \l "</w:instrText>
      </w:r>
      <w:r w:rsidRPr="00151B4D">
        <w:rPr>
          <w:rFonts w:ascii="Century" w:hAnsi="Century" w:cs="Times New Roman"/>
          <w:i/>
          <w:iCs/>
        </w:rPr>
        <w:instrText>Pierce v. Carskadon</w:instrText>
      </w:r>
      <w:r w:rsidRPr="00151B4D">
        <w:rPr>
          <w:rFonts w:ascii="Century" w:hAnsi="Century" w:cs="Times New Roman"/>
        </w:rPr>
        <w:instrText>,&lt;SoftRt&gt; 83 U.S. (16 Wall.) 234 (1872)</w:instrText>
      </w:r>
      <w:r w:rsidRPr="00151B4D">
        <w:instrText xml:space="preserve">" </w:instrText>
      </w:r>
      <w:r w:rsidR="00CF74BB" w:rsidRPr="00151B4D">
        <w:fldChar w:fldCharType="end"/>
      </w:r>
      <w:bookmarkStart w:id="58" w:name="_BA_Cite_185"/>
      <w:r w:rsidRPr="00151B4D">
        <w:rPr>
          <w:rFonts w:ascii="Century" w:hAnsi="Century" w:cs="Times New Roman"/>
          <w:i/>
          <w:iCs/>
        </w:rPr>
        <w:t>Pierce v. Carskadon</w:t>
      </w:r>
      <w:r w:rsidRPr="00151B4D">
        <w:rPr>
          <w:rFonts w:ascii="Century" w:hAnsi="Century" w:cs="Times New Roman"/>
        </w:rPr>
        <w:t>, 83 U.S. (16 Wall.) 234 (1872)</w:t>
      </w:r>
      <w:bookmarkEnd w:id="58"/>
      <w:r w:rsidRPr="00151B4D">
        <w:rPr>
          <w:rFonts w:ascii="Century" w:hAnsi="Century" w:cs="Times New Roman"/>
        </w:rPr>
        <w:t xml:space="preserve"> (invalidating a West Virginia statute that required an out-of-state defendant to take an oath that he had not committed certain public offenses as a prerequisite to appearance); </w:t>
      </w:r>
      <w:r w:rsidR="00CF74BB" w:rsidRPr="00151B4D">
        <w:fldChar w:fldCharType="begin"/>
      </w:r>
      <w:r w:rsidRPr="00151B4D">
        <w:instrText xml:space="preserve"> ADDIN BA \xc &lt;@cs&gt; \xl 46 \s QOOLNE000017 \xhfl Rep \l "</w:instrText>
      </w:r>
      <w:r w:rsidRPr="00151B4D">
        <w:rPr>
          <w:rFonts w:ascii="Century" w:hAnsi="Century" w:cs="Times New Roman"/>
          <w:i/>
          <w:iCs/>
        </w:rPr>
        <w:instrText>Ex Parte Garland</w:instrText>
      </w:r>
      <w:r w:rsidRPr="00151B4D">
        <w:rPr>
          <w:rFonts w:ascii="Century" w:hAnsi="Century" w:cs="Times New Roman"/>
        </w:rPr>
        <w:instrText>,&lt;SoftRt&gt; 71 U.S. (4 Wall.) 333 (1867)</w:instrText>
      </w:r>
      <w:r w:rsidRPr="00151B4D">
        <w:instrText xml:space="preserve">" </w:instrText>
      </w:r>
      <w:r w:rsidR="00CF74BB" w:rsidRPr="00151B4D">
        <w:fldChar w:fldCharType="end"/>
      </w:r>
      <w:bookmarkStart w:id="59" w:name="_BA_Cite_186"/>
      <w:r w:rsidRPr="00151B4D">
        <w:rPr>
          <w:rFonts w:ascii="Century" w:hAnsi="Century" w:cs="Times New Roman"/>
          <w:i/>
          <w:iCs/>
        </w:rPr>
        <w:t>Ex Parte Garland</w:t>
      </w:r>
      <w:r w:rsidRPr="00151B4D">
        <w:rPr>
          <w:rFonts w:ascii="Century" w:hAnsi="Century" w:cs="Times New Roman"/>
        </w:rPr>
        <w:t>, 71 U.S. (4 Wall.) 333 (1867)</w:t>
      </w:r>
      <w:bookmarkEnd w:id="59"/>
      <w:r w:rsidRPr="00151B4D">
        <w:rPr>
          <w:rFonts w:ascii="Century" w:hAnsi="Century" w:cs="Times New Roman"/>
        </w:rPr>
        <w:t xml:space="preserve"> (invalidating a congressional act requiring attorneys to swear that they had never joined the rebellion against the United States as a prerequisite to practicing in federal court); </w:t>
      </w:r>
      <w:r w:rsidR="00CF74BB" w:rsidRPr="00151B4D">
        <w:fldChar w:fldCharType="begin"/>
      </w:r>
      <w:r w:rsidRPr="00151B4D">
        <w:instrText xml:space="preserve"> ADDIN BA \xc &lt;@cs&gt; \xl 50 \s QOOLNE000018 \xhfl Rep \l "</w:instrText>
      </w:r>
      <w:r w:rsidRPr="00151B4D">
        <w:rPr>
          <w:rFonts w:ascii="Century" w:hAnsi="Century" w:cs="Times New Roman"/>
          <w:i/>
          <w:iCs/>
        </w:rPr>
        <w:instrText>Cummings v. Missouri</w:instrText>
      </w:r>
      <w:r w:rsidRPr="00151B4D">
        <w:rPr>
          <w:rFonts w:ascii="Century" w:hAnsi="Century" w:cs="Times New Roman"/>
        </w:rPr>
        <w:instrText>,&lt;SoftRt&gt; 71 U.S. (4 Wall.) 277 (1867)</w:instrText>
      </w:r>
      <w:r w:rsidRPr="00151B4D">
        <w:instrText xml:space="preserve">" </w:instrText>
      </w:r>
      <w:r w:rsidR="00CF74BB" w:rsidRPr="00151B4D">
        <w:fldChar w:fldCharType="end"/>
      </w:r>
      <w:bookmarkStart w:id="60" w:name="_BA_Cite_187"/>
      <w:r w:rsidRPr="00151B4D">
        <w:rPr>
          <w:rFonts w:ascii="Century" w:hAnsi="Century" w:cs="Times New Roman"/>
          <w:i/>
          <w:iCs/>
        </w:rPr>
        <w:t>Cummings v. Missouri</w:t>
      </w:r>
      <w:r w:rsidRPr="00151B4D">
        <w:rPr>
          <w:rFonts w:ascii="Century" w:hAnsi="Century" w:cs="Times New Roman"/>
        </w:rPr>
        <w:t>, 71 U.S. (4 Wall.) 277 (1867)</w:t>
      </w:r>
      <w:bookmarkEnd w:id="60"/>
      <w:r w:rsidRPr="00151B4D">
        <w:rPr>
          <w:rFonts w:ascii="Century" w:hAnsi="Century" w:cs="Times New Roman"/>
        </w:rPr>
        <w:t xml:space="preserve"> (invalidating an amendment to the </w:t>
      </w:r>
      <w:r w:rsidR="00CF74BB" w:rsidRPr="00151B4D">
        <w:fldChar w:fldCharType="begin"/>
      </w:r>
      <w:r w:rsidRPr="00151B4D">
        <w:instrText xml:space="preserve"> ADDIN BA \xc &lt;@con&gt; \xl 21 \s QOOLNE000019 \xpl 1 \l "</w:instrText>
      </w:r>
      <w:r w:rsidRPr="00151B4D">
        <w:rPr>
          <w:rFonts w:ascii="Century" w:hAnsi="Century" w:cs="Times New Roman"/>
        </w:rPr>
        <w:instrText>Missouri constitution</w:instrText>
      </w:r>
      <w:r w:rsidRPr="00151B4D">
        <w:instrText xml:space="preserve">" </w:instrText>
      </w:r>
      <w:r w:rsidR="00CF74BB" w:rsidRPr="00151B4D">
        <w:fldChar w:fldCharType="end"/>
      </w:r>
      <w:bookmarkStart w:id="61" w:name="_BA_Cite_188"/>
      <w:r w:rsidRPr="00151B4D">
        <w:rPr>
          <w:rFonts w:ascii="Century" w:hAnsi="Century" w:cs="Times New Roman"/>
        </w:rPr>
        <w:t>Missouri constitution</w:t>
      </w:r>
      <w:bookmarkEnd w:id="61"/>
      <w:r w:rsidRPr="00151B4D">
        <w:rPr>
          <w:rFonts w:ascii="Century" w:hAnsi="Century" w:cs="Times New Roman"/>
        </w:rPr>
        <w:t xml:space="preserve"> requiring citizens to take an oath that they had not aided the Confederacy during the Civil War as a prerequisite to serving as a professor or teacher in any church, religious society, or congregation). In addition, the Bill of </w:t>
      </w:r>
      <w:r w:rsidR="00CF74BB" w:rsidRPr="00151B4D">
        <w:fldChar w:fldCharType="begin"/>
      </w:r>
      <w:r w:rsidRPr="00151B4D">
        <w:instrText xml:space="preserve"> ADDIN BA \xc &lt;@$osdv&gt; \xl 16 \s QOOLNE000081 </w:instrText>
      </w:r>
      <w:r w:rsidR="00CF74BB" w:rsidRPr="00151B4D">
        <w:fldChar w:fldCharType="end"/>
      </w:r>
      <w:r w:rsidRPr="00151B4D">
        <w:rPr>
          <w:rFonts w:ascii="Century" w:hAnsi="Century" w:cs="Times New Roman"/>
        </w:rPr>
        <w:t xml:space="preserve">Attainder Clause has been invoked successfully in the lower federal courts in the following cases: </w:t>
      </w:r>
      <w:r w:rsidR="00CF74BB" w:rsidRPr="00151B4D">
        <w:fldChar w:fldCharType="begin"/>
      </w:r>
      <w:r w:rsidRPr="00151B4D">
        <w:instrText xml:space="preserve"> ADDIN BA \xc &lt;@cs&gt; \xl 60 \s QOOLNE000020 \xhfl Rep \l "</w:instrText>
      </w:r>
      <w:r w:rsidRPr="00151B4D">
        <w:rPr>
          <w:rFonts w:ascii="Century" w:hAnsi="Century" w:cs="Times New Roman"/>
          <w:i/>
          <w:iCs/>
        </w:rPr>
        <w:instrText>Crain v. City of Mountain Home</w:instrText>
      </w:r>
      <w:r w:rsidRPr="00151B4D">
        <w:rPr>
          <w:rFonts w:ascii="Century" w:hAnsi="Century" w:cs="Times New Roman"/>
        </w:rPr>
        <w:instrText>,&lt;SoftRt&gt; 611 F.2d 726 (8th Cir. 1979)</w:instrText>
      </w:r>
      <w:r w:rsidRPr="00151B4D">
        <w:instrText xml:space="preserve">" </w:instrText>
      </w:r>
      <w:r w:rsidR="00CF74BB" w:rsidRPr="00151B4D">
        <w:fldChar w:fldCharType="end"/>
      </w:r>
      <w:bookmarkStart w:id="62" w:name="_BA_Cite_189"/>
      <w:r w:rsidRPr="00151B4D">
        <w:rPr>
          <w:rFonts w:ascii="Century" w:hAnsi="Century" w:cs="Times New Roman"/>
          <w:i/>
          <w:iCs/>
        </w:rPr>
        <w:t>Crain v. City of Mountain Home</w:t>
      </w:r>
      <w:r w:rsidRPr="00151B4D">
        <w:rPr>
          <w:rFonts w:ascii="Century" w:hAnsi="Century" w:cs="Times New Roman"/>
        </w:rPr>
        <w:t>, 611 F.2d 726 (8th Cir. 1979)</w:t>
      </w:r>
      <w:bookmarkEnd w:id="62"/>
      <w:r w:rsidRPr="00151B4D">
        <w:rPr>
          <w:rFonts w:ascii="Century" w:hAnsi="Century" w:cs="Times New Roman"/>
        </w:rPr>
        <w:t xml:space="preserve"> (invalidating a city ordinance requiring removal of a city attorney from office); </w:t>
      </w:r>
      <w:r w:rsidR="00CF74BB" w:rsidRPr="00151B4D">
        <w:fldChar w:fldCharType="begin"/>
      </w:r>
      <w:r w:rsidRPr="00151B4D">
        <w:instrText xml:space="preserve"> ADDIN BA \xc &lt;@cs&gt; \xl 155 \s QOOLNE000021 \xhfl Rep \l "</w:instrText>
      </w:r>
      <w:r w:rsidRPr="00151B4D">
        <w:rPr>
          <w:rFonts w:ascii="Century" w:hAnsi="Century" w:cs="Times New Roman"/>
          <w:i/>
          <w:iCs/>
        </w:rPr>
        <w:instrText>Putty v.</w:instrText>
      </w:r>
      <w:r w:rsidRPr="00151B4D">
        <w:rPr>
          <w:rFonts w:ascii="Century" w:hAnsi="Century"/>
          <w:i/>
          <w:iCs/>
        </w:rPr>
        <w:instrText xml:space="preserve"> </w:instrText>
      </w:r>
      <w:r w:rsidRPr="00151B4D">
        <w:rPr>
          <w:rFonts w:ascii="Century" w:hAnsi="Century" w:cs="Times New Roman"/>
          <w:i/>
          <w:iCs/>
        </w:rPr>
        <w:instrText>United States</w:instrText>
      </w:r>
      <w:r w:rsidRPr="00151B4D">
        <w:rPr>
          <w:rFonts w:ascii="Century" w:hAnsi="Century" w:cs="Times New Roman"/>
        </w:rPr>
        <w:instrText xml:space="preserve">,&lt;SoftRt&gt; 220 F.2d 473 (9th Cir.), </w:instrText>
      </w:r>
      <w:r w:rsidRPr="00151B4D">
        <w:rPr>
          <w:rFonts w:ascii="Century" w:hAnsi="Century" w:cs="Times New Roman"/>
          <w:i/>
          <w:iCs/>
        </w:rPr>
        <w:instrText>cert. denied</w:instrText>
      </w:r>
      <w:r w:rsidRPr="00151B4D">
        <w:rPr>
          <w:rFonts w:ascii="Century" w:hAnsi="Century" w:cs="Times New Roman"/>
        </w:rPr>
        <w:instrText>, 350 U.S. 821 (1955)</w:instrText>
      </w:r>
      <w:r w:rsidRPr="00151B4D">
        <w:instrText xml:space="preserve">" </w:instrText>
      </w:r>
      <w:r w:rsidR="00CF74BB" w:rsidRPr="00151B4D">
        <w:fldChar w:fldCharType="end"/>
      </w:r>
      <w:bookmarkStart w:id="63" w:name="_BA_Cite_190"/>
      <w:r w:rsidRPr="00151B4D">
        <w:rPr>
          <w:rFonts w:ascii="Century" w:hAnsi="Century" w:cs="Times New Roman"/>
          <w:i/>
          <w:iCs/>
        </w:rPr>
        <w:t>Putty v.</w:t>
      </w:r>
      <w:r w:rsidRPr="00151B4D">
        <w:rPr>
          <w:rFonts w:ascii="Century" w:hAnsi="Century"/>
          <w:i/>
          <w:iCs/>
        </w:rPr>
        <w:t xml:space="preserve"> </w:t>
      </w:r>
      <w:r w:rsidRPr="00151B4D">
        <w:rPr>
          <w:rFonts w:ascii="Century" w:hAnsi="Century" w:cs="Times New Roman"/>
          <w:i/>
          <w:iCs/>
        </w:rPr>
        <w:t>United States</w:t>
      </w:r>
      <w:r w:rsidRPr="00151B4D">
        <w:rPr>
          <w:rFonts w:ascii="Century" w:hAnsi="Century" w:cs="Times New Roman"/>
        </w:rPr>
        <w:t xml:space="preserve">, 220 F.2d 473 (9th Cir.) (invalidating an amendment denying a right of prosecution by indictment), </w:t>
      </w:r>
      <w:r w:rsidRPr="00151B4D">
        <w:rPr>
          <w:rFonts w:ascii="Century" w:hAnsi="Century" w:cs="Times New Roman"/>
          <w:i/>
          <w:iCs/>
        </w:rPr>
        <w:t>cert. denied</w:t>
      </w:r>
      <w:r w:rsidRPr="00151B4D">
        <w:rPr>
          <w:rFonts w:ascii="Century" w:hAnsi="Century" w:cs="Times New Roman"/>
        </w:rPr>
        <w:t>, 350 U.S. 821 (1955)</w:t>
      </w:r>
      <w:bookmarkEnd w:id="63"/>
      <w:r w:rsidRPr="00151B4D">
        <w:rPr>
          <w:rFonts w:ascii="Century" w:hAnsi="Century" w:cs="Times New Roman"/>
        </w:rPr>
        <w:t xml:space="preserve">; </w:t>
      </w:r>
      <w:r w:rsidR="00CF74BB" w:rsidRPr="00151B4D">
        <w:fldChar w:fldCharType="begin"/>
      </w:r>
      <w:r w:rsidRPr="00151B4D">
        <w:instrText xml:space="preserve"> ADDIN BA \xc &lt;@cs&gt; \xl 49 \s QOOLNE000022 \xhfl Rep \l "</w:instrText>
      </w:r>
      <w:r w:rsidRPr="00151B4D">
        <w:rPr>
          <w:rFonts w:ascii="Century" w:hAnsi="Century" w:cs="Times New Roman"/>
          <w:i/>
          <w:iCs/>
        </w:rPr>
        <w:instrText>In re Yung Sing Hee</w:instrText>
      </w:r>
      <w:r w:rsidRPr="00151B4D">
        <w:rPr>
          <w:rFonts w:ascii="Century" w:hAnsi="Century" w:cs="Times New Roman"/>
        </w:rPr>
        <w:instrText>,&lt;SoftRt&gt; 36 F. 437 (C.C.D. Ore. 1888)</w:instrText>
      </w:r>
      <w:r w:rsidRPr="00151B4D">
        <w:instrText xml:space="preserve">" </w:instrText>
      </w:r>
      <w:r w:rsidR="00CF74BB" w:rsidRPr="00151B4D">
        <w:fldChar w:fldCharType="end"/>
      </w:r>
      <w:bookmarkStart w:id="64" w:name="_BA_Cite_191"/>
      <w:r w:rsidRPr="00151B4D">
        <w:rPr>
          <w:rFonts w:ascii="Century" w:hAnsi="Century" w:cs="Times New Roman"/>
          <w:i/>
          <w:iCs/>
        </w:rPr>
        <w:t>In re Yung Sing Hee</w:t>
      </w:r>
      <w:r w:rsidRPr="00151B4D">
        <w:rPr>
          <w:rFonts w:ascii="Century" w:hAnsi="Century" w:cs="Times New Roman"/>
        </w:rPr>
        <w:t>, 36 F. 437 (C.C.D. Ore. 1888)</w:t>
      </w:r>
      <w:bookmarkEnd w:id="64"/>
      <w:r w:rsidRPr="00151B4D">
        <w:rPr>
          <w:rFonts w:ascii="Century" w:hAnsi="Century" w:cs="Times New Roman"/>
        </w:rPr>
        <w:t xml:space="preserve"> (invalidating an act exiling an American citizen because of race); </w:t>
      </w:r>
      <w:r w:rsidR="00CF74BB" w:rsidRPr="00151B4D">
        <w:fldChar w:fldCharType="begin"/>
      </w:r>
      <w:r w:rsidRPr="00151B4D">
        <w:instrText xml:space="preserve"> ADDIN BA \xc &lt;@cs&gt; \xl 49 \s QOOLNE000023 \xhfl Rep \l "</w:instrText>
      </w:r>
      <w:r w:rsidRPr="00151B4D">
        <w:rPr>
          <w:rFonts w:ascii="Century" w:hAnsi="Century" w:cs="Times New Roman"/>
          <w:i/>
          <w:iCs/>
        </w:rPr>
        <w:instrText>Blawis v. Bolin</w:instrText>
      </w:r>
      <w:r w:rsidRPr="00151B4D">
        <w:rPr>
          <w:rFonts w:ascii="Century" w:hAnsi="Century" w:cs="Times New Roman"/>
        </w:rPr>
        <w:instrText>,&lt;SoftRt&gt; 358 F. Supp. 349 (D. Ariz. 1973)</w:instrText>
      </w:r>
      <w:r w:rsidRPr="00151B4D">
        <w:instrText xml:space="preserve">" </w:instrText>
      </w:r>
      <w:r w:rsidR="00CF74BB" w:rsidRPr="00151B4D">
        <w:fldChar w:fldCharType="end"/>
      </w:r>
      <w:bookmarkStart w:id="65" w:name="_BA_Cite_192"/>
      <w:r w:rsidRPr="00151B4D">
        <w:rPr>
          <w:rFonts w:ascii="Century" w:hAnsi="Century" w:cs="Times New Roman"/>
          <w:i/>
          <w:iCs/>
        </w:rPr>
        <w:t>Blawis v. Bolin</w:t>
      </w:r>
      <w:r w:rsidRPr="00151B4D">
        <w:rPr>
          <w:rFonts w:ascii="Century" w:hAnsi="Century" w:cs="Times New Roman"/>
        </w:rPr>
        <w:t>, 358 F. Supp. 349 (D. Ariz. 1973)</w:t>
      </w:r>
      <w:bookmarkEnd w:id="65"/>
      <w:r w:rsidRPr="00151B4D">
        <w:rPr>
          <w:rFonts w:ascii="Century" w:hAnsi="Century" w:cs="Times New Roman"/>
        </w:rPr>
        <w:t xml:space="preserve"> (invalidating statutes disenfranchising members of Communist Party); </w:t>
      </w:r>
      <w:r w:rsidR="00CF74BB" w:rsidRPr="00151B4D">
        <w:fldChar w:fldCharType="begin"/>
      </w:r>
      <w:r w:rsidRPr="00151B4D">
        <w:instrText xml:space="preserve"> ADDIN BA \xc &lt;@cs&gt; \xl 47 \s QOOLNE000024 \xhfl Rep \l "</w:instrText>
      </w:r>
      <w:r w:rsidRPr="00151B4D">
        <w:rPr>
          <w:rFonts w:ascii="Century" w:hAnsi="Century" w:cs="Times New Roman"/>
          <w:i/>
          <w:iCs/>
        </w:rPr>
        <w:instrText>Dodge v. Nakai</w:instrText>
      </w:r>
      <w:r w:rsidRPr="00151B4D">
        <w:rPr>
          <w:rFonts w:ascii="Century" w:hAnsi="Century" w:cs="Times New Roman"/>
        </w:rPr>
        <w:instrText>,&lt;SoftRt&gt; 298 F. Supp. 26 (D. Ariz. 1969)</w:instrText>
      </w:r>
      <w:r w:rsidRPr="00151B4D">
        <w:instrText xml:space="preserve">" </w:instrText>
      </w:r>
      <w:r w:rsidR="00CF74BB" w:rsidRPr="00151B4D">
        <w:fldChar w:fldCharType="end"/>
      </w:r>
      <w:bookmarkStart w:id="66" w:name="_BA_Cite_193"/>
      <w:r w:rsidRPr="00151B4D">
        <w:rPr>
          <w:rFonts w:ascii="Century" w:hAnsi="Century" w:cs="Times New Roman"/>
          <w:i/>
          <w:iCs/>
        </w:rPr>
        <w:t>Dodge v. Nakai</w:t>
      </w:r>
      <w:r w:rsidRPr="00151B4D">
        <w:rPr>
          <w:rFonts w:ascii="Century" w:hAnsi="Century" w:cs="Times New Roman"/>
        </w:rPr>
        <w:t>, 298 F. Supp. 26 (D. Ariz. 1969)</w:t>
      </w:r>
      <w:bookmarkEnd w:id="66"/>
      <w:r w:rsidRPr="00151B4D">
        <w:rPr>
          <w:rFonts w:ascii="Century" w:hAnsi="Century" w:cs="Times New Roman"/>
        </w:rPr>
        <w:t xml:space="preserve"> (invalidating an action of an Indian tribal council excluding an attorney from a reservation while representing indigent Indians); </w:t>
      </w:r>
      <w:r w:rsidR="00CF74BB" w:rsidRPr="00151B4D">
        <w:fldChar w:fldCharType="begin"/>
      </w:r>
      <w:r w:rsidRPr="00151B4D">
        <w:instrText xml:space="preserve"> ADDIN BA \xc &lt;@cs&gt; \xl 59 \s QOOLNE000025 \xhfl Rep \l "</w:instrText>
      </w:r>
      <w:r w:rsidRPr="00151B4D">
        <w:rPr>
          <w:rFonts w:ascii="Century" w:hAnsi="Century" w:cs="Times New Roman"/>
          <w:i/>
          <w:iCs/>
        </w:rPr>
        <w:instrText>Steinberg v. United States</w:instrText>
      </w:r>
      <w:r w:rsidRPr="00151B4D">
        <w:rPr>
          <w:rFonts w:ascii="Century" w:hAnsi="Century" w:cs="Times New Roman"/>
        </w:rPr>
        <w:instrText>,&lt;SoftRt&gt; 163 F. Supp. 590 (Ct. Cl. 1958)</w:instrText>
      </w:r>
      <w:r w:rsidRPr="00151B4D">
        <w:instrText xml:space="preserve">" </w:instrText>
      </w:r>
      <w:r w:rsidR="00CF74BB" w:rsidRPr="00151B4D">
        <w:fldChar w:fldCharType="end"/>
      </w:r>
      <w:bookmarkStart w:id="67" w:name="_BA_Cite_194"/>
      <w:r w:rsidRPr="00151B4D">
        <w:rPr>
          <w:rFonts w:ascii="Century" w:hAnsi="Century" w:cs="Times New Roman"/>
          <w:i/>
          <w:iCs/>
        </w:rPr>
        <w:t>Steinberg v. United States</w:t>
      </w:r>
      <w:r w:rsidRPr="00151B4D">
        <w:rPr>
          <w:rFonts w:ascii="Century" w:hAnsi="Century" w:cs="Times New Roman"/>
        </w:rPr>
        <w:t>, 163 F. Supp. 590 (Ct. Cl. 1958)</w:t>
      </w:r>
      <w:bookmarkEnd w:id="67"/>
      <w:r w:rsidRPr="00151B4D">
        <w:rPr>
          <w:rFonts w:ascii="Century" w:hAnsi="Century" w:cs="Times New Roman"/>
        </w:rPr>
        <w:t xml:space="preserve"> (invalidating a statute refusing an annuity or retirement pay to employees invoking the </w:t>
      </w:r>
      <w:r w:rsidR="00CF74BB" w:rsidRPr="00151B4D">
        <w:fldChar w:fldCharType="begin"/>
      </w:r>
      <w:r w:rsidRPr="00151B4D">
        <w:instrText xml:space="preserve"> ADDIN BA \xc &lt;@$con&gt; \xl 15 \s QOOLNE000075 \xpl 1 </w:instrText>
      </w:r>
      <w:r w:rsidR="00CF74BB" w:rsidRPr="00151B4D">
        <w:fldChar w:fldCharType="end"/>
      </w:r>
      <w:bookmarkStart w:id="68" w:name="_BA_Cite_195"/>
      <w:r w:rsidRPr="00151B4D">
        <w:rPr>
          <w:rFonts w:ascii="Century" w:hAnsi="Century" w:cs="Times New Roman"/>
        </w:rPr>
        <w:t>Fifth Amendment</w:t>
      </w:r>
      <w:bookmarkEnd w:id="68"/>
      <w:r w:rsidRPr="00151B4D">
        <w:rPr>
          <w:rFonts w:ascii="Century" w:hAnsi="Century" w:cs="Times New Roman"/>
        </w:rPr>
        <w:t xml:space="preserve"> in a federal grand jury proceeding); </w:t>
      </w:r>
      <w:r w:rsidR="00CF74BB" w:rsidRPr="00151B4D">
        <w:fldChar w:fldCharType="begin"/>
      </w:r>
      <w:r w:rsidRPr="00151B4D">
        <w:instrText xml:space="preserve"> ADDIN BA \xc &lt;@cs&gt; \xl 184 \s QOOLNE000026 \xhfl Rep \l "</w:instrText>
      </w:r>
      <w:r w:rsidRPr="00151B4D">
        <w:rPr>
          <w:rFonts w:ascii="Century" w:hAnsi="Century" w:cs="Times New Roman"/>
          <w:i/>
          <w:iCs/>
        </w:rPr>
        <w:instrText>Davis v. Berry</w:instrText>
      </w:r>
      <w:r w:rsidRPr="00151B4D">
        <w:rPr>
          <w:rFonts w:ascii="Century" w:hAnsi="Century" w:cs="Times New Roman"/>
        </w:rPr>
        <w:instrText xml:space="preserve">,&lt;SoftRt&gt; 216 F. 413 (S.D. Iowa 1914), </w:instrText>
      </w:r>
      <w:r w:rsidRPr="00151B4D">
        <w:rPr>
          <w:rFonts w:ascii="Century" w:hAnsi="Century" w:cs="Times New Roman"/>
          <w:i/>
          <w:iCs/>
        </w:rPr>
        <w:instrText>rev’d for mootness</w:instrText>
      </w:r>
      <w:r w:rsidRPr="00151B4D">
        <w:rPr>
          <w:rFonts w:ascii="Century" w:hAnsi="Century" w:cs="Times New Roman"/>
        </w:rPr>
        <w:instrText>, 242 U.S. 468 (1917)</w:instrText>
      </w:r>
      <w:r w:rsidRPr="00151B4D">
        <w:instrText xml:space="preserve">" </w:instrText>
      </w:r>
      <w:r w:rsidR="00CF74BB" w:rsidRPr="00151B4D">
        <w:fldChar w:fldCharType="end"/>
      </w:r>
      <w:bookmarkStart w:id="69" w:name="_BA_Cite_196"/>
      <w:r w:rsidRPr="00151B4D">
        <w:rPr>
          <w:rFonts w:ascii="Century" w:hAnsi="Century" w:cs="Times New Roman"/>
          <w:i/>
          <w:iCs/>
        </w:rPr>
        <w:t>Davis v. Berry</w:t>
      </w:r>
      <w:r w:rsidRPr="00151B4D">
        <w:rPr>
          <w:rFonts w:ascii="Century" w:hAnsi="Century" w:cs="Times New Roman"/>
        </w:rPr>
        <w:t xml:space="preserve">, 216 F. 413 (S.D. Iowa 1914) (invalidating an act requiring performance of a vasectomy on criminals with two felony convictions), </w:t>
      </w:r>
      <w:r w:rsidRPr="00151B4D">
        <w:rPr>
          <w:rFonts w:ascii="Century" w:hAnsi="Century" w:cs="Times New Roman"/>
          <w:i/>
          <w:iCs/>
        </w:rPr>
        <w:t>rev’d for mootness</w:t>
      </w:r>
      <w:r w:rsidRPr="00151B4D">
        <w:rPr>
          <w:rFonts w:ascii="Century" w:hAnsi="Century" w:cs="Times New Roman"/>
        </w:rPr>
        <w:t>, 242 U.S. 468 (1917)</w:t>
      </w:r>
      <w:bookmarkEnd w:id="69"/>
      <w:r w:rsidRPr="00151B4D">
        <w:rPr>
          <w:rFonts w:ascii="Century" w:hAnsi="Century" w:cs="Times New Roman"/>
        </w:rPr>
        <w:t xml:space="preserve">. </w:t>
      </w:r>
    </w:p>
    <w:p w:rsidR="00151B4D" w:rsidRPr="00151B4D" w:rsidRDefault="00151B4D" w:rsidP="007D494F">
      <w:pPr>
        <w:pStyle w:val="FootnoteText"/>
        <w:rPr>
          <w:rFonts w:ascii="Century" w:hAnsi="Century"/>
        </w:rPr>
      </w:pPr>
    </w:p>
  </w:footnote>
  <w:footnote w:id="3">
    <w:p w:rsidR="00151B4D" w:rsidRPr="00151B4D" w:rsidRDefault="00151B4D" w:rsidP="007D494F">
      <w:pPr>
        <w:spacing w:after="0" w:line="240" w:lineRule="auto"/>
        <w:ind w:right="115" w:firstLine="720"/>
        <w:rPr>
          <w:rFonts w:ascii="Century" w:eastAsia="Times New Roman" w:hAnsi="Century" w:cs="Times New Roman"/>
          <w:sz w:val="24"/>
          <w:szCs w:val="24"/>
        </w:rPr>
      </w:pPr>
      <w:r w:rsidRPr="00151B4D">
        <w:rPr>
          <w:rStyle w:val="FootnoteReference"/>
          <w:rFonts w:ascii="Century" w:hAnsi="Century"/>
          <w:sz w:val="24"/>
          <w:szCs w:val="24"/>
        </w:rPr>
        <w:footnoteRef/>
      </w:r>
      <w:r w:rsidRPr="00151B4D">
        <w:rPr>
          <w:rFonts w:ascii="Century" w:hAnsi="Century"/>
          <w:sz w:val="24"/>
          <w:szCs w:val="24"/>
        </w:rPr>
        <w:t xml:space="preserve"> </w:t>
      </w:r>
      <w:r w:rsidRPr="00151B4D">
        <w:rPr>
          <w:rFonts w:ascii="Century" w:eastAsia="Times New Roman" w:hAnsi="Century" w:cs="Times New Roman"/>
          <w:sz w:val="24"/>
          <w:szCs w:val="24"/>
        </w:rPr>
        <w:t xml:space="preserve">Subpart G of the Code of Federal Regulations provides that a suspending official may impose suspension after considering a range of factors; the official may even take “immediate action” if “needed to protect the public interest.” </w:t>
      </w:r>
      <w:r w:rsidRPr="00151B4D">
        <w:rPr>
          <w:rFonts w:ascii="Century" w:eastAsia="Times New Roman" w:hAnsi="Century" w:cs="Times New Roman"/>
          <w:i/>
          <w:sz w:val="24"/>
          <w:szCs w:val="24"/>
        </w:rPr>
        <w:t>See</w:t>
      </w:r>
      <w:r w:rsidRPr="00151B4D">
        <w:rPr>
          <w:rFonts w:ascii="Century" w:eastAsia="Times New Roman" w:hAnsi="Century" w:cs="Times New Roman"/>
          <w:sz w:val="24"/>
          <w:szCs w:val="24"/>
        </w:rPr>
        <w:t xml:space="preserve"> </w:t>
      </w:r>
      <w:r w:rsidR="00CF74BB" w:rsidRPr="00151B4D">
        <w:fldChar w:fldCharType="begin"/>
      </w:r>
      <w:r w:rsidRPr="00151B4D">
        <w:instrText xml:space="preserve"> ADDIN BA \xc &lt;@reg&gt; \xl 18 \s QOOLNE000053 \l "</w:instrText>
      </w:r>
      <w:r w:rsidRPr="00151B4D">
        <w:rPr>
          <w:rFonts w:ascii="Century" w:eastAsia="Times New Roman" w:hAnsi="Century" w:cs="Times New Roman"/>
          <w:sz w:val="24"/>
          <w:szCs w:val="24"/>
        </w:rPr>
        <w:instrText>2 C.F.R. § 180.705</w:instrText>
      </w:r>
      <w:r w:rsidRPr="00151B4D">
        <w:instrText xml:space="preserve">" </w:instrText>
      </w:r>
      <w:r w:rsidR="00CF74BB" w:rsidRPr="00151B4D">
        <w:fldChar w:fldCharType="end"/>
      </w:r>
      <w:bookmarkStart w:id="159" w:name="_BA_Cite_274"/>
      <w:r w:rsidRPr="00151B4D">
        <w:rPr>
          <w:rFonts w:ascii="Century" w:eastAsia="Times New Roman" w:hAnsi="Century" w:cs="Times New Roman"/>
          <w:sz w:val="24"/>
          <w:szCs w:val="24"/>
        </w:rPr>
        <w:t>2 C.F.R. § 180.705</w:t>
      </w:r>
      <w:bookmarkEnd w:id="159"/>
      <w:r w:rsidRPr="00151B4D">
        <w:rPr>
          <w:rFonts w:ascii="Century" w:eastAsia="Times New Roman" w:hAnsi="Century" w:cs="Times New Roman"/>
          <w:sz w:val="24"/>
          <w:szCs w:val="24"/>
        </w:rPr>
        <w:t xml:space="preserve"> (“In deciding whether immediate action is necessary to protect the public interest, the suspending official has wide discretion . . . .”). </w:t>
      </w:r>
    </w:p>
    <w:p w:rsidR="00151B4D" w:rsidRPr="00151B4D" w:rsidRDefault="00151B4D" w:rsidP="007D494F">
      <w:pPr>
        <w:pStyle w:val="FootnoteText"/>
        <w:rPr>
          <w:rFonts w:ascii="Century" w:hAnsi="Century"/>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64DCC"/>
    <w:multiLevelType w:val="hybridMultilevel"/>
    <w:tmpl w:val="3C2AA204"/>
    <w:lvl w:ilvl="0" w:tplc="05F84FC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EC0D2D"/>
    <w:multiLevelType w:val="hybridMultilevel"/>
    <w:tmpl w:val="78DE7048"/>
    <w:lvl w:ilvl="0" w:tplc="0C2E848C">
      <w:start w:val="1"/>
      <w:numFmt w:val="upperRoman"/>
      <w:lvlText w:val="%1."/>
      <w:lvlJc w:val="righ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215D58"/>
    <w:multiLevelType w:val="hybridMultilevel"/>
    <w:tmpl w:val="4A18099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E79076D"/>
    <w:multiLevelType w:val="hybridMultilevel"/>
    <w:tmpl w:val="149E3594"/>
    <w:lvl w:ilvl="0" w:tplc="CD024F8C">
      <w:start w:val="1"/>
      <w:numFmt w:val="upperLetter"/>
      <w:pStyle w:val="Heading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F6B22F7"/>
    <w:multiLevelType w:val="hybridMultilevel"/>
    <w:tmpl w:val="6AB03E0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1371747"/>
    <w:multiLevelType w:val="hybridMultilevel"/>
    <w:tmpl w:val="D5B04DEC"/>
    <w:lvl w:ilvl="0" w:tplc="0409000F">
      <w:start w:val="1"/>
      <w:numFmt w:val="decimal"/>
      <w:pStyle w:val="Heading4"/>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E220140"/>
    <w:multiLevelType w:val="hybridMultilevel"/>
    <w:tmpl w:val="4A18099E"/>
    <w:lvl w:ilvl="0" w:tplc="04090013">
      <w:start w:val="1"/>
      <w:numFmt w:val="upperRoman"/>
      <w:pStyle w:val="Heading2"/>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5F423CCF"/>
    <w:multiLevelType w:val="hybridMultilevel"/>
    <w:tmpl w:val="70362E7E"/>
    <w:lvl w:ilvl="0" w:tplc="F7F656D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17120E"/>
    <w:multiLevelType w:val="hybridMultilevel"/>
    <w:tmpl w:val="A132A52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2DE1DF0"/>
    <w:multiLevelType w:val="hybridMultilevel"/>
    <w:tmpl w:val="D20EE0E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3AC7095"/>
    <w:multiLevelType w:val="hybridMultilevel"/>
    <w:tmpl w:val="6BBEF96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10"/>
  </w:num>
  <w:num w:numId="4">
    <w:abstractNumId w:val="1"/>
  </w:num>
  <w:num w:numId="5">
    <w:abstractNumId w:val="7"/>
  </w:num>
  <w:num w:numId="6">
    <w:abstractNumId w:val="8"/>
  </w:num>
  <w:num w:numId="7">
    <w:abstractNumId w:val="4"/>
  </w:num>
  <w:num w:numId="8">
    <w:abstractNumId w:val="9"/>
  </w:num>
  <w:num w:numId="9">
    <w:abstractNumId w:val="3"/>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displayHorizontalDrawingGridEvery w:val="0"/>
  <w:displayVerticalDrawingGridEvery w:val="0"/>
  <w:doNotUseMarginsForDrawingGridOrigin/>
  <w:noPunctuationKerning/>
  <w:characterSpacingControl w:val="doNotCompress"/>
  <w:savePreviewPicture/>
  <w:hdrShapeDefaults>
    <o:shapedefaults v:ext="edit" spidmax="4097"/>
  </w:hdrShapeDefaults>
  <w:footnotePr>
    <w:footnote w:id="-1"/>
    <w:footnote w:id="0"/>
  </w:footnotePr>
  <w:endnotePr>
    <w:endnote w:id="-1"/>
    <w:endnote w:id="0"/>
  </w:endnotePr>
  <w:compat>
    <w:useFELayout/>
  </w:compat>
  <w:docVars>
    <w:docVar w:name="_BA_DictionariesAutoLoaded_" w:val="True"/>
    <w:docVar w:name="_BA_DictionaryFile_AutoLoadEveryone" w:val="C:\Documents and Settings\n.temkin52981\Application Data\Levit &amp; James, Inc\Best Authority\Shared\Dictionaries\AutoLoadEveryone.baod"/>
    <w:docVar w:name="_BA_DictionaryFile_AutoLoadPersonal" w:val="C:\Documents and Settings\n.temkin52981\Application Data\Levit &amp; James, Inc\Best Authority\Private\Dictionaries\AutoLoadPersonal.baod"/>
    <w:docVar w:name="_BA_Hash" w:val="QOOLNE"/>
    <w:docVar w:name="_BA_History_" w:val="|02/14/2012 02:09 PM;Set Scheme: Sample Common;n.temkin52981|02/14/2012 02:11 PM;Scan;n.temkin52981|02/14/2012 02:11 PM;Build Fully-Formatted TOAs;n.temkin52981|02/14/2012 02:55 PM;Scan;n.temkin52981|02/14/2012 02:56 PM;Build Fully-Formatted TOAs;n.temkin52981"/>
    <w:docVar w:name="_BA_LastTab_Right" w:val="0"/>
    <w:docVar w:name="_BA_ReformatLongs" w:val="Current"/>
    <w:docVar w:name="_BA_ScanOptions" w:val="0|1||2|False|False|False|False|False|True|True|False|False|0|(None)|0.2|False"/>
    <w:docVar w:name="_BA_SchemeCustomized_" w:val="False"/>
    <w:docVar w:name="_BA_SchemeValues_" w:val="_x000D__x000A__x000D__x000A_[@STARTINI@]_x000D__x000A__x000D__x000A_[@[Options]@]_x000D__x000A__x000D__x000A_[@AddPageHeading=True@]_x000D__x000A__x000D__x000A_[@AddTitle=True@]_x000D__x000A__x000D__x000A_[@ApplySubstitutions=False@]_x000D__x000A__x000D__x000A_[@ExcludeIds=False@]_x000D__x000A__x000D__x000A_[@GlobalFormatOption=0@]_x000D__x000A__x000D__x000A_[@EnforceFont=True@]_x000D__x000A__x000D__x000A_[@InsertReturnCase=True@]_x000D__x000A__x000D__x000A_[@LeftMarginTextOffset=0.5@]_x000D__x000A__x000D__x000A_[@NoSpellCheck=True@]_x000D__x000A__x000D__x000A_[@PageBreakAfter=False@]_x000D__x000A__x000D__x000A_[@PageBreakBefore=False@]_x000D__x000A__x000D__x000A_[@PageBreakBetweenCats=False@]_x000D__x000A__x000D__x000A_[@PageHeadingStyle=BA TOA Page Heading@]_x000D__x000A__x000D__x000A_[@PageHeadingText=Page(s)@]_x000D__x000A__x000D__x000A_[@PlainText=False@]_x000D__x000A__x000D__x000A_[@RemoveComma=False@]_x000D__x000A__x000D__x000A_[@ReturnType=1@]_x000D__x000A__x000D__x000A_[@SplitTOAIndent=1@]_x000D__x000A__x000D__x000A_[@SuppressMentions=False@]_x000D__x000A__x000D__x000A_[@SuppressQuotedCites=True@]_x000D__x000A__x000D__x000A_[@SuppressShorts=False@]_x000D__x000A__x000D__x000A_[@TitleStyle=BA TOA Title@]_x000D__x000A__x000D__x000A_[@TitleText=Table of Authorities@]_x000D__x000A__x000D__x000A_[@UseCS1=False@]_x000D__x000A__x000D__x000A_[@UseHyperlinks=True@]_x000D__x000A__x000D__x000A_[@FootEndnotePattern=@]_x000D__x000A__x000D__x000A_[@[Sorting]@]_x000D__x000A__x000D__x000A_[@IgnoreExParteForCases=False@]_x000D__x000A__x000D__x000A_[@IgnoreExRelForCases=False@]_x000D__x000A__x000D__x000A_[@IgnoreInReForCases=False@]_x000D__x000A__x000D__x000A_[@SortNumerically=True@]_x000D__x000A__x000D__x000A_[@IgnorePublicPartyForCases=False@]_x000D__x000A__x000D__x000A_[@[File]@]_x000D__x000A__x000D__x000A_[@Version=2.0.24@]_x000D__x000A__x000D__x000A_[@Scope=0@]_x000D__x000A__x000D__x000A_[@Description=Cases, Statutes, Other Authorities included&lt;ret&gt;Mentions NOT suppressed&lt;ret&gt;Quoted citations suppressed, no substitutions, hyperlinks turned on.&lt;ret&gt;@]_x000D__x000A__x000D__x000A_[@Name=Sample Common@]_x000D__x000A__x000D__x000A_[@[FileControl]@]_x000D__x000A__x000D__x000A_[@FileType=Best Authority Scheme File@]_x000D__x000A__x000D__x000A_[@FileVersion=01.02.0000@]_x000D__x000A__x000D__x000A_[@MinAppVersion=01.00.0090@]_x000D__x000A__x000D__x000A_[@[XTOAs]@]_x000D__x000A__x000D__x000A_[@1=Cases.False.0.@]_x000D__x000A__x000D__x000A_[@2=Statutes.False.0.@]_x000D__x000A__x000D__x000A_[@3=Other Authorities.False.0.@]_x000D__x000A__x000D__x000A_[@4=Suspects.False.0.@]_x000D__x000A__x000D__x000A_[@5=Non-TOA References.False.0.@]_x000D__x000A__x000D__x000A_[@[Cases.False.0.]@]_x000D__x000A__x000D__x000A_[@HitClasses=&lt;@cs&gt;|&lt;@regcs&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Cas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tatutes.False.0.]@]_x000D__x000A__x000D__x000A_[@HitClasses=&lt;@s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Statut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Other Authorities.False.0.]@]_x000D__x000A__x000D__x000A_[@HitClasses=&lt;@admproc&gt;|&lt;@con&gt;|&lt;@leg&gt;|&lt;@misc&gt;|&lt;@nper&gt;|&lt;@pat&gt;|&lt;@per&gt;|&lt;@reg&gt;|&lt;@ru&gt;|&lt;@trt&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Other Authoriti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Tru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Tru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Suspects.False.0.]@]_x000D__x000A__x000D__x000A_[@HitClasses=&lt;@o&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True@]_x000D__x000A__x000D__x000A_[@MultiPageSep=0@]_x000D__x000A__x000D__x000A_[@Name=Suspects@]_x000D__x000A__x000D__x000A_[@AutoOverride=0@]_x000D__x000A__x000D__x000A_[@PageRangeSep=3@]_x000D__x000A__x000D__x000A_[@PageHeadingText=Page(s)@]_x000D__x000A__x000D__x000A_[@PassimNumber=6@]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1@]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Non-TOA References.False.0.]@]_x000D__x000A__x000D__x000A_[@HitClasses=&lt;@rec&gt;@]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Non-TOA References@]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Tru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Tru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DefaultGroup]@]_x000D__x000A__x000D__x000A_[@Docketed=False@]_x000D__x000A__x000D__x000A_[@EntryPageSep=0@]_x000D__x000A__x000D__x000A_[@EntryStyle=BA TOA Entry@]_x000D__x000A__x000D__x000A_[@EntryTabCount=1@]_x000D__x000A__x000D__x000A_[@GeoRestriction=0@]_x000D__x000A__x000D__x000A_[@HeadingStyle=BA TOA Heading@]_x000D__x000A__x000D__x000A_[@PageHeadingStyle=BA TOA Page Heading@]_x000D__x000A__x000D__x000A_[@IncludeHeading=True@]_x000D__x000A__x000D__x000A_[@IncludePageHeading=False@]_x000D__x000A__x000D__x000A_[@MultiPageSep=1@]_x000D__x000A__x000D__x000A_[@Name=DEFAULT@]_x000D__x000A__x000D__x000A_[@AutoOverride=0@]_x000D__x000A__x000D__x000A_[@PageRangeSep=0@]_x000D__x000A__x000D__x000A_[@PageHeadingText=Page(s)@]_x000D__x000A__x000D__x000A_[@PassimNumber=5@]_x000D__x000A__x000D__x000A_[@PassimText=passim@]_x000D__x000A__x000D__x000A_[@State=@]_x000D__x000A__x000D__x000A_[@UseDefaults=False@]_x000D__x000A__x000D__x000A_[@GroupByFirstLine=False@]_x000D__x000A__x000D__x000A_[@UsePassim=True@]_x000D__x000A__x000D__x000A_[@PassimShortsOnly=False@]_x000D__x000A__x000D__x000A_[@UseTextPatterns=False@]_x000D__x000A__x000D__x000A_[@TextPatterns=@]_x000D__x000A__x000D__x000A_[@MatchCase=False@]_x000D__x000A__x000D__x000A_[@WholeWordsOnly=False@]_x000D__x000A__x000D__x000A_[@OtherAuthorities=False@]_x000D__x000A__x000D__x000A_[@NonTOAReferences=False@]_x000D__x000A__x000D__x000A_[@ManualOverride=0@]_x000D__x000A__x000D__x000A_[@SortMethod=0@]_x000D__x000A__x000D__x000A_[@InsertReturnSubgroups=False@]_x000D__x000A__x000D__x000A_[@SubgroupsArticle=False@]_x000D__x000A__x000D__x000A_[@SubgroupsChapter=False@]_x000D__x000A__x000D__x000A_[@SubgroupsParagraph=False@]_x000D__x000A__x000D__x000A_[@SubgroupsPart=False@]_x000D__x000A__x000D__x000A_[@SubgroupsRule=False@]_x000D__x000A__x000D__x000A_[@SubgroupsSection=False@]_x000D__x000A__x000D__x000A_[@SubgroupsTitle=False@]_x000D__x000A__x000D__x000A_[@SubgroupsRemoveComma=False@]_x000D__x000A__x000D__x000A_[@SubgroupsSingleEntry=False@]_x000D__x000A__x000D__x000A_[@[Cases - Entire Cite]@]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Case Name]@]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ases - v.]@]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tatut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Constitutional Provis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ul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Regul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Treatise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Book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eriodical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Non-Periodical Publications]@]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ge Number]@]_x000D__x000A__x000D__x000A_[@Action=Leave As Is@]_x000D__x000A__x000D__x000A_[@CharStyle=(None)@]_x000D__x000A__x000D__x000A_[@Bold=0@]_x000D__x000A__x000D__x000A_[@Italic=0@]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Passim]@]_x000D__x000A__x000D__x000A_[@Action=Leave As Is@]_x000D__x000A__x000D__x000A_[@CharStyle=(None)@]_x000D__x000A__x000D__x000A_[@Bold=0@]_x000D__x000A__x000D__x000A_[@Italic=-1@]_x000D__x000A__x000D__x000A_[@Underline=0@]_x000D__x000A__x000D__x000A_[@SmallCaps=0@]_x000D__x000A__x000D__x000A_[@AllCaps=0@]_x000D__x000A__x000D__x000A_[@Animation=0@]_x000D__x000A__x000D__x000A_[@Color=-16777216@]_x000D__x000A__x000D__x000A_[@DoubleStrikeThrough=0@]_x000D__x000A__x000D__x000A_[@Emboss=0@]_x000D__x000A__x000D__x000A_[@Engrave=0@]_x000D__x000A__x000D__x000A_[@FontName=Times New Roman@]_x000D__x000A__x000D__x000A_[@FontSize=12@]_x000D__x000A__x000D__x000A_[@Kerning=0@]_x000D__x000A__x000D__x000A_[@Outline=0@]_x000D__x000A__x000D__x000A_[@Position=0@]_x000D__x000A__x000D__x000A_[@Scaling=100@]_x000D__x000A__x000D__x000A_[@Shadow=0@]_x000D__x000A__x000D__x000A_[@Spacing=0@]_x000D__x000A__x000D__x000A_[@StrikeThrough=0@]_x000D__x000A__x000D__x000A_[@Subscript=0@]_x000D__x000A__x000D__x000A_[@Superscript=0@]_x000D__x000A__x000D__x000A_[@UnderlineColor=-16777216@]_x000D__x000A__x000D__x000A_[@[Substitutions]@]_x000D__x000A__x000D__x000A_[@amendment=True|True|amend,amend.,amendment|amendment@]_x000D__x000A__x000D__x000A_[@amendments=True|True|amends,amends.,amendments|amendments@]_x000D__x000A__x000D__x000A_[@article=True|True|art,art.,article|article@]_x000D__x000A__x000D__x000A_[@articles=True|True|arts,arts.,articles|articles@]_x000D__x000A__x000D__x000A_[@chapter=True|True|ch,ch.,chapter|chapter@]_x000D__x000A__x000D__x000A_[@chapters=True|True|chs,chs.,chapters|chapters@]_x000D__x000A__x000D__x000A_[@footnote=False|True|n,n.,fn,fn.,note,footnote|n.@]_x000D__x000A__x000D__x000A_[@footnotes=False|True|nn,nn.,fns,fns.,notes,footnotes|nn.@]_x000D__x000A__x000D__x000A_[@line=False|True|l,l.,line|l.@]_x000D__x000A__x000D__x000A_[@lines=False|True|ll,ll.,lines|ll.@]_x000D__x000A__x000D__x000A_[@page=False|True|p,p.,page|p.@]_x000D__x000A__x000D__x000A_[@pages=False|True|pp,pp.,pages|pp.@]_x000D__x000A__x000D__x000A_[@paragraph=False|True|para,para.,¶,paragraph|¶@]_x000D__x000A__x000D__x000A_[@paragraphs=False|True|paras,paras.,¶¶,paragraphs|¶¶@]_x000D__x000A__x000D__x000A_[@part=False|True|part,pt.|pt.@]_x000D__x000A__x000D__x000A_[@parts=False|True|parts,pts.|pts.@]_x000D__x000A__x000D__x000A_[@section=False|True|sec,sec.,§,section|§@]_x000D__x000A__x000D__x000A_[@sections=False|True|secs,secs.,§§,sections|§§@]_x000D__x000A__x000D__x000A_[@subdivision=False|True|subd.,subdiv.,subdivision|subd.@]_x000D__x000A__x000D__x000A_[@subdivisions=False|True|subds.,subdivs.,subdivisions|subds.@]_x000D__x000A__x000D__x000A_[@title=True|True|tit,tit.,title|title@]_x000D__x000A__x000D__x000A_[@titles=True|True|tits,tits.,titles|titles@]_x000D__x000A__x000D__x000A_[@volume=False|True|v,v.,vol,vol.,volume|vol.@]_x000D__x000A__x000D__x000A_[@volumes=False|True|vols,vols.,volumes|vols.@]_x000D__x000A__x000D__x000A_[@ENDINI@]_x000D__x000A__x000D__x000A_"/>
    <w:docVar w:name="_BA_ShowOptions_Version_FullFormat" w:val="02.07.0208"/>
    <w:docVar w:name="_BA_ShowOptions_Version_Review" w:val="02.07.0208"/>
    <w:docVar w:name="_BA_ShowOptionsFullFormat" w:val="0|1|0|02.07.0208|"/>
    <w:docVar w:name="_BA_State_" w:val="1"/>
    <w:docVar w:name="_BA_TOAGroupsOptions_FullFormat" w:val="&lt;&lt;None&gt;&gt;"/>
    <w:docVar w:name="_BA_WizardTabs" w:val="4|5|0;True;Startup|1;True;Scan|2;False;Draft Review|3;False;Full-Page Review|4;True;Build||Startup|Startup@Scan|Startup@Scan|Startup@Scan"/>
  </w:docVars>
  <w:rsids>
    <w:rsidRoot w:val="007D494F"/>
    <w:rsid w:val="00054251"/>
    <w:rsid w:val="000A4B2D"/>
    <w:rsid w:val="000D38C5"/>
    <w:rsid w:val="001072A6"/>
    <w:rsid w:val="00151B4D"/>
    <w:rsid w:val="00182A41"/>
    <w:rsid w:val="001C44AC"/>
    <w:rsid w:val="001E7E45"/>
    <w:rsid w:val="002011BB"/>
    <w:rsid w:val="0026360D"/>
    <w:rsid w:val="002B127A"/>
    <w:rsid w:val="003064A5"/>
    <w:rsid w:val="003417EA"/>
    <w:rsid w:val="003D045E"/>
    <w:rsid w:val="003D1C95"/>
    <w:rsid w:val="00455B1F"/>
    <w:rsid w:val="004F36FB"/>
    <w:rsid w:val="00526CAF"/>
    <w:rsid w:val="00576B83"/>
    <w:rsid w:val="005B5DC9"/>
    <w:rsid w:val="005C1F17"/>
    <w:rsid w:val="005D1650"/>
    <w:rsid w:val="005D5212"/>
    <w:rsid w:val="005D59AB"/>
    <w:rsid w:val="005E0765"/>
    <w:rsid w:val="00716740"/>
    <w:rsid w:val="007413BB"/>
    <w:rsid w:val="007575FA"/>
    <w:rsid w:val="0077399A"/>
    <w:rsid w:val="007D494F"/>
    <w:rsid w:val="007E4341"/>
    <w:rsid w:val="007E77CA"/>
    <w:rsid w:val="00815AB4"/>
    <w:rsid w:val="008C22AB"/>
    <w:rsid w:val="008E41B5"/>
    <w:rsid w:val="009307AD"/>
    <w:rsid w:val="009826A1"/>
    <w:rsid w:val="009A78FC"/>
    <w:rsid w:val="009E36CE"/>
    <w:rsid w:val="009E4B20"/>
    <w:rsid w:val="00A03F43"/>
    <w:rsid w:val="00A050F0"/>
    <w:rsid w:val="00A15771"/>
    <w:rsid w:val="00A435F4"/>
    <w:rsid w:val="00AB5B36"/>
    <w:rsid w:val="00AD4932"/>
    <w:rsid w:val="00AE0584"/>
    <w:rsid w:val="00B00050"/>
    <w:rsid w:val="00B67368"/>
    <w:rsid w:val="00BF1B06"/>
    <w:rsid w:val="00C60277"/>
    <w:rsid w:val="00C64AC5"/>
    <w:rsid w:val="00CC0411"/>
    <w:rsid w:val="00CC142B"/>
    <w:rsid w:val="00CC180E"/>
    <w:rsid w:val="00CF220B"/>
    <w:rsid w:val="00CF74BB"/>
    <w:rsid w:val="00D3106E"/>
    <w:rsid w:val="00DE458F"/>
    <w:rsid w:val="00E113CF"/>
    <w:rsid w:val="00E364FA"/>
    <w:rsid w:val="00E9730D"/>
    <w:rsid w:val="00EC3E0F"/>
    <w:rsid w:val="00F23C8E"/>
    <w:rsid w:val="00F31120"/>
    <w:rsid w:val="00F616A7"/>
    <w:rsid w:val="00F7123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4F"/>
    <w:pPr>
      <w:widowControl w:val="0"/>
      <w:spacing w:after="200" w:line="276" w:lineRule="auto"/>
    </w:pPr>
    <w:rPr>
      <w:rFonts w:asciiTheme="minorHAnsi" w:eastAsiaTheme="minorHAnsi" w:hAnsiTheme="minorHAnsi" w:cstheme="minorBidi"/>
      <w:sz w:val="22"/>
      <w:szCs w:val="22"/>
      <w:lang w:eastAsia="en-US"/>
    </w:rPr>
  </w:style>
  <w:style w:type="paragraph" w:styleId="Heading1">
    <w:name w:val="heading 1"/>
    <w:basedOn w:val="Heading2"/>
    <w:link w:val="Heading1Char"/>
    <w:autoRedefine/>
    <w:uiPriority w:val="9"/>
    <w:qFormat/>
    <w:rsid w:val="009E36CE"/>
    <w:pPr>
      <w:numPr>
        <w:numId w:val="0"/>
      </w:numPr>
      <w:ind w:left="720"/>
      <w:jc w:val="center"/>
      <w:outlineLvl w:val="0"/>
    </w:pPr>
    <w:rPr>
      <w:u w:val="single"/>
    </w:rPr>
  </w:style>
  <w:style w:type="paragraph" w:styleId="Heading2">
    <w:name w:val="heading 2"/>
    <w:basedOn w:val="NoSpacing"/>
    <w:next w:val="NoSpacing"/>
    <w:link w:val="Heading2Char"/>
    <w:autoRedefine/>
    <w:uiPriority w:val="9"/>
    <w:unhideWhenUsed/>
    <w:qFormat/>
    <w:rsid w:val="00A03F43"/>
    <w:pPr>
      <w:keepNext/>
      <w:keepLines/>
      <w:numPr>
        <w:numId w:val="10"/>
      </w:numPr>
      <w:outlineLvl w:val="1"/>
    </w:pPr>
    <w:rPr>
      <w:rFonts w:ascii="Century" w:eastAsiaTheme="majorEastAsia" w:hAnsi="Century" w:cstheme="majorBidi"/>
      <w:b/>
      <w:bCs/>
      <w:sz w:val="24"/>
      <w:szCs w:val="26"/>
    </w:rPr>
  </w:style>
  <w:style w:type="paragraph" w:styleId="Heading3">
    <w:name w:val="heading 3"/>
    <w:basedOn w:val="Normal"/>
    <w:next w:val="Normal"/>
    <w:link w:val="Heading3Char"/>
    <w:autoRedefine/>
    <w:uiPriority w:val="9"/>
    <w:unhideWhenUsed/>
    <w:qFormat/>
    <w:rsid w:val="008C22AB"/>
    <w:pPr>
      <w:numPr>
        <w:numId w:val="9"/>
      </w:numPr>
      <w:spacing w:after="240" w:line="240" w:lineRule="auto"/>
      <w:outlineLvl w:val="2"/>
    </w:pPr>
    <w:rPr>
      <w:rFonts w:ascii="Century" w:hAnsi="Century"/>
      <w:b/>
      <w:sz w:val="24"/>
    </w:rPr>
  </w:style>
  <w:style w:type="paragraph" w:styleId="Heading4">
    <w:name w:val="heading 4"/>
    <w:basedOn w:val="ListParagraph"/>
    <w:next w:val="Normal"/>
    <w:link w:val="Heading4Char"/>
    <w:autoRedefine/>
    <w:uiPriority w:val="9"/>
    <w:unhideWhenUsed/>
    <w:qFormat/>
    <w:rsid w:val="003064A5"/>
    <w:pPr>
      <w:numPr>
        <w:numId w:val="2"/>
      </w:numPr>
      <w:spacing w:before="240" w:after="240" w:line="240" w:lineRule="auto"/>
      <w:ind w:right="115"/>
      <w:jc w:val="both"/>
      <w:outlineLvl w:val="3"/>
    </w:pPr>
    <w:rPr>
      <w:rFonts w:ascii="Century" w:eastAsia="Times New Roman" w:hAnsi="Century"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6CE"/>
    <w:rPr>
      <w:rFonts w:ascii="Century" w:eastAsiaTheme="majorEastAsia" w:hAnsi="Century" w:cstheme="majorBidi"/>
      <w:b/>
      <w:bCs/>
      <w:sz w:val="24"/>
      <w:szCs w:val="26"/>
      <w:u w:val="single"/>
      <w:lang w:eastAsia="en-US"/>
    </w:rPr>
  </w:style>
  <w:style w:type="character" w:customStyle="1" w:styleId="Heading2Char">
    <w:name w:val="Heading 2 Char"/>
    <w:basedOn w:val="DefaultParagraphFont"/>
    <w:link w:val="Heading2"/>
    <w:uiPriority w:val="9"/>
    <w:rsid w:val="00A03F43"/>
    <w:rPr>
      <w:rFonts w:ascii="Century" w:eastAsiaTheme="majorEastAsia" w:hAnsi="Century" w:cstheme="majorBidi"/>
      <w:b/>
      <w:bCs/>
      <w:sz w:val="24"/>
      <w:szCs w:val="26"/>
      <w:lang w:eastAsia="en-US"/>
    </w:rPr>
  </w:style>
  <w:style w:type="character" w:customStyle="1" w:styleId="Heading3Char">
    <w:name w:val="Heading 3 Char"/>
    <w:basedOn w:val="DefaultParagraphFont"/>
    <w:link w:val="Heading3"/>
    <w:uiPriority w:val="9"/>
    <w:rsid w:val="008C22AB"/>
    <w:rPr>
      <w:rFonts w:ascii="Century" w:eastAsiaTheme="minorHAnsi" w:hAnsi="Century" w:cstheme="minorBidi"/>
      <w:b/>
      <w:sz w:val="24"/>
      <w:szCs w:val="22"/>
      <w:lang w:eastAsia="en-US"/>
    </w:rPr>
  </w:style>
  <w:style w:type="paragraph" w:styleId="FootnoteText">
    <w:name w:val="footnote text"/>
    <w:basedOn w:val="Normal"/>
    <w:link w:val="FootnoteTextChar"/>
    <w:uiPriority w:val="99"/>
    <w:unhideWhenUsed/>
    <w:rsid w:val="007D494F"/>
    <w:pPr>
      <w:spacing w:after="0" w:line="240" w:lineRule="auto"/>
    </w:pPr>
    <w:rPr>
      <w:sz w:val="24"/>
      <w:szCs w:val="24"/>
    </w:rPr>
  </w:style>
  <w:style w:type="character" w:customStyle="1" w:styleId="FootnoteTextChar">
    <w:name w:val="Footnote Text Char"/>
    <w:basedOn w:val="DefaultParagraphFont"/>
    <w:link w:val="FootnoteText"/>
    <w:uiPriority w:val="99"/>
    <w:rsid w:val="007D494F"/>
    <w:rPr>
      <w:rFonts w:asciiTheme="minorHAnsi" w:eastAsiaTheme="minorHAnsi" w:hAnsiTheme="minorHAnsi" w:cstheme="minorBidi"/>
      <w:sz w:val="24"/>
      <w:szCs w:val="24"/>
      <w:lang w:eastAsia="en-US"/>
    </w:rPr>
  </w:style>
  <w:style w:type="character" w:styleId="FootnoteReference">
    <w:name w:val="footnote reference"/>
    <w:basedOn w:val="DefaultParagraphFont"/>
    <w:uiPriority w:val="99"/>
    <w:unhideWhenUsed/>
    <w:rsid w:val="007D494F"/>
    <w:rPr>
      <w:vertAlign w:val="superscript"/>
    </w:rPr>
  </w:style>
  <w:style w:type="paragraph" w:styleId="ListParagraph">
    <w:name w:val="List Paragraph"/>
    <w:basedOn w:val="Normal"/>
    <w:uiPriority w:val="34"/>
    <w:qFormat/>
    <w:rsid w:val="007D494F"/>
    <w:pPr>
      <w:ind w:left="720"/>
      <w:contextualSpacing/>
    </w:pPr>
  </w:style>
  <w:style w:type="paragraph" w:styleId="NoSpacing">
    <w:name w:val="No Spacing"/>
    <w:uiPriority w:val="1"/>
    <w:qFormat/>
    <w:rsid w:val="007D494F"/>
    <w:pPr>
      <w:widowControl w:val="0"/>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D49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94F"/>
    <w:rPr>
      <w:rFonts w:ascii="Lucida Grande" w:eastAsiaTheme="minorHAnsi" w:hAnsi="Lucida Grande" w:cs="Lucida Grande"/>
      <w:sz w:val="18"/>
      <w:szCs w:val="18"/>
      <w:lang w:eastAsia="en-US"/>
    </w:rPr>
  </w:style>
  <w:style w:type="character" w:customStyle="1" w:styleId="Heading4Char">
    <w:name w:val="Heading 4 Char"/>
    <w:basedOn w:val="DefaultParagraphFont"/>
    <w:link w:val="Heading4"/>
    <w:uiPriority w:val="9"/>
    <w:rsid w:val="003064A5"/>
    <w:rPr>
      <w:rFonts w:ascii="Century" w:eastAsia="Times New Roman" w:hAnsi="Century"/>
      <w:b/>
      <w:bCs/>
      <w:sz w:val="24"/>
      <w:szCs w:val="24"/>
      <w:lang w:eastAsia="en-US"/>
    </w:rPr>
  </w:style>
  <w:style w:type="paragraph" w:styleId="Footer">
    <w:name w:val="footer"/>
    <w:basedOn w:val="Normal"/>
    <w:link w:val="FooterChar"/>
    <w:uiPriority w:val="99"/>
    <w:unhideWhenUsed/>
    <w:rsid w:val="004F36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36FB"/>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4F36FB"/>
  </w:style>
  <w:style w:type="character" w:styleId="Hyperlink">
    <w:name w:val="Hyperlink"/>
    <w:basedOn w:val="DefaultParagraphFont"/>
    <w:uiPriority w:val="99"/>
    <w:unhideWhenUsed/>
    <w:rsid w:val="005C1F17"/>
    <w:rPr>
      <w:color w:val="0000FF" w:themeColor="hyperlink"/>
      <w:u w:val="single"/>
    </w:rPr>
  </w:style>
  <w:style w:type="paragraph" w:styleId="TOCHeading">
    <w:name w:val="TOC Heading"/>
    <w:basedOn w:val="Heading1"/>
    <w:next w:val="Normal"/>
    <w:uiPriority w:val="39"/>
    <w:unhideWhenUsed/>
    <w:qFormat/>
    <w:rsid w:val="00815AB4"/>
    <w:pPr>
      <w:widowControl/>
      <w:spacing w:before="480" w:line="276" w:lineRule="auto"/>
      <w:ind w:left="0"/>
      <w:jc w:val="left"/>
      <w:outlineLvl w:val="9"/>
    </w:pPr>
    <w:rPr>
      <w:rFonts w:asciiTheme="majorHAnsi" w:hAnsiTheme="majorHAnsi"/>
      <w:color w:val="365F91" w:themeColor="accent1" w:themeShade="BF"/>
      <w:sz w:val="28"/>
      <w:szCs w:val="28"/>
      <w:u w:val="none"/>
    </w:rPr>
  </w:style>
  <w:style w:type="paragraph" w:styleId="TOC1">
    <w:name w:val="toc 1"/>
    <w:basedOn w:val="Normal"/>
    <w:next w:val="Normal"/>
    <w:autoRedefine/>
    <w:uiPriority w:val="39"/>
    <w:unhideWhenUsed/>
    <w:rsid w:val="00815AB4"/>
    <w:pPr>
      <w:spacing w:before="120" w:after="0"/>
    </w:pPr>
    <w:rPr>
      <w:b/>
      <w:caps/>
    </w:rPr>
  </w:style>
  <w:style w:type="paragraph" w:styleId="TOC2">
    <w:name w:val="toc 2"/>
    <w:basedOn w:val="Normal"/>
    <w:next w:val="Normal"/>
    <w:autoRedefine/>
    <w:uiPriority w:val="39"/>
    <w:unhideWhenUsed/>
    <w:rsid w:val="00815AB4"/>
    <w:pPr>
      <w:spacing w:after="0"/>
      <w:ind w:left="220"/>
    </w:pPr>
    <w:rPr>
      <w:smallCaps/>
    </w:rPr>
  </w:style>
  <w:style w:type="paragraph" w:styleId="TOC3">
    <w:name w:val="toc 3"/>
    <w:basedOn w:val="Normal"/>
    <w:next w:val="Normal"/>
    <w:autoRedefine/>
    <w:uiPriority w:val="39"/>
    <w:unhideWhenUsed/>
    <w:rsid w:val="00815AB4"/>
    <w:pPr>
      <w:spacing w:after="0"/>
      <w:ind w:left="440"/>
    </w:pPr>
    <w:rPr>
      <w:i/>
    </w:rPr>
  </w:style>
  <w:style w:type="paragraph" w:styleId="TOC4">
    <w:name w:val="toc 4"/>
    <w:basedOn w:val="Normal"/>
    <w:next w:val="Normal"/>
    <w:autoRedefine/>
    <w:uiPriority w:val="39"/>
    <w:unhideWhenUsed/>
    <w:rsid w:val="00815AB4"/>
    <w:pPr>
      <w:spacing w:after="0"/>
      <w:ind w:left="660"/>
    </w:pPr>
    <w:rPr>
      <w:sz w:val="18"/>
      <w:szCs w:val="18"/>
    </w:rPr>
  </w:style>
  <w:style w:type="paragraph" w:styleId="TOC5">
    <w:name w:val="toc 5"/>
    <w:basedOn w:val="Normal"/>
    <w:next w:val="Normal"/>
    <w:autoRedefine/>
    <w:uiPriority w:val="39"/>
    <w:unhideWhenUsed/>
    <w:rsid w:val="00815AB4"/>
    <w:pPr>
      <w:spacing w:after="0"/>
      <w:ind w:left="880"/>
    </w:pPr>
    <w:rPr>
      <w:sz w:val="18"/>
      <w:szCs w:val="18"/>
    </w:rPr>
  </w:style>
  <w:style w:type="paragraph" w:styleId="TOC6">
    <w:name w:val="toc 6"/>
    <w:basedOn w:val="Normal"/>
    <w:next w:val="Normal"/>
    <w:autoRedefine/>
    <w:uiPriority w:val="39"/>
    <w:unhideWhenUsed/>
    <w:rsid w:val="00815AB4"/>
    <w:pPr>
      <w:spacing w:after="0"/>
      <w:ind w:left="1100"/>
    </w:pPr>
    <w:rPr>
      <w:sz w:val="18"/>
      <w:szCs w:val="18"/>
    </w:rPr>
  </w:style>
  <w:style w:type="paragraph" w:styleId="TOC7">
    <w:name w:val="toc 7"/>
    <w:basedOn w:val="Normal"/>
    <w:next w:val="Normal"/>
    <w:autoRedefine/>
    <w:uiPriority w:val="39"/>
    <w:unhideWhenUsed/>
    <w:rsid w:val="00815AB4"/>
    <w:pPr>
      <w:spacing w:after="0"/>
      <w:ind w:left="1320"/>
    </w:pPr>
    <w:rPr>
      <w:sz w:val="18"/>
      <w:szCs w:val="18"/>
    </w:rPr>
  </w:style>
  <w:style w:type="paragraph" w:styleId="TOC8">
    <w:name w:val="toc 8"/>
    <w:basedOn w:val="Normal"/>
    <w:next w:val="Normal"/>
    <w:autoRedefine/>
    <w:uiPriority w:val="39"/>
    <w:unhideWhenUsed/>
    <w:rsid w:val="00815AB4"/>
    <w:pPr>
      <w:spacing w:after="0"/>
      <w:ind w:left="1540"/>
    </w:pPr>
    <w:rPr>
      <w:sz w:val="18"/>
      <w:szCs w:val="18"/>
    </w:rPr>
  </w:style>
  <w:style w:type="paragraph" w:styleId="TOC9">
    <w:name w:val="toc 9"/>
    <w:basedOn w:val="Normal"/>
    <w:next w:val="Normal"/>
    <w:autoRedefine/>
    <w:uiPriority w:val="39"/>
    <w:unhideWhenUsed/>
    <w:rsid w:val="00815AB4"/>
    <w:pPr>
      <w:spacing w:after="0"/>
      <w:ind w:left="1760"/>
    </w:pPr>
    <w:rPr>
      <w:sz w:val="18"/>
      <w:szCs w:val="18"/>
    </w:rPr>
  </w:style>
  <w:style w:type="paragraph" w:styleId="Header">
    <w:name w:val="header"/>
    <w:basedOn w:val="Normal"/>
    <w:link w:val="HeaderChar"/>
    <w:uiPriority w:val="99"/>
    <w:unhideWhenUsed/>
    <w:rsid w:val="000542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4251"/>
    <w:rPr>
      <w:rFonts w:asciiTheme="minorHAnsi" w:eastAsiaTheme="minorHAnsi" w:hAnsiTheme="minorHAnsi" w:cstheme="minorBidi"/>
      <w:sz w:val="22"/>
      <w:szCs w:val="22"/>
      <w:lang w:eastAsia="en-US"/>
    </w:rPr>
  </w:style>
  <w:style w:type="paragraph" w:styleId="TableofAuthorities">
    <w:name w:val="table of authorities"/>
    <w:basedOn w:val="Normal"/>
    <w:next w:val="Normal"/>
    <w:uiPriority w:val="99"/>
    <w:semiHidden/>
    <w:unhideWhenUsed/>
    <w:rsid w:val="00E364FA"/>
    <w:pPr>
      <w:spacing w:after="0"/>
      <w:ind w:left="220" w:hanging="220"/>
    </w:pPr>
  </w:style>
  <w:style w:type="paragraph" w:customStyle="1" w:styleId="BATOAPageHeading">
    <w:name w:val="BA TOA Page Heading"/>
    <w:basedOn w:val="Normal"/>
    <w:rsid w:val="00E364FA"/>
    <w:pPr>
      <w:keepNext/>
      <w:keepLines/>
      <w:widowControl/>
      <w:tabs>
        <w:tab w:val="right" w:pos="9360"/>
      </w:tabs>
      <w:spacing w:after="0" w:line="240" w:lineRule="auto"/>
      <w:jc w:val="right"/>
    </w:pPr>
    <w:rPr>
      <w:rFonts w:ascii="Times New Roman" w:eastAsia="Times New Roman" w:hAnsi="Times New Roman" w:cs="Times New Roman"/>
      <w:b/>
      <w:sz w:val="24"/>
      <w:szCs w:val="24"/>
    </w:rPr>
  </w:style>
  <w:style w:type="paragraph" w:customStyle="1" w:styleId="BATOAHeading">
    <w:name w:val="BA TOA Heading"/>
    <w:basedOn w:val="Normal"/>
    <w:rsid w:val="00E364FA"/>
    <w:pPr>
      <w:keepNext/>
      <w:keepLines/>
      <w:widowControl/>
      <w:spacing w:after="240" w:line="240" w:lineRule="auto"/>
    </w:pPr>
    <w:rPr>
      <w:rFonts w:ascii="Times New Roman" w:eastAsia="Times New Roman" w:hAnsi="Times New Roman" w:cs="Times New Roman"/>
      <w:b/>
      <w:smallCaps/>
      <w:sz w:val="24"/>
      <w:szCs w:val="24"/>
    </w:rPr>
  </w:style>
  <w:style w:type="paragraph" w:customStyle="1" w:styleId="BATOAEntry">
    <w:name w:val="BA TOA Entry"/>
    <w:basedOn w:val="Normal"/>
    <w:rsid w:val="00E364FA"/>
    <w:pPr>
      <w:keepLines/>
      <w:widowControl/>
      <w:tabs>
        <w:tab w:val="right" w:leader="dot" w:pos="9360"/>
      </w:tabs>
      <w:spacing w:after="240" w:line="240" w:lineRule="auto"/>
      <w:ind w:left="360" w:right="720" w:hanging="360"/>
    </w:pPr>
    <w:rPr>
      <w:rFonts w:ascii="Times New Roman" w:eastAsia="Times New Roman" w:hAnsi="Times New Roman" w:cs="Times New Roman"/>
      <w:sz w:val="24"/>
      <w:szCs w:val="24"/>
    </w:rPr>
  </w:style>
  <w:style w:type="paragraph" w:customStyle="1" w:styleId="BADraft">
    <w:name w:val="BA Draft"/>
    <w:basedOn w:val="BodyText"/>
    <w:rsid w:val="00E364FA"/>
    <w:pPr>
      <w:keepLine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364FA"/>
    <w:pPr>
      <w:spacing w:after="120"/>
    </w:pPr>
  </w:style>
  <w:style w:type="character" w:customStyle="1" w:styleId="BodyTextChar">
    <w:name w:val="Body Text Char"/>
    <w:basedOn w:val="DefaultParagraphFont"/>
    <w:link w:val="BodyText"/>
    <w:uiPriority w:val="99"/>
    <w:semiHidden/>
    <w:rsid w:val="00E364FA"/>
    <w:rPr>
      <w:rFonts w:asciiTheme="minorHAnsi" w:eastAsiaTheme="minorHAnsi" w:hAnsiTheme="minorHAnsi" w:cstheme="minorBidi"/>
      <w:sz w:val="22"/>
      <w:szCs w:val="22"/>
      <w:lang w:eastAsia="en-US"/>
    </w:rPr>
  </w:style>
  <w:style w:type="paragraph" w:customStyle="1" w:styleId="BATOATitle">
    <w:name w:val="BA TOA Title"/>
    <w:basedOn w:val="Normal"/>
    <w:rsid w:val="00E364FA"/>
    <w:pPr>
      <w:keepNext/>
      <w:widowControl/>
      <w:spacing w:before="120" w:after="240" w:line="240" w:lineRule="auto"/>
      <w:jc w:val="center"/>
    </w:pPr>
    <w:rPr>
      <w:rFonts w:ascii="Times New Roman" w:eastAsia="Times New Roman" w:hAnsi="Times New Roman" w:cs="Times New Roman"/>
      <w:b/>
      <w:caps/>
      <w:sz w:val="24"/>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94F"/>
    <w:pPr>
      <w:widowControl w:val="0"/>
      <w:spacing w:after="200" w:line="276" w:lineRule="auto"/>
    </w:pPr>
    <w:rPr>
      <w:rFonts w:asciiTheme="minorHAnsi" w:eastAsiaTheme="minorHAnsi" w:hAnsiTheme="minorHAnsi" w:cstheme="minorBidi"/>
      <w:sz w:val="22"/>
      <w:szCs w:val="22"/>
      <w:lang w:eastAsia="en-US"/>
    </w:rPr>
  </w:style>
  <w:style w:type="paragraph" w:styleId="Heading1">
    <w:name w:val="heading 1"/>
    <w:basedOn w:val="Heading2"/>
    <w:link w:val="Heading1Char"/>
    <w:autoRedefine/>
    <w:uiPriority w:val="9"/>
    <w:qFormat/>
    <w:rsid w:val="009E36CE"/>
    <w:pPr>
      <w:numPr>
        <w:numId w:val="0"/>
      </w:numPr>
      <w:ind w:left="720"/>
      <w:jc w:val="center"/>
      <w:outlineLvl w:val="0"/>
    </w:pPr>
    <w:rPr>
      <w:u w:val="single"/>
    </w:rPr>
  </w:style>
  <w:style w:type="paragraph" w:styleId="Heading2">
    <w:name w:val="heading 2"/>
    <w:basedOn w:val="NoSpacing"/>
    <w:next w:val="NoSpacing"/>
    <w:link w:val="Heading2Char"/>
    <w:autoRedefine/>
    <w:uiPriority w:val="9"/>
    <w:unhideWhenUsed/>
    <w:qFormat/>
    <w:rsid w:val="00A03F43"/>
    <w:pPr>
      <w:keepNext/>
      <w:keepLines/>
      <w:numPr>
        <w:numId w:val="10"/>
      </w:numPr>
      <w:outlineLvl w:val="1"/>
    </w:pPr>
    <w:rPr>
      <w:rFonts w:ascii="Century" w:eastAsiaTheme="majorEastAsia" w:hAnsi="Century" w:cstheme="majorBidi"/>
      <w:b/>
      <w:bCs/>
      <w:sz w:val="24"/>
      <w:szCs w:val="26"/>
    </w:rPr>
  </w:style>
  <w:style w:type="paragraph" w:styleId="Heading3">
    <w:name w:val="heading 3"/>
    <w:basedOn w:val="Normal"/>
    <w:next w:val="Normal"/>
    <w:link w:val="Heading3Char"/>
    <w:autoRedefine/>
    <w:uiPriority w:val="9"/>
    <w:unhideWhenUsed/>
    <w:qFormat/>
    <w:rsid w:val="008C22AB"/>
    <w:pPr>
      <w:numPr>
        <w:numId w:val="9"/>
      </w:numPr>
      <w:spacing w:after="240" w:line="240" w:lineRule="auto"/>
      <w:outlineLvl w:val="2"/>
    </w:pPr>
    <w:rPr>
      <w:rFonts w:ascii="Century" w:hAnsi="Century"/>
      <w:b/>
      <w:sz w:val="24"/>
    </w:rPr>
  </w:style>
  <w:style w:type="paragraph" w:styleId="Heading4">
    <w:name w:val="heading 4"/>
    <w:basedOn w:val="ListParagraph"/>
    <w:next w:val="Normal"/>
    <w:link w:val="Heading4Char"/>
    <w:autoRedefine/>
    <w:uiPriority w:val="9"/>
    <w:unhideWhenUsed/>
    <w:qFormat/>
    <w:rsid w:val="003064A5"/>
    <w:pPr>
      <w:numPr>
        <w:numId w:val="2"/>
      </w:numPr>
      <w:spacing w:before="240" w:after="240" w:line="240" w:lineRule="auto"/>
      <w:ind w:right="115"/>
      <w:jc w:val="both"/>
      <w:outlineLvl w:val="3"/>
    </w:pPr>
    <w:rPr>
      <w:rFonts w:ascii="Century" w:eastAsia="Times New Roman" w:hAnsi="Century"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36CE"/>
    <w:rPr>
      <w:rFonts w:ascii="Century" w:eastAsiaTheme="majorEastAsia" w:hAnsi="Century" w:cstheme="majorBidi"/>
      <w:b/>
      <w:bCs/>
      <w:sz w:val="24"/>
      <w:szCs w:val="26"/>
      <w:u w:val="single"/>
      <w:lang w:eastAsia="en-US"/>
    </w:rPr>
  </w:style>
  <w:style w:type="character" w:customStyle="1" w:styleId="Heading2Char">
    <w:name w:val="Heading 2 Char"/>
    <w:basedOn w:val="DefaultParagraphFont"/>
    <w:link w:val="Heading2"/>
    <w:uiPriority w:val="9"/>
    <w:rsid w:val="00A03F43"/>
    <w:rPr>
      <w:rFonts w:ascii="Century" w:eastAsiaTheme="majorEastAsia" w:hAnsi="Century" w:cstheme="majorBidi"/>
      <w:b/>
      <w:bCs/>
      <w:sz w:val="24"/>
      <w:szCs w:val="26"/>
      <w:lang w:eastAsia="en-US"/>
    </w:rPr>
  </w:style>
  <w:style w:type="character" w:customStyle="1" w:styleId="Heading3Char">
    <w:name w:val="Heading 3 Char"/>
    <w:basedOn w:val="DefaultParagraphFont"/>
    <w:link w:val="Heading3"/>
    <w:uiPriority w:val="9"/>
    <w:rsid w:val="008C22AB"/>
    <w:rPr>
      <w:rFonts w:ascii="Century" w:eastAsiaTheme="minorHAnsi" w:hAnsi="Century" w:cstheme="minorBidi"/>
      <w:b/>
      <w:sz w:val="24"/>
      <w:szCs w:val="22"/>
      <w:lang w:eastAsia="en-US"/>
    </w:rPr>
  </w:style>
  <w:style w:type="paragraph" w:styleId="FootnoteText">
    <w:name w:val="footnote text"/>
    <w:basedOn w:val="Normal"/>
    <w:link w:val="FootnoteTextChar"/>
    <w:uiPriority w:val="99"/>
    <w:unhideWhenUsed/>
    <w:rsid w:val="007D494F"/>
    <w:pPr>
      <w:spacing w:after="0" w:line="240" w:lineRule="auto"/>
    </w:pPr>
    <w:rPr>
      <w:sz w:val="24"/>
      <w:szCs w:val="24"/>
    </w:rPr>
  </w:style>
  <w:style w:type="character" w:customStyle="1" w:styleId="FootnoteTextChar">
    <w:name w:val="Footnote Text Char"/>
    <w:basedOn w:val="DefaultParagraphFont"/>
    <w:link w:val="FootnoteText"/>
    <w:uiPriority w:val="99"/>
    <w:rsid w:val="007D494F"/>
    <w:rPr>
      <w:rFonts w:asciiTheme="minorHAnsi" w:eastAsiaTheme="minorHAnsi" w:hAnsiTheme="minorHAnsi" w:cstheme="minorBidi"/>
      <w:sz w:val="24"/>
      <w:szCs w:val="24"/>
      <w:lang w:eastAsia="en-US"/>
    </w:rPr>
  </w:style>
  <w:style w:type="character" w:styleId="FootnoteReference">
    <w:name w:val="footnote reference"/>
    <w:basedOn w:val="DefaultParagraphFont"/>
    <w:uiPriority w:val="99"/>
    <w:unhideWhenUsed/>
    <w:rsid w:val="007D494F"/>
    <w:rPr>
      <w:vertAlign w:val="superscript"/>
    </w:rPr>
  </w:style>
  <w:style w:type="paragraph" w:styleId="ListParagraph">
    <w:name w:val="List Paragraph"/>
    <w:basedOn w:val="Normal"/>
    <w:uiPriority w:val="34"/>
    <w:qFormat/>
    <w:rsid w:val="007D494F"/>
    <w:pPr>
      <w:ind w:left="720"/>
      <w:contextualSpacing/>
    </w:pPr>
  </w:style>
  <w:style w:type="paragraph" w:styleId="NoSpacing">
    <w:name w:val="No Spacing"/>
    <w:uiPriority w:val="1"/>
    <w:qFormat/>
    <w:rsid w:val="007D494F"/>
    <w:pPr>
      <w:widowControl w:val="0"/>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7D494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D494F"/>
    <w:rPr>
      <w:rFonts w:ascii="Lucida Grande" w:eastAsiaTheme="minorHAnsi" w:hAnsi="Lucida Grande" w:cs="Lucida Grande"/>
      <w:sz w:val="18"/>
      <w:szCs w:val="18"/>
      <w:lang w:eastAsia="en-US"/>
    </w:rPr>
  </w:style>
  <w:style w:type="character" w:customStyle="1" w:styleId="Heading4Char">
    <w:name w:val="Heading 4 Char"/>
    <w:basedOn w:val="DefaultParagraphFont"/>
    <w:link w:val="Heading4"/>
    <w:uiPriority w:val="9"/>
    <w:rsid w:val="003064A5"/>
    <w:rPr>
      <w:rFonts w:ascii="Century" w:eastAsia="Times New Roman" w:hAnsi="Century"/>
      <w:b/>
      <w:bCs/>
      <w:sz w:val="24"/>
      <w:szCs w:val="24"/>
      <w:lang w:eastAsia="en-US"/>
    </w:rPr>
  </w:style>
  <w:style w:type="paragraph" w:styleId="Footer">
    <w:name w:val="footer"/>
    <w:basedOn w:val="Normal"/>
    <w:link w:val="FooterChar"/>
    <w:uiPriority w:val="99"/>
    <w:unhideWhenUsed/>
    <w:rsid w:val="004F36FB"/>
    <w:pPr>
      <w:tabs>
        <w:tab w:val="center" w:pos="4320"/>
        <w:tab w:val="right" w:pos="8640"/>
      </w:tabs>
      <w:spacing w:after="0" w:line="240" w:lineRule="auto"/>
    </w:pPr>
  </w:style>
  <w:style w:type="character" w:customStyle="1" w:styleId="FooterChar">
    <w:name w:val="Footer Char"/>
    <w:basedOn w:val="DefaultParagraphFont"/>
    <w:link w:val="Footer"/>
    <w:uiPriority w:val="99"/>
    <w:rsid w:val="004F36FB"/>
    <w:rPr>
      <w:rFonts w:asciiTheme="minorHAnsi" w:eastAsiaTheme="minorHAnsi" w:hAnsiTheme="minorHAnsi" w:cstheme="minorBidi"/>
      <w:sz w:val="22"/>
      <w:szCs w:val="22"/>
      <w:lang w:eastAsia="en-US"/>
    </w:rPr>
  </w:style>
  <w:style w:type="character" w:styleId="PageNumber">
    <w:name w:val="page number"/>
    <w:basedOn w:val="DefaultParagraphFont"/>
    <w:uiPriority w:val="99"/>
    <w:semiHidden/>
    <w:unhideWhenUsed/>
    <w:rsid w:val="004F36FB"/>
  </w:style>
  <w:style w:type="character" w:styleId="Hyperlink">
    <w:name w:val="Hyperlink"/>
    <w:basedOn w:val="DefaultParagraphFont"/>
    <w:uiPriority w:val="99"/>
    <w:unhideWhenUsed/>
    <w:rsid w:val="005C1F17"/>
    <w:rPr>
      <w:color w:val="0000FF" w:themeColor="hyperlink"/>
      <w:u w:val="single"/>
    </w:rPr>
  </w:style>
  <w:style w:type="paragraph" w:styleId="TOCHeading">
    <w:name w:val="TOC Heading"/>
    <w:basedOn w:val="Heading1"/>
    <w:next w:val="Normal"/>
    <w:uiPriority w:val="39"/>
    <w:unhideWhenUsed/>
    <w:qFormat/>
    <w:rsid w:val="00815AB4"/>
    <w:pPr>
      <w:widowControl/>
      <w:spacing w:before="480" w:line="276" w:lineRule="auto"/>
      <w:ind w:left="0"/>
      <w:jc w:val="left"/>
      <w:outlineLvl w:val="9"/>
    </w:pPr>
    <w:rPr>
      <w:rFonts w:asciiTheme="majorHAnsi" w:hAnsiTheme="majorHAnsi"/>
      <w:color w:val="365F91" w:themeColor="accent1" w:themeShade="BF"/>
      <w:sz w:val="28"/>
      <w:szCs w:val="28"/>
      <w:u w:val="none"/>
    </w:rPr>
  </w:style>
  <w:style w:type="paragraph" w:styleId="TOC1">
    <w:name w:val="toc 1"/>
    <w:basedOn w:val="Normal"/>
    <w:next w:val="Normal"/>
    <w:autoRedefine/>
    <w:uiPriority w:val="39"/>
    <w:unhideWhenUsed/>
    <w:rsid w:val="00815AB4"/>
    <w:pPr>
      <w:spacing w:before="120" w:after="0"/>
    </w:pPr>
    <w:rPr>
      <w:b/>
      <w:caps/>
    </w:rPr>
  </w:style>
  <w:style w:type="paragraph" w:styleId="TOC2">
    <w:name w:val="toc 2"/>
    <w:basedOn w:val="Normal"/>
    <w:next w:val="Normal"/>
    <w:autoRedefine/>
    <w:uiPriority w:val="39"/>
    <w:unhideWhenUsed/>
    <w:rsid w:val="00815AB4"/>
    <w:pPr>
      <w:spacing w:after="0"/>
      <w:ind w:left="220"/>
    </w:pPr>
    <w:rPr>
      <w:smallCaps/>
    </w:rPr>
  </w:style>
  <w:style w:type="paragraph" w:styleId="TOC3">
    <w:name w:val="toc 3"/>
    <w:basedOn w:val="Normal"/>
    <w:next w:val="Normal"/>
    <w:autoRedefine/>
    <w:uiPriority w:val="39"/>
    <w:unhideWhenUsed/>
    <w:rsid w:val="00815AB4"/>
    <w:pPr>
      <w:spacing w:after="0"/>
      <w:ind w:left="440"/>
    </w:pPr>
    <w:rPr>
      <w:i/>
    </w:rPr>
  </w:style>
  <w:style w:type="paragraph" w:styleId="TOC4">
    <w:name w:val="toc 4"/>
    <w:basedOn w:val="Normal"/>
    <w:next w:val="Normal"/>
    <w:autoRedefine/>
    <w:uiPriority w:val="39"/>
    <w:unhideWhenUsed/>
    <w:rsid w:val="00815AB4"/>
    <w:pPr>
      <w:spacing w:after="0"/>
      <w:ind w:left="660"/>
    </w:pPr>
    <w:rPr>
      <w:sz w:val="18"/>
      <w:szCs w:val="18"/>
    </w:rPr>
  </w:style>
  <w:style w:type="paragraph" w:styleId="TOC5">
    <w:name w:val="toc 5"/>
    <w:basedOn w:val="Normal"/>
    <w:next w:val="Normal"/>
    <w:autoRedefine/>
    <w:uiPriority w:val="39"/>
    <w:unhideWhenUsed/>
    <w:rsid w:val="00815AB4"/>
    <w:pPr>
      <w:spacing w:after="0"/>
      <w:ind w:left="880"/>
    </w:pPr>
    <w:rPr>
      <w:sz w:val="18"/>
      <w:szCs w:val="18"/>
    </w:rPr>
  </w:style>
  <w:style w:type="paragraph" w:styleId="TOC6">
    <w:name w:val="toc 6"/>
    <w:basedOn w:val="Normal"/>
    <w:next w:val="Normal"/>
    <w:autoRedefine/>
    <w:uiPriority w:val="39"/>
    <w:unhideWhenUsed/>
    <w:rsid w:val="00815AB4"/>
    <w:pPr>
      <w:spacing w:after="0"/>
      <w:ind w:left="1100"/>
    </w:pPr>
    <w:rPr>
      <w:sz w:val="18"/>
      <w:szCs w:val="18"/>
    </w:rPr>
  </w:style>
  <w:style w:type="paragraph" w:styleId="TOC7">
    <w:name w:val="toc 7"/>
    <w:basedOn w:val="Normal"/>
    <w:next w:val="Normal"/>
    <w:autoRedefine/>
    <w:uiPriority w:val="39"/>
    <w:unhideWhenUsed/>
    <w:rsid w:val="00815AB4"/>
    <w:pPr>
      <w:spacing w:after="0"/>
      <w:ind w:left="1320"/>
    </w:pPr>
    <w:rPr>
      <w:sz w:val="18"/>
      <w:szCs w:val="18"/>
    </w:rPr>
  </w:style>
  <w:style w:type="paragraph" w:styleId="TOC8">
    <w:name w:val="toc 8"/>
    <w:basedOn w:val="Normal"/>
    <w:next w:val="Normal"/>
    <w:autoRedefine/>
    <w:uiPriority w:val="39"/>
    <w:unhideWhenUsed/>
    <w:rsid w:val="00815AB4"/>
    <w:pPr>
      <w:spacing w:after="0"/>
      <w:ind w:left="1540"/>
    </w:pPr>
    <w:rPr>
      <w:sz w:val="18"/>
      <w:szCs w:val="18"/>
    </w:rPr>
  </w:style>
  <w:style w:type="paragraph" w:styleId="TOC9">
    <w:name w:val="toc 9"/>
    <w:basedOn w:val="Normal"/>
    <w:next w:val="Normal"/>
    <w:autoRedefine/>
    <w:uiPriority w:val="39"/>
    <w:unhideWhenUsed/>
    <w:rsid w:val="00815AB4"/>
    <w:pPr>
      <w:spacing w:after="0"/>
      <w:ind w:left="1760"/>
    </w:pPr>
    <w:rPr>
      <w:sz w:val="18"/>
      <w:szCs w:val="18"/>
    </w:rPr>
  </w:style>
  <w:style w:type="paragraph" w:styleId="Header">
    <w:name w:val="header"/>
    <w:basedOn w:val="Normal"/>
    <w:link w:val="HeaderChar"/>
    <w:uiPriority w:val="99"/>
    <w:unhideWhenUsed/>
    <w:rsid w:val="00054251"/>
    <w:pPr>
      <w:tabs>
        <w:tab w:val="center" w:pos="4320"/>
        <w:tab w:val="right" w:pos="8640"/>
      </w:tabs>
      <w:spacing w:after="0" w:line="240" w:lineRule="auto"/>
    </w:pPr>
  </w:style>
  <w:style w:type="character" w:customStyle="1" w:styleId="HeaderChar">
    <w:name w:val="Header Char"/>
    <w:basedOn w:val="DefaultParagraphFont"/>
    <w:link w:val="Header"/>
    <w:uiPriority w:val="99"/>
    <w:rsid w:val="00054251"/>
    <w:rPr>
      <w:rFonts w:asciiTheme="minorHAnsi" w:eastAsiaTheme="minorHAnsi" w:hAnsiTheme="minorHAnsi" w:cstheme="minorBidi"/>
      <w:sz w:val="22"/>
      <w:szCs w:val="22"/>
      <w:lang w:eastAsia="en-US"/>
    </w:rPr>
  </w:style>
  <w:style w:type="paragraph" w:styleId="TableofAuthorities">
    <w:name w:val="table of authorities"/>
    <w:basedOn w:val="Normal"/>
    <w:next w:val="Normal"/>
    <w:uiPriority w:val="99"/>
    <w:semiHidden/>
    <w:unhideWhenUsed/>
    <w:rsid w:val="00E364FA"/>
    <w:pPr>
      <w:spacing w:after="0"/>
      <w:ind w:left="220" w:hanging="220"/>
    </w:pPr>
  </w:style>
  <w:style w:type="paragraph" w:customStyle="1" w:styleId="BATOAPageHeading">
    <w:name w:val="BA TOA Page Heading"/>
    <w:basedOn w:val="Normal"/>
    <w:rsid w:val="00E364FA"/>
    <w:pPr>
      <w:keepNext/>
      <w:keepLines/>
      <w:widowControl/>
      <w:tabs>
        <w:tab w:val="right" w:pos="9360"/>
      </w:tabs>
      <w:spacing w:after="0" w:line="240" w:lineRule="auto"/>
      <w:jc w:val="right"/>
    </w:pPr>
    <w:rPr>
      <w:rFonts w:ascii="Times New Roman" w:eastAsia="Times New Roman" w:hAnsi="Times New Roman" w:cs="Times New Roman"/>
      <w:b/>
      <w:sz w:val="24"/>
      <w:szCs w:val="24"/>
    </w:rPr>
  </w:style>
  <w:style w:type="paragraph" w:customStyle="1" w:styleId="BATOAHeading">
    <w:name w:val="BA TOA Heading"/>
    <w:basedOn w:val="Normal"/>
    <w:rsid w:val="00E364FA"/>
    <w:pPr>
      <w:keepNext/>
      <w:keepLines/>
      <w:widowControl/>
      <w:spacing w:after="240" w:line="240" w:lineRule="auto"/>
    </w:pPr>
    <w:rPr>
      <w:rFonts w:ascii="Times New Roman" w:eastAsia="Times New Roman" w:hAnsi="Times New Roman" w:cs="Times New Roman"/>
      <w:b/>
      <w:smallCaps/>
      <w:sz w:val="24"/>
      <w:szCs w:val="24"/>
    </w:rPr>
  </w:style>
  <w:style w:type="paragraph" w:customStyle="1" w:styleId="BATOAEntry">
    <w:name w:val="BA TOA Entry"/>
    <w:basedOn w:val="Normal"/>
    <w:rsid w:val="00E364FA"/>
    <w:pPr>
      <w:keepLines/>
      <w:widowControl/>
      <w:tabs>
        <w:tab w:val="right" w:leader="dot" w:pos="9360"/>
      </w:tabs>
      <w:spacing w:after="240" w:line="240" w:lineRule="auto"/>
      <w:ind w:left="360" w:right="720" w:hanging="360"/>
    </w:pPr>
    <w:rPr>
      <w:rFonts w:ascii="Times New Roman" w:eastAsia="Times New Roman" w:hAnsi="Times New Roman" w:cs="Times New Roman"/>
      <w:sz w:val="24"/>
      <w:szCs w:val="24"/>
    </w:rPr>
  </w:style>
  <w:style w:type="paragraph" w:customStyle="1" w:styleId="BADraft">
    <w:name w:val="BA Draft"/>
    <w:basedOn w:val="BodyText"/>
    <w:rsid w:val="00E364FA"/>
    <w:pPr>
      <w:keepLines/>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semiHidden/>
    <w:unhideWhenUsed/>
    <w:rsid w:val="00E364FA"/>
    <w:pPr>
      <w:spacing w:after="120"/>
    </w:pPr>
  </w:style>
  <w:style w:type="character" w:customStyle="1" w:styleId="BodyTextChar">
    <w:name w:val="Body Text Char"/>
    <w:basedOn w:val="DefaultParagraphFont"/>
    <w:link w:val="BodyText"/>
    <w:uiPriority w:val="99"/>
    <w:semiHidden/>
    <w:rsid w:val="00E364FA"/>
    <w:rPr>
      <w:rFonts w:asciiTheme="minorHAnsi" w:eastAsiaTheme="minorHAnsi" w:hAnsiTheme="minorHAnsi" w:cstheme="minorBidi"/>
      <w:sz w:val="22"/>
      <w:szCs w:val="22"/>
      <w:lang w:eastAsia="en-US"/>
    </w:rPr>
  </w:style>
  <w:style w:type="paragraph" w:customStyle="1" w:styleId="BATOATitle">
    <w:name w:val="BA TOA Title"/>
    <w:basedOn w:val="Normal"/>
    <w:rsid w:val="00E364FA"/>
    <w:pPr>
      <w:keepNext/>
      <w:widowControl/>
      <w:spacing w:before="120" w:after="240" w:line="240" w:lineRule="auto"/>
      <w:jc w:val="center"/>
    </w:pPr>
    <w:rPr>
      <w:rFonts w:ascii="Times New Roman" w:eastAsia="Times New Roman" w:hAnsi="Times New Roman" w:cs="Times New Roman"/>
      <w:b/>
      <w:caps/>
      <w:sz w:val="24"/>
      <w:szCs w:val="24"/>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nicole.schwartzberg@berkeley.edu"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78148-23FF-4C45-A606-643E8AECF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11334</Words>
  <Characters>86816</Characters>
  <Application>Microsoft Office Word</Application>
  <DocSecurity>4</DocSecurity>
  <Lines>723</Lines>
  <Paragraphs>195</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QUESTION PRESENTED</vt:lpstr>
      <vt:lpstr>TABLE OF CONTENTS</vt:lpstr>
      <vt:lpstr>TABLE OF AUTHORITIES</vt:lpstr>
      <vt:lpstr>STATEMENT OF THE CASE</vt:lpstr>
      <vt:lpstr/>
      <vt:lpstr>    Factual Background and Context</vt:lpstr>
      <vt:lpstr>    ACORN and Allegations of Corporate Mismanagement</vt:lpstr>
      <vt:lpstr>    Procedural History and The Opinion Below</vt:lpstr>
      <vt:lpstr>SUMMARY OF ARGUMENT</vt:lpstr>
      <vt:lpstr>ARGUMENT</vt:lpstr>
      <vt:lpstr/>
      <vt:lpstr>    The Funding Restrictions Temporarily Prohibiting Future Distribution of Federal </vt:lpstr>
      <vt:lpstr>        This Court Should Not Extend the Historic Definition of Legislative Punishment T</vt:lpstr>
      <vt:lpstr>        The Funding Restrictions in the Appropriations Laws Further a Legitimate, Non-Pu</vt:lpstr>
      <vt:lpstr>        The Legislative Record Does Not Undermine The Conclusion That Congress Acted Pur</vt:lpstr>
      <vt:lpstr>CONCLUSION</vt:lpstr>
      <vt:lpstr/>
    </vt:vector>
  </TitlesOfParts>
  <Company>Yale University</Company>
  <LinksUpToDate>false</LinksUpToDate>
  <CharactersWithSpaces>97955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Schwartzberg</dc:creator>
  <cp:keywords/>
  <dc:description/>
  <cp:lastModifiedBy>William Fernholz</cp:lastModifiedBy>
  <cp:revision>2</cp:revision>
  <cp:lastPrinted>2012-02-15T02:21:00Z</cp:lastPrinted>
  <dcterms:created xsi:type="dcterms:W3CDTF">2012-02-15T18:07:00Z</dcterms:created>
  <dcterms:modified xsi:type="dcterms:W3CDTF">2012-02-15T18:07:00Z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_CurrentTOAMode">
    <vt:lpwstr>BA Mode</vt:lpwstr>
  </property>
  <property fmtid="{D5CDD505-2E9C-101B-9397-08002B2CF9AE}" pid="3" name="BA_SchemeName">
    <vt:lpwstr>Sample Common</vt:lpwstr>
  </property>
  <property fmtid="{D5CDD505-2E9C-101B-9397-08002B2CF9AE}" pid="4" name="BA_LastScanDate">
    <vt:lpwstr>02/14/2012 02:55 PM</vt:lpwstr>
  </property>
  <property fmtid="{D5CDD505-2E9C-101B-9397-08002B2CF9AE}" pid="5" name="BA_LastScanVersion">
    <vt:lpwstr>02.07.0020</vt:lpwstr>
  </property>
  <property fmtid="{D5CDD505-2E9C-101B-9397-08002B2CF9AE}" pid="6" name="BA_LastBuildDate">
    <vt:lpwstr>02/14/2012 02:56 PM</vt:lpwstr>
  </property>
  <property fmtid="{D5CDD505-2E9C-101B-9397-08002B2CF9AE}" pid="7" name="BA_LastSessionVersion">
    <vt:lpwstr>02.07.0208</vt:lpwstr>
  </property>
</Properties>
</file>